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98" w:rsidRPr="00F16725" w:rsidRDefault="001A1FCC" w:rsidP="00742798">
      <w:pPr>
        <w:pStyle w:val="Default"/>
        <w:jc w:val="center"/>
        <w:rPr>
          <w:rFonts w:asciiTheme="minorHAnsi" w:hAnsiTheme="minorHAnsi" w:cstheme="minorHAnsi"/>
          <w:b/>
          <w:color w:val="auto"/>
          <w:highlight w:val="magenta"/>
        </w:rPr>
      </w:pPr>
      <w:bookmarkStart w:id="0" w:name="_GoBack"/>
      <w:bookmarkEnd w:id="0"/>
      <w:r w:rsidRPr="00F16725">
        <w:rPr>
          <w:rFonts w:asciiTheme="minorHAnsi" w:hAnsiTheme="minorHAnsi" w:cstheme="minorHAnsi"/>
          <w:b/>
          <w:color w:val="auto"/>
        </w:rPr>
        <w:t>ACG</w:t>
      </w:r>
      <w:r w:rsidR="004B5F3C">
        <w:rPr>
          <w:rFonts w:asciiTheme="minorHAnsi" w:hAnsiTheme="minorHAnsi" w:cstheme="minorHAnsi"/>
          <w:b/>
          <w:color w:val="auto"/>
        </w:rPr>
        <w:t xml:space="preserve"> 4651</w:t>
      </w:r>
      <w:r w:rsidRPr="00F16725">
        <w:rPr>
          <w:rFonts w:asciiTheme="minorHAnsi" w:hAnsiTheme="minorHAnsi" w:cstheme="minorHAnsi"/>
          <w:b/>
          <w:color w:val="auto"/>
        </w:rPr>
        <w:t xml:space="preserve"> </w:t>
      </w:r>
      <w:r w:rsidR="009E0B4D">
        <w:rPr>
          <w:rFonts w:asciiTheme="minorHAnsi" w:hAnsiTheme="minorHAnsi" w:cstheme="minorHAnsi"/>
          <w:b/>
          <w:color w:val="auto"/>
        </w:rPr>
        <w:t>section</w:t>
      </w:r>
      <w:r w:rsidR="00F16725" w:rsidRPr="00F16725">
        <w:rPr>
          <w:rFonts w:asciiTheme="minorHAnsi" w:hAnsiTheme="minorHAnsi" w:cstheme="minorHAnsi"/>
          <w:b/>
          <w:color w:val="auto"/>
        </w:rPr>
        <w:t xml:space="preserve"> </w:t>
      </w:r>
      <w:r w:rsidR="00E3517F">
        <w:rPr>
          <w:rFonts w:asciiTheme="minorHAnsi" w:hAnsiTheme="minorHAnsi" w:cstheme="minorHAnsi"/>
          <w:b/>
          <w:color w:val="auto"/>
        </w:rPr>
        <w:t>002</w:t>
      </w:r>
    </w:p>
    <w:p w:rsidR="00573147" w:rsidRDefault="00853700" w:rsidP="00D02253">
      <w:pPr>
        <w:pStyle w:val="Default"/>
        <w:jc w:val="center"/>
        <w:rPr>
          <w:rFonts w:asciiTheme="minorHAnsi" w:hAnsiTheme="minorHAnsi" w:cstheme="minorHAnsi"/>
          <w:b/>
          <w:noProof/>
          <w:color w:val="auto"/>
        </w:rPr>
      </w:pPr>
      <w:r>
        <w:rPr>
          <w:rFonts w:asciiTheme="minorHAnsi" w:hAnsiTheme="minorHAnsi" w:cstheme="minorHAnsi"/>
          <w:b/>
          <w:noProof/>
          <w:color w:val="auto"/>
        </w:rPr>
        <w:pict>
          <v:shapetype id="_x0000_t202" coordsize="21600,21600" o:spt="202" path="m,l,21600r21600,l21600,xe">
            <v:stroke joinstyle="miter"/>
            <v:path gradientshapeok="t" o:connecttype="rect"/>
          </v:shapetype>
          <v:shape id="Text Box 2" o:spid="_x0000_s1026" type="#_x0000_t202" style="position:absolute;left:0;text-align:left;margin-left:-80.95pt;margin-top:-62.95pt;width:19.85pt;height:63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" filled="f" stroked="f">
            <v:textbox>
              <w:txbxContent>
                <w:p w:rsidR="001E4BF4" w:rsidRPr="00B02085" w:rsidRDefault="001E4BF4" w:rsidP="00D02253"/>
                <w:p w:rsidR="001E4BF4" w:rsidRPr="00B02085" w:rsidRDefault="001E4BF4" w:rsidP="00D02253"/>
              </w:txbxContent>
            </v:textbox>
          </v:shape>
        </w:pict>
      </w:r>
      <w:r>
        <w:rPr>
          <w:rFonts w:asciiTheme="minorHAnsi" w:hAnsiTheme="minorHAnsi" w:cstheme="minorHAnsi"/>
          <w:b/>
          <w:noProof/>
          <w:color w:val="auto"/>
        </w:rPr>
        <w:pict>
          <v:shape id="Text Box 3" o:spid="_x0000_s1027" type="#_x0000_t202" style="position:absolute;left:0;text-align:left;margin-left:325.1pt;margin-top:-62.95pt;width:19.85pt;height:63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KltQIAAL0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" filled="f" stroked="f">
            <v:textbox>
              <w:txbxContent>
                <w:p w:rsidR="001E4BF4" w:rsidRPr="00B02085" w:rsidRDefault="001E4BF4" w:rsidP="00D02253"/>
                <w:p w:rsidR="001E4BF4" w:rsidRPr="00B02085" w:rsidRDefault="001E4BF4" w:rsidP="00D02253"/>
              </w:txbxContent>
            </v:textbox>
          </v:shape>
        </w:pict>
      </w:r>
      <w:r w:rsidR="004B5F3C">
        <w:rPr>
          <w:rFonts w:asciiTheme="minorHAnsi" w:hAnsiTheme="minorHAnsi" w:cstheme="minorHAnsi"/>
          <w:b/>
          <w:noProof/>
          <w:color w:val="auto"/>
        </w:rPr>
        <w:t xml:space="preserve"> CRN </w:t>
      </w:r>
      <w:r w:rsidR="00E3517F">
        <w:rPr>
          <w:rFonts w:asciiTheme="minorHAnsi" w:hAnsiTheme="minorHAnsi" w:cstheme="minorHAnsi"/>
          <w:b/>
          <w:noProof/>
          <w:color w:val="auto"/>
        </w:rPr>
        <w:t>14633</w:t>
      </w:r>
    </w:p>
    <w:p w:rsidR="00D02253" w:rsidRPr="00F16725" w:rsidRDefault="004B5F3C" w:rsidP="00D02253">
      <w:pPr>
        <w:pStyle w:val="Default"/>
        <w:jc w:val="center"/>
        <w:rPr>
          <w:rFonts w:asciiTheme="minorHAnsi" w:hAnsiTheme="minorHAnsi" w:cstheme="minorHAnsi"/>
          <w:b/>
          <w:color w:val="auto"/>
        </w:rPr>
      </w:pPr>
      <w:r>
        <w:rPr>
          <w:rFonts w:asciiTheme="minorHAnsi" w:hAnsiTheme="minorHAnsi" w:cstheme="minorHAnsi"/>
          <w:b/>
          <w:noProof/>
          <w:color w:val="auto"/>
        </w:rPr>
        <w:t>Auditing and Assurance Services</w:t>
      </w:r>
    </w:p>
    <w:p w:rsidR="006D3DA4" w:rsidRDefault="006D3DA4" w:rsidP="000B7A84">
      <w:pPr>
        <w:pStyle w:val="Default"/>
        <w:jc w:val="center"/>
        <w:rPr>
          <w:rFonts w:asciiTheme="minorHAnsi" w:hAnsiTheme="minorHAnsi" w:cstheme="minorHAnsi"/>
        </w:rPr>
      </w:pPr>
    </w:p>
    <w:p w:rsidR="0080524F" w:rsidRPr="00073F7F" w:rsidRDefault="0080524F" w:rsidP="00742798">
      <w:pPr>
        <w:pStyle w:val="Default"/>
        <w:rPr>
          <w:rFonts w:asciiTheme="minorHAnsi" w:hAnsiTheme="minorHAnsi" w:cstheme="minorHAnsi"/>
        </w:rPr>
      </w:pPr>
    </w:p>
    <w:p w:rsidR="00742798" w:rsidRPr="00073F7F" w:rsidRDefault="00742798" w:rsidP="00742798">
      <w:pPr>
        <w:pStyle w:val="Default"/>
        <w:rPr>
          <w:rFonts w:asciiTheme="minorHAnsi" w:hAnsiTheme="minorHAnsi" w:cstheme="minorHAnsi"/>
          <w:b/>
          <w:u w:val="single"/>
        </w:rPr>
      </w:pPr>
      <w:r w:rsidRPr="00073F7F">
        <w:rPr>
          <w:rFonts w:asciiTheme="minorHAnsi" w:hAnsiTheme="minorHAnsi" w:cstheme="minorHAnsi"/>
          <w:b/>
          <w:u w:val="single"/>
        </w:rPr>
        <w:t>Professor Information</w:t>
      </w:r>
    </w:p>
    <w:p w:rsidR="001A1FCC" w:rsidRPr="001A1FCC" w:rsidRDefault="001A1FCC" w:rsidP="001A1FCC">
      <w:pPr>
        <w:pStyle w:val="Default"/>
        <w:rPr>
          <w:rFonts w:asciiTheme="minorHAnsi" w:hAnsiTheme="minorHAnsi" w:cstheme="minorHAnsi"/>
          <w:color w:val="1F497D" w:themeColor="text2"/>
        </w:rPr>
      </w:pPr>
      <w:r w:rsidRPr="001A1FCC">
        <w:rPr>
          <w:rFonts w:asciiTheme="minorHAnsi" w:hAnsiTheme="minorHAnsi" w:cstheme="minorHAnsi"/>
          <w:color w:val="1F497D" w:themeColor="text2"/>
        </w:rPr>
        <w:t>Julia Higgs</w:t>
      </w:r>
    </w:p>
    <w:p w:rsidR="001A1FCC" w:rsidRPr="001A1FCC" w:rsidRDefault="001A1FCC" w:rsidP="001A1FCC">
      <w:pPr>
        <w:pStyle w:val="Default"/>
        <w:rPr>
          <w:rFonts w:asciiTheme="minorHAnsi" w:hAnsiTheme="minorHAnsi" w:cstheme="minorHAnsi"/>
          <w:color w:val="1F497D" w:themeColor="text2"/>
        </w:rPr>
      </w:pPr>
      <w:r w:rsidRPr="001A1FCC">
        <w:rPr>
          <w:rFonts w:asciiTheme="minorHAnsi" w:hAnsiTheme="minorHAnsi" w:cstheme="minorHAnsi"/>
          <w:color w:val="1F497D" w:themeColor="text2"/>
        </w:rPr>
        <w:t>Office Address:  Kaye Hall, Room 124, Boca Raton Campus</w:t>
      </w:r>
    </w:p>
    <w:p w:rsidR="001A1FCC" w:rsidRDefault="00FB6CF3" w:rsidP="001A1FCC">
      <w:pPr>
        <w:pStyle w:val="Default"/>
        <w:rPr>
          <w:rFonts w:asciiTheme="minorHAnsi" w:hAnsiTheme="minorHAnsi" w:cstheme="minorHAnsi"/>
          <w:color w:val="1F497D" w:themeColor="text2"/>
        </w:rPr>
      </w:pPr>
      <w:r>
        <w:rPr>
          <w:rFonts w:asciiTheme="minorHAnsi" w:hAnsiTheme="minorHAnsi" w:cstheme="minorHAnsi"/>
          <w:color w:val="1F497D" w:themeColor="text2"/>
        </w:rPr>
        <w:t>E</w:t>
      </w:r>
      <w:r w:rsidR="001A1FCC" w:rsidRPr="001A1FCC">
        <w:rPr>
          <w:rFonts w:asciiTheme="minorHAnsi" w:hAnsiTheme="minorHAnsi" w:cstheme="minorHAnsi"/>
          <w:color w:val="1F497D" w:themeColor="text2"/>
        </w:rPr>
        <w:t xml:space="preserve">mail address:  </w:t>
      </w:r>
      <w:hyperlink r:id="rId7" w:history="1">
        <w:r w:rsidR="00CD3118" w:rsidRPr="007600B6">
          <w:rPr>
            <w:rStyle w:val="Hyperlink"/>
            <w:rFonts w:asciiTheme="minorHAnsi" w:hAnsiTheme="minorHAnsi" w:cstheme="minorHAnsi"/>
          </w:rPr>
          <w:t>jhiggs@fau.edu</w:t>
        </w:r>
      </w:hyperlink>
    </w:p>
    <w:p w:rsidR="00CD3118" w:rsidRDefault="001A1FCC" w:rsidP="001A1FCC">
      <w:pPr>
        <w:pStyle w:val="Default"/>
        <w:rPr>
          <w:rFonts w:asciiTheme="minorHAnsi" w:hAnsiTheme="minorHAnsi" w:cstheme="minorHAnsi"/>
          <w:color w:val="1F497D" w:themeColor="text2"/>
        </w:rPr>
      </w:pPr>
      <w:proofErr w:type="gramStart"/>
      <w:r w:rsidRPr="001A1FCC">
        <w:rPr>
          <w:rFonts w:asciiTheme="minorHAnsi" w:hAnsiTheme="minorHAnsi" w:cstheme="minorHAnsi"/>
          <w:color w:val="1F497D" w:themeColor="text2"/>
        </w:rPr>
        <w:t xml:space="preserve">Phone Number:  </w:t>
      </w:r>
      <w:r w:rsidR="00CD3118">
        <w:rPr>
          <w:rFonts w:asciiTheme="minorHAnsi" w:hAnsiTheme="minorHAnsi" w:cstheme="minorHAnsi"/>
          <w:color w:val="1F497D" w:themeColor="text2"/>
        </w:rPr>
        <w:t>(</w:t>
      </w:r>
      <w:r w:rsidRPr="001A1FCC">
        <w:rPr>
          <w:rFonts w:asciiTheme="minorHAnsi" w:hAnsiTheme="minorHAnsi" w:cstheme="minorHAnsi"/>
          <w:color w:val="1F497D" w:themeColor="text2"/>
        </w:rPr>
        <w:t>954</w:t>
      </w:r>
      <w:r w:rsidR="00CD3118">
        <w:rPr>
          <w:rFonts w:asciiTheme="minorHAnsi" w:hAnsiTheme="minorHAnsi" w:cstheme="minorHAnsi"/>
          <w:color w:val="1F497D" w:themeColor="text2"/>
        </w:rPr>
        <w:t>) 815-</w:t>
      </w:r>
      <w:r w:rsidRPr="001A1FCC">
        <w:rPr>
          <w:rFonts w:asciiTheme="minorHAnsi" w:hAnsiTheme="minorHAnsi" w:cstheme="minorHAnsi"/>
          <w:color w:val="1F497D" w:themeColor="text2"/>
        </w:rPr>
        <w:t>9396 (cell</w:t>
      </w:r>
      <w:r w:rsidR="006D46C9">
        <w:rPr>
          <w:rFonts w:asciiTheme="minorHAnsi" w:hAnsiTheme="minorHAnsi" w:cstheme="minorHAnsi"/>
          <w:color w:val="1F497D" w:themeColor="text2"/>
        </w:rPr>
        <w:t xml:space="preserve"> or text</w:t>
      </w:r>
      <w:r w:rsidRPr="001A1FCC">
        <w:rPr>
          <w:rFonts w:asciiTheme="minorHAnsi" w:hAnsiTheme="minorHAnsi" w:cstheme="minorHAnsi"/>
          <w:color w:val="1F497D" w:themeColor="text2"/>
        </w:rPr>
        <w:t>)</w:t>
      </w:r>
      <w:r w:rsidR="006D46C9">
        <w:rPr>
          <w:rFonts w:asciiTheme="minorHAnsi" w:hAnsiTheme="minorHAnsi" w:cstheme="minorHAnsi"/>
          <w:color w:val="1F497D" w:themeColor="text2"/>
        </w:rPr>
        <w:t>.</w:t>
      </w:r>
      <w:proofErr w:type="gramEnd"/>
      <w:r w:rsidR="006D46C9">
        <w:rPr>
          <w:rFonts w:asciiTheme="minorHAnsi" w:hAnsiTheme="minorHAnsi" w:cstheme="minorHAnsi"/>
          <w:color w:val="1F497D" w:themeColor="text2"/>
        </w:rPr>
        <w:t xml:space="preserve">  </w:t>
      </w:r>
    </w:p>
    <w:p w:rsidR="00FB6CF3" w:rsidRDefault="004B5F3C" w:rsidP="001A1FCC">
      <w:pPr>
        <w:pStyle w:val="Default"/>
        <w:rPr>
          <w:rFonts w:asciiTheme="minorHAnsi" w:hAnsiTheme="minorHAnsi" w:cstheme="minorHAnsi"/>
          <w:color w:val="1F497D" w:themeColor="text2"/>
        </w:rPr>
      </w:pPr>
      <w:r>
        <w:rPr>
          <w:rFonts w:asciiTheme="minorHAnsi" w:hAnsiTheme="minorHAnsi" w:cstheme="minorHAnsi"/>
          <w:color w:val="1F497D" w:themeColor="text2"/>
        </w:rPr>
        <w:t>Office</w:t>
      </w:r>
      <w:r w:rsidR="00CD3118">
        <w:rPr>
          <w:rFonts w:asciiTheme="minorHAnsi" w:hAnsiTheme="minorHAnsi" w:cstheme="minorHAnsi"/>
          <w:color w:val="1F497D" w:themeColor="text2"/>
        </w:rPr>
        <w:t xml:space="preserve"> Number</w:t>
      </w:r>
      <w:r>
        <w:rPr>
          <w:rFonts w:asciiTheme="minorHAnsi" w:hAnsiTheme="minorHAnsi" w:cstheme="minorHAnsi"/>
          <w:color w:val="1F497D" w:themeColor="text2"/>
        </w:rPr>
        <w:t xml:space="preserve">:  </w:t>
      </w:r>
      <w:r w:rsidR="00CD3118">
        <w:rPr>
          <w:rFonts w:asciiTheme="minorHAnsi" w:hAnsiTheme="minorHAnsi" w:cstheme="minorHAnsi"/>
          <w:color w:val="1F497D" w:themeColor="text2"/>
        </w:rPr>
        <w:t>(</w:t>
      </w:r>
      <w:r>
        <w:rPr>
          <w:rFonts w:asciiTheme="minorHAnsi" w:hAnsiTheme="minorHAnsi" w:cstheme="minorHAnsi"/>
          <w:color w:val="1F497D" w:themeColor="text2"/>
        </w:rPr>
        <w:t>561</w:t>
      </w:r>
      <w:r w:rsidR="00CD3118">
        <w:rPr>
          <w:rFonts w:asciiTheme="minorHAnsi" w:hAnsiTheme="minorHAnsi" w:cstheme="minorHAnsi"/>
          <w:color w:val="1F497D" w:themeColor="text2"/>
        </w:rPr>
        <w:t>) 297-</w:t>
      </w:r>
      <w:r>
        <w:rPr>
          <w:rFonts w:asciiTheme="minorHAnsi" w:hAnsiTheme="minorHAnsi" w:cstheme="minorHAnsi"/>
          <w:color w:val="1F497D" w:themeColor="text2"/>
        </w:rPr>
        <w:t xml:space="preserve">3663 </w:t>
      </w:r>
    </w:p>
    <w:p w:rsidR="00BF467E" w:rsidRDefault="006D46C9" w:rsidP="001A1FCC">
      <w:pPr>
        <w:pStyle w:val="Default"/>
        <w:rPr>
          <w:rFonts w:asciiTheme="minorHAnsi" w:hAnsiTheme="minorHAnsi" w:cstheme="minorHAnsi"/>
          <w:color w:val="1F497D" w:themeColor="text2"/>
        </w:rPr>
      </w:pPr>
      <w:r>
        <w:rPr>
          <w:rFonts w:asciiTheme="minorHAnsi" w:hAnsiTheme="minorHAnsi" w:cstheme="minorHAnsi"/>
          <w:color w:val="1F497D" w:themeColor="text2"/>
        </w:rPr>
        <w:t xml:space="preserve">Please provide your name, phone number and course number in all communication. </w:t>
      </w:r>
    </w:p>
    <w:p w:rsidR="00D069E4" w:rsidRPr="00073F7F" w:rsidRDefault="00D069E4" w:rsidP="00742798">
      <w:pPr>
        <w:pStyle w:val="Default"/>
        <w:rPr>
          <w:rFonts w:asciiTheme="minorHAnsi" w:hAnsiTheme="minorHAnsi" w:cstheme="minorHAnsi"/>
        </w:rPr>
      </w:pPr>
    </w:p>
    <w:p w:rsidR="00097658" w:rsidRPr="001A1FCC" w:rsidRDefault="00097658" w:rsidP="00097658">
      <w:pPr>
        <w:pStyle w:val="Default"/>
        <w:rPr>
          <w:rFonts w:asciiTheme="minorHAnsi" w:hAnsiTheme="minorHAnsi" w:cstheme="minorHAnsi"/>
          <w:b/>
          <w:color w:val="auto"/>
          <w:u w:val="single"/>
        </w:rPr>
      </w:pPr>
      <w:r w:rsidRPr="001A1FCC">
        <w:rPr>
          <w:rFonts w:asciiTheme="minorHAnsi" w:hAnsiTheme="minorHAnsi" w:cstheme="minorHAnsi"/>
          <w:b/>
          <w:color w:val="auto"/>
          <w:u w:val="single"/>
        </w:rPr>
        <w:t xml:space="preserve">Teaching Assistant Information </w:t>
      </w:r>
    </w:p>
    <w:p w:rsidR="00097658" w:rsidRPr="001A1FCC" w:rsidRDefault="00097658" w:rsidP="00097658">
      <w:pPr>
        <w:pStyle w:val="Default"/>
        <w:rPr>
          <w:rFonts w:asciiTheme="minorHAnsi" w:hAnsiTheme="minorHAnsi" w:cstheme="minorHAnsi"/>
          <w:color w:val="1F497D" w:themeColor="text2"/>
        </w:rPr>
      </w:pPr>
      <w:r w:rsidRPr="001A1FCC">
        <w:rPr>
          <w:rFonts w:asciiTheme="minorHAnsi" w:hAnsiTheme="minorHAnsi" w:cstheme="minorHAnsi"/>
          <w:color w:val="1F497D" w:themeColor="text2"/>
        </w:rPr>
        <w:t>Name</w:t>
      </w:r>
      <w:r w:rsidR="00327E99" w:rsidRPr="001A1FCC">
        <w:rPr>
          <w:rFonts w:asciiTheme="minorHAnsi" w:hAnsiTheme="minorHAnsi" w:cstheme="minorHAnsi"/>
          <w:color w:val="1F497D" w:themeColor="text2"/>
        </w:rPr>
        <w:t xml:space="preserve">:  </w:t>
      </w:r>
      <w:r w:rsidR="00E3517F">
        <w:rPr>
          <w:rFonts w:asciiTheme="minorHAnsi" w:hAnsiTheme="minorHAnsi" w:cstheme="minorHAnsi"/>
          <w:color w:val="1F497D" w:themeColor="text2"/>
        </w:rPr>
        <w:t xml:space="preserve">Michael </w:t>
      </w:r>
      <w:proofErr w:type="spellStart"/>
      <w:r w:rsidR="00E3517F">
        <w:rPr>
          <w:rFonts w:asciiTheme="minorHAnsi" w:hAnsiTheme="minorHAnsi" w:cstheme="minorHAnsi"/>
          <w:color w:val="1F497D" w:themeColor="text2"/>
        </w:rPr>
        <w:t>Killey</w:t>
      </w:r>
      <w:proofErr w:type="spellEnd"/>
      <w:r w:rsidR="00C946D3">
        <w:rPr>
          <w:rFonts w:asciiTheme="minorHAnsi" w:hAnsiTheme="minorHAnsi" w:cstheme="minorHAnsi"/>
          <w:color w:val="1F497D" w:themeColor="text2"/>
        </w:rPr>
        <w:t xml:space="preserve"> </w:t>
      </w:r>
    </w:p>
    <w:p w:rsidR="00097658" w:rsidRPr="001A1FCC" w:rsidRDefault="00CD3118" w:rsidP="00097658">
      <w:pPr>
        <w:pStyle w:val="Default"/>
        <w:rPr>
          <w:rFonts w:asciiTheme="minorHAnsi" w:hAnsiTheme="minorHAnsi" w:cstheme="minorHAnsi"/>
          <w:color w:val="1F497D" w:themeColor="text2"/>
        </w:rPr>
      </w:pPr>
      <w:r>
        <w:rPr>
          <w:rFonts w:asciiTheme="minorHAnsi" w:hAnsiTheme="minorHAnsi" w:cstheme="minorHAnsi"/>
          <w:color w:val="1F497D" w:themeColor="text2"/>
        </w:rPr>
        <w:t>E</w:t>
      </w:r>
      <w:r w:rsidR="00097658" w:rsidRPr="001A1FCC">
        <w:rPr>
          <w:rFonts w:asciiTheme="minorHAnsi" w:hAnsiTheme="minorHAnsi" w:cstheme="minorHAnsi"/>
          <w:color w:val="1F497D" w:themeColor="text2"/>
        </w:rPr>
        <w:t xml:space="preserve">mail </w:t>
      </w:r>
      <w:proofErr w:type="gramStart"/>
      <w:r w:rsidR="00097658" w:rsidRPr="001A1FCC">
        <w:rPr>
          <w:rFonts w:asciiTheme="minorHAnsi" w:hAnsiTheme="minorHAnsi" w:cstheme="minorHAnsi"/>
          <w:color w:val="1F497D" w:themeColor="text2"/>
        </w:rPr>
        <w:t>address</w:t>
      </w:r>
      <w:r w:rsidR="00327E99" w:rsidRPr="001A1FCC">
        <w:rPr>
          <w:rFonts w:asciiTheme="minorHAnsi" w:hAnsiTheme="minorHAnsi" w:cstheme="minorHAnsi"/>
          <w:color w:val="1F497D" w:themeColor="text2"/>
        </w:rPr>
        <w:t xml:space="preserve">  </w:t>
      </w:r>
      <w:r w:rsidR="00E3517F">
        <w:t>mkilley@fau.edu</w:t>
      </w:r>
      <w:proofErr w:type="gramEnd"/>
      <w:r w:rsidR="00C946D3">
        <w:rPr>
          <w:rFonts w:asciiTheme="minorHAnsi" w:hAnsiTheme="minorHAnsi" w:cstheme="minorHAnsi"/>
          <w:color w:val="1F497D" w:themeColor="text2"/>
        </w:rPr>
        <w:t xml:space="preserve"> </w:t>
      </w:r>
    </w:p>
    <w:p w:rsidR="00097658" w:rsidRPr="00073F7F" w:rsidRDefault="00097658" w:rsidP="00742798">
      <w:pPr>
        <w:pStyle w:val="Default"/>
        <w:rPr>
          <w:rFonts w:asciiTheme="minorHAnsi" w:hAnsiTheme="minorHAnsi" w:cstheme="minorHAnsi"/>
        </w:rPr>
      </w:pPr>
    </w:p>
    <w:p w:rsidR="003C4ECA" w:rsidRPr="00073F7F" w:rsidRDefault="004F06DD" w:rsidP="003C4ECA">
      <w:pPr>
        <w:rPr>
          <w:rFonts w:asciiTheme="minorHAnsi" w:hAnsiTheme="minorHAnsi" w:cstheme="minorHAnsi"/>
          <w:b/>
          <w:szCs w:val="24"/>
          <w:u w:val="single"/>
        </w:rPr>
      </w:pPr>
      <w:r w:rsidRPr="00073F7F">
        <w:rPr>
          <w:rFonts w:asciiTheme="minorHAnsi" w:hAnsiTheme="minorHAnsi" w:cstheme="minorHAnsi"/>
          <w:b/>
          <w:szCs w:val="24"/>
          <w:u w:val="single"/>
        </w:rPr>
        <w:t xml:space="preserve">Office </w:t>
      </w:r>
      <w:r w:rsidR="003C4ECA" w:rsidRPr="00073F7F">
        <w:rPr>
          <w:rFonts w:asciiTheme="minorHAnsi" w:hAnsiTheme="minorHAnsi" w:cstheme="minorHAnsi"/>
          <w:b/>
          <w:szCs w:val="24"/>
          <w:u w:val="single"/>
        </w:rPr>
        <w:t>Hours</w:t>
      </w:r>
      <w:r w:rsidR="00D15491">
        <w:rPr>
          <w:rFonts w:asciiTheme="minorHAnsi" w:hAnsiTheme="minorHAnsi" w:cstheme="minorHAnsi"/>
          <w:b/>
          <w:szCs w:val="24"/>
          <w:u w:val="single"/>
        </w:rPr>
        <w:t xml:space="preserve"> (all times EST or EDT)</w:t>
      </w:r>
    </w:p>
    <w:p w:rsidR="001B1BAC" w:rsidRPr="006D46C9" w:rsidRDefault="007F536D" w:rsidP="000E7E87">
      <w:pPr>
        <w:rPr>
          <w:rFonts w:asciiTheme="minorHAnsi" w:hAnsiTheme="minorHAnsi" w:cstheme="minorHAnsi"/>
          <w:color w:val="1F497D" w:themeColor="text2"/>
          <w:szCs w:val="24"/>
        </w:rPr>
      </w:pPr>
      <w:r w:rsidRPr="006D46C9">
        <w:rPr>
          <w:rFonts w:asciiTheme="minorHAnsi" w:hAnsiTheme="minorHAnsi" w:cstheme="minorHAnsi"/>
          <w:color w:val="1F497D" w:themeColor="text2"/>
          <w:szCs w:val="24"/>
        </w:rPr>
        <w:t>O</w:t>
      </w:r>
      <w:r w:rsidR="00327E99" w:rsidRPr="006D46C9">
        <w:rPr>
          <w:rFonts w:asciiTheme="minorHAnsi" w:hAnsiTheme="minorHAnsi" w:cstheme="minorHAnsi"/>
          <w:color w:val="1F497D" w:themeColor="text2"/>
          <w:szCs w:val="24"/>
        </w:rPr>
        <w:t>ffice hours</w:t>
      </w:r>
      <w:r w:rsidR="001B1BAC" w:rsidRPr="006D46C9">
        <w:rPr>
          <w:rFonts w:asciiTheme="minorHAnsi" w:hAnsiTheme="minorHAnsi" w:cstheme="minorHAnsi"/>
          <w:color w:val="1F497D" w:themeColor="text2"/>
          <w:szCs w:val="24"/>
        </w:rPr>
        <w:t xml:space="preserve"> </w:t>
      </w:r>
      <w:r w:rsidR="00D15491">
        <w:rPr>
          <w:rFonts w:asciiTheme="minorHAnsi" w:hAnsiTheme="minorHAnsi" w:cstheme="minorHAnsi"/>
          <w:color w:val="1F497D" w:themeColor="text2"/>
          <w:szCs w:val="24"/>
        </w:rPr>
        <w:t>o</w:t>
      </w:r>
      <w:r w:rsidR="001B1BAC" w:rsidRPr="006D46C9">
        <w:rPr>
          <w:rFonts w:asciiTheme="minorHAnsi" w:hAnsiTheme="minorHAnsi" w:cstheme="minorHAnsi"/>
          <w:color w:val="1F497D" w:themeColor="text2"/>
          <w:szCs w:val="24"/>
        </w:rPr>
        <w:t>n Boca</w:t>
      </w:r>
      <w:r w:rsidR="00D15491">
        <w:rPr>
          <w:rFonts w:asciiTheme="minorHAnsi" w:hAnsiTheme="minorHAnsi" w:cstheme="minorHAnsi"/>
          <w:color w:val="1F497D" w:themeColor="text2"/>
          <w:szCs w:val="24"/>
        </w:rPr>
        <w:t xml:space="preserve"> campus</w:t>
      </w:r>
      <w:r w:rsidR="00327E99" w:rsidRPr="006D46C9">
        <w:rPr>
          <w:rFonts w:asciiTheme="minorHAnsi" w:hAnsiTheme="minorHAnsi" w:cstheme="minorHAnsi"/>
          <w:color w:val="1F497D" w:themeColor="text2"/>
          <w:szCs w:val="24"/>
        </w:rPr>
        <w:t xml:space="preserve">:  </w:t>
      </w:r>
      <w:r w:rsidRPr="006D46C9">
        <w:rPr>
          <w:rFonts w:asciiTheme="minorHAnsi" w:hAnsiTheme="minorHAnsi" w:cstheme="minorHAnsi"/>
          <w:color w:val="1F497D" w:themeColor="text2"/>
          <w:szCs w:val="24"/>
        </w:rPr>
        <w:t xml:space="preserve">Tuesday </w:t>
      </w:r>
      <w:r w:rsidR="00E3517F">
        <w:rPr>
          <w:rFonts w:asciiTheme="minorHAnsi" w:hAnsiTheme="minorHAnsi" w:cstheme="minorHAnsi"/>
          <w:color w:val="1F497D" w:themeColor="text2"/>
          <w:szCs w:val="24"/>
        </w:rPr>
        <w:t>3-4 and 6-7pm</w:t>
      </w:r>
    </w:p>
    <w:p w:rsidR="00825843" w:rsidRDefault="006D46C9" w:rsidP="000E7E87">
      <w:pPr>
        <w:rPr>
          <w:rFonts w:asciiTheme="minorHAnsi" w:hAnsiTheme="minorHAnsi" w:cstheme="minorHAnsi"/>
          <w:color w:val="1F497D" w:themeColor="text2"/>
          <w:szCs w:val="24"/>
        </w:rPr>
      </w:pPr>
      <w:r>
        <w:rPr>
          <w:rFonts w:asciiTheme="minorHAnsi" w:hAnsiTheme="minorHAnsi" w:cstheme="minorHAnsi"/>
          <w:color w:val="1F497D" w:themeColor="text2"/>
          <w:szCs w:val="24"/>
        </w:rPr>
        <w:t xml:space="preserve">Always available by appointment (see cell phone number) </w:t>
      </w:r>
    </w:p>
    <w:p w:rsidR="00523130" w:rsidRPr="00073F7F" w:rsidRDefault="00523130" w:rsidP="000E7E87">
      <w:pPr>
        <w:rPr>
          <w:rFonts w:asciiTheme="minorHAnsi" w:hAnsiTheme="minorHAnsi" w:cstheme="minorHAnsi"/>
          <w:szCs w:val="24"/>
        </w:rPr>
      </w:pPr>
    </w:p>
    <w:p w:rsidR="00A50C8E" w:rsidRPr="00073F7F" w:rsidRDefault="00B71CDE" w:rsidP="00A50C8E">
      <w:pPr>
        <w:pStyle w:val="Heading1"/>
        <w:tabs>
          <w:tab w:val="left" w:pos="720"/>
        </w:tabs>
        <w:rPr>
          <w:rFonts w:asciiTheme="minorHAnsi" w:hAnsiTheme="minorHAnsi" w:cstheme="minorHAnsi"/>
          <w:bCs/>
          <w:szCs w:val="24"/>
          <w:u w:val="single"/>
        </w:rPr>
      </w:pPr>
      <w:r w:rsidRPr="00073F7F">
        <w:rPr>
          <w:rFonts w:asciiTheme="minorHAnsi" w:hAnsiTheme="minorHAnsi" w:cstheme="minorHAnsi"/>
          <w:szCs w:val="24"/>
          <w:u w:val="single"/>
        </w:rPr>
        <w:t>Required Text and M</w:t>
      </w:r>
      <w:r w:rsidR="00097658" w:rsidRPr="00073F7F">
        <w:rPr>
          <w:rFonts w:asciiTheme="minorHAnsi" w:hAnsiTheme="minorHAnsi" w:cstheme="minorHAnsi"/>
          <w:szCs w:val="24"/>
          <w:u w:val="single"/>
        </w:rPr>
        <w:t>aterials</w:t>
      </w:r>
    </w:p>
    <w:p w:rsidR="00825843" w:rsidRDefault="00825843" w:rsidP="00A50C8E">
      <w:pPr>
        <w:pStyle w:val="Style2"/>
        <w:widowControl/>
        <w:spacing w:line="213" w:lineRule="auto"/>
        <w:ind w:right="72"/>
        <w:rPr>
          <w:rFonts w:asciiTheme="minorHAnsi" w:hAnsiTheme="minorHAnsi" w:cstheme="minorHAnsi"/>
          <w:bCs/>
          <w:color w:val="1F497D" w:themeColor="text2"/>
          <w:szCs w:val="24"/>
        </w:rPr>
      </w:pPr>
    </w:p>
    <w:p w:rsidR="00845081" w:rsidRDefault="004B5F3C" w:rsidP="00A50C8E">
      <w:pPr>
        <w:pStyle w:val="Style2"/>
        <w:widowControl/>
        <w:spacing w:line="213" w:lineRule="auto"/>
        <w:ind w:right="72"/>
        <w:rPr>
          <w:rFonts w:asciiTheme="minorHAnsi" w:hAnsiTheme="minorHAnsi" w:cstheme="minorHAnsi"/>
          <w:bCs/>
          <w:color w:val="1F497D" w:themeColor="text2"/>
          <w:szCs w:val="24"/>
        </w:rPr>
      </w:pPr>
      <w:r>
        <w:rPr>
          <w:rFonts w:asciiTheme="minorHAnsi" w:hAnsiTheme="minorHAnsi" w:cstheme="minorHAnsi"/>
          <w:bCs/>
          <w:color w:val="1F497D" w:themeColor="text2"/>
          <w:szCs w:val="24"/>
        </w:rPr>
        <w:t>Auditing and Assurance Services: A Systematic Approach b</w:t>
      </w:r>
      <w:r w:rsidR="00E3517F">
        <w:rPr>
          <w:rFonts w:asciiTheme="minorHAnsi" w:hAnsiTheme="minorHAnsi" w:cstheme="minorHAnsi"/>
          <w:bCs/>
          <w:color w:val="1F497D" w:themeColor="text2"/>
          <w:szCs w:val="24"/>
        </w:rPr>
        <w:t xml:space="preserve">y Messier, Glover and </w:t>
      </w:r>
      <w:proofErr w:type="spellStart"/>
      <w:r w:rsidR="00E3517F">
        <w:rPr>
          <w:rFonts w:asciiTheme="minorHAnsi" w:hAnsiTheme="minorHAnsi" w:cstheme="minorHAnsi"/>
          <w:bCs/>
          <w:color w:val="1F497D" w:themeColor="text2"/>
          <w:szCs w:val="24"/>
        </w:rPr>
        <w:t>Prawitt</w:t>
      </w:r>
      <w:proofErr w:type="spellEnd"/>
      <w:r w:rsidR="00E3517F">
        <w:rPr>
          <w:rFonts w:asciiTheme="minorHAnsi" w:hAnsiTheme="minorHAnsi" w:cstheme="minorHAnsi"/>
          <w:bCs/>
          <w:color w:val="1F497D" w:themeColor="text2"/>
          <w:szCs w:val="24"/>
        </w:rPr>
        <w:t>, 9</w:t>
      </w:r>
      <w:r w:rsidRPr="004B5F3C">
        <w:rPr>
          <w:rFonts w:asciiTheme="minorHAnsi" w:hAnsiTheme="minorHAnsi" w:cstheme="minorHAnsi"/>
          <w:bCs/>
          <w:color w:val="1F497D" w:themeColor="text2"/>
          <w:szCs w:val="24"/>
          <w:vertAlign w:val="superscript"/>
        </w:rPr>
        <w:t>th</w:t>
      </w:r>
      <w:r>
        <w:rPr>
          <w:rFonts w:asciiTheme="minorHAnsi" w:hAnsiTheme="minorHAnsi" w:cstheme="minorHAnsi"/>
          <w:bCs/>
          <w:color w:val="1F497D" w:themeColor="text2"/>
          <w:szCs w:val="24"/>
        </w:rPr>
        <w:t xml:space="preserve"> Edition </w:t>
      </w:r>
      <w:r w:rsidR="00845081">
        <w:rPr>
          <w:rFonts w:asciiTheme="minorHAnsi" w:hAnsiTheme="minorHAnsi" w:cstheme="minorHAnsi"/>
          <w:bCs/>
          <w:color w:val="1F497D" w:themeColor="text2"/>
          <w:szCs w:val="24"/>
        </w:rPr>
        <w:t xml:space="preserve">McGraw Hill, </w:t>
      </w:r>
    </w:p>
    <w:p w:rsidR="00E3517F" w:rsidRDefault="00E3517F" w:rsidP="00A50C8E">
      <w:pPr>
        <w:pStyle w:val="Style2"/>
        <w:widowControl/>
        <w:spacing w:line="213" w:lineRule="auto"/>
        <w:ind w:right="72"/>
        <w:rPr>
          <w:rFonts w:asciiTheme="minorHAnsi" w:hAnsiTheme="minorHAnsi" w:cstheme="minorHAnsi"/>
          <w:bCs/>
          <w:color w:val="1F497D" w:themeColor="text2"/>
          <w:szCs w:val="24"/>
        </w:rPr>
      </w:pPr>
    </w:p>
    <w:p w:rsidR="00B120E4" w:rsidRDefault="00E3517F" w:rsidP="00A50C8E">
      <w:pPr>
        <w:pStyle w:val="Style2"/>
        <w:widowControl/>
        <w:spacing w:line="213" w:lineRule="auto"/>
        <w:ind w:right="72"/>
        <w:rPr>
          <w:rFonts w:asciiTheme="minorHAnsi" w:hAnsiTheme="minorHAnsi" w:cstheme="minorHAnsi"/>
          <w:bCs/>
          <w:color w:val="1F497D" w:themeColor="text2"/>
          <w:szCs w:val="24"/>
        </w:rPr>
      </w:pPr>
      <w:r>
        <w:rPr>
          <w:rFonts w:asciiTheme="minorHAnsi" w:hAnsiTheme="minorHAnsi" w:cstheme="minorHAnsi"/>
          <w:bCs/>
          <w:color w:val="1F497D" w:themeColor="text2"/>
          <w:szCs w:val="24"/>
        </w:rPr>
        <w:t>2014</w:t>
      </w:r>
      <w:r w:rsidR="00845081">
        <w:rPr>
          <w:rFonts w:asciiTheme="minorHAnsi" w:hAnsiTheme="minorHAnsi" w:cstheme="minorHAnsi"/>
          <w:bCs/>
          <w:color w:val="1F497D" w:themeColor="text2"/>
          <w:szCs w:val="24"/>
        </w:rPr>
        <w:t xml:space="preserve"> Wiley CPA Review, </w:t>
      </w:r>
      <w:r w:rsidR="00825843">
        <w:rPr>
          <w:rFonts w:asciiTheme="minorHAnsi" w:hAnsiTheme="minorHAnsi" w:cstheme="minorHAnsi"/>
          <w:bCs/>
          <w:color w:val="1F497D" w:themeColor="text2"/>
          <w:szCs w:val="24"/>
        </w:rPr>
        <w:t>Auditing and Attestation</w:t>
      </w:r>
    </w:p>
    <w:p w:rsidR="00825843" w:rsidRDefault="00825843" w:rsidP="00A50C8E">
      <w:pPr>
        <w:pStyle w:val="Style2"/>
        <w:widowControl/>
        <w:spacing w:line="213" w:lineRule="auto"/>
        <w:ind w:right="72"/>
        <w:rPr>
          <w:rFonts w:asciiTheme="minorHAnsi" w:hAnsiTheme="minorHAnsi" w:cstheme="minorHAnsi"/>
          <w:bCs/>
          <w:color w:val="1F497D" w:themeColor="text2"/>
          <w:szCs w:val="24"/>
        </w:rPr>
      </w:pPr>
    </w:p>
    <w:p w:rsidR="00BF7DF5" w:rsidRDefault="00E3517F" w:rsidP="004B5F3C">
      <w:pPr>
        <w:pStyle w:val="Style2"/>
        <w:widowControl/>
        <w:spacing w:line="213" w:lineRule="auto"/>
        <w:ind w:right="72"/>
        <w:rPr>
          <w:rFonts w:asciiTheme="minorHAnsi" w:hAnsiTheme="minorHAnsi" w:cstheme="minorHAnsi"/>
          <w:bCs/>
          <w:color w:val="1F497D" w:themeColor="text2"/>
          <w:szCs w:val="24"/>
        </w:rPr>
      </w:pPr>
      <w:r>
        <w:rPr>
          <w:rFonts w:asciiTheme="minorHAnsi" w:hAnsiTheme="minorHAnsi" w:cstheme="minorHAnsi"/>
          <w:bCs/>
          <w:color w:val="1F497D" w:themeColor="text2"/>
          <w:szCs w:val="24"/>
        </w:rPr>
        <w:t>2014</w:t>
      </w:r>
      <w:r w:rsidR="00825843">
        <w:rPr>
          <w:rFonts w:asciiTheme="minorHAnsi" w:hAnsiTheme="minorHAnsi" w:cstheme="minorHAnsi"/>
          <w:bCs/>
          <w:color w:val="1F497D" w:themeColor="text2"/>
          <w:szCs w:val="24"/>
        </w:rPr>
        <w:t xml:space="preserve"> Wiley CPA Review, Regulation</w:t>
      </w:r>
    </w:p>
    <w:p w:rsidR="00E3517F" w:rsidRDefault="00E3517F" w:rsidP="004B5F3C">
      <w:pPr>
        <w:pStyle w:val="Style2"/>
        <w:widowControl/>
        <w:spacing w:line="213" w:lineRule="auto"/>
        <w:ind w:right="72"/>
        <w:rPr>
          <w:rFonts w:asciiTheme="minorHAnsi" w:hAnsiTheme="minorHAnsi" w:cstheme="minorHAnsi"/>
          <w:bCs/>
          <w:color w:val="1F497D" w:themeColor="text2"/>
          <w:szCs w:val="24"/>
        </w:rPr>
      </w:pPr>
    </w:p>
    <w:p w:rsidR="00B120E4" w:rsidRDefault="00B120E4" w:rsidP="00A50C8E">
      <w:pPr>
        <w:pStyle w:val="Style2"/>
        <w:widowControl/>
        <w:spacing w:line="213" w:lineRule="auto"/>
        <w:ind w:right="72"/>
        <w:rPr>
          <w:rFonts w:asciiTheme="minorHAnsi" w:hAnsiTheme="minorHAnsi" w:cstheme="minorHAnsi"/>
          <w:bCs/>
          <w:color w:val="1F497D" w:themeColor="text2"/>
          <w:szCs w:val="24"/>
        </w:rPr>
      </w:pPr>
      <w:r>
        <w:rPr>
          <w:rFonts w:asciiTheme="minorHAnsi" w:hAnsiTheme="minorHAnsi" w:cstheme="minorHAnsi"/>
          <w:bCs/>
          <w:color w:val="1F497D" w:themeColor="text2"/>
          <w:szCs w:val="24"/>
        </w:rPr>
        <w:t xml:space="preserve">Online access to the FASB codification:  Go to </w:t>
      </w:r>
      <w:hyperlink r:id="rId8" w:history="1">
        <w:r w:rsidRPr="00C50683">
          <w:rPr>
            <w:rStyle w:val="Hyperlink"/>
            <w:rFonts w:asciiTheme="minorHAnsi" w:hAnsiTheme="minorHAnsi" w:cstheme="minorHAnsi"/>
            <w:bCs/>
            <w:szCs w:val="24"/>
          </w:rPr>
          <w:t>http://aaahq.org/ascLogin.cfm</w:t>
        </w:r>
      </w:hyperlink>
    </w:p>
    <w:p w:rsidR="00BF7DF5" w:rsidRPr="00BF7DF5" w:rsidRDefault="00BF7DF5" w:rsidP="00BF7DF5">
      <w:pPr>
        <w:widowControl w:val="0"/>
        <w:autoSpaceDE w:val="0"/>
        <w:autoSpaceDN w:val="0"/>
        <w:adjustRightInd w:val="0"/>
        <w:rPr>
          <w:rFonts w:ascii="Helvetica" w:eastAsiaTheme="minorHAnsi" w:hAnsi="Helvetica" w:cs="Helvetica"/>
          <w:szCs w:val="32"/>
        </w:rPr>
      </w:pPr>
      <w:r w:rsidRPr="00BF7DF5">
        <w:rPr>
          <w:rFonts w:ascii="Calibri" w:eastAsiaTheme="minorHAnsi" w:hAnsi="Calibri" w:cs="Calibri"/>
          <w:color w:val="16356B"/>
          <w:szCs w:val="30"/>
        </w:rPr>
        <w:t>Username – AAA51093</w:t>
      </w:r>
    </w:p>
    <w:p w:rsidR="00BF7DF5" w:rsidRDefault="00BF7DF5" w:rsidP="00BF7DF5">
      <w:pPr>
        <w:pStyle w:val="Style2"/>
        <w:widowControl/>
        <w:spacing w:line="213" w:lineRule="auto"/>
        <w:ind w:right="72"/>
        <w:rPr>
          <w:rFonts w:ascii="Calibri" w:eastAsiaTheme="minorHAnsi" w:hAnsi="Calibri" w:cs="Calibri"/>
          <w:color w:val="16356B"/>
          <w:szCs w:val="30"/>
        </w:rPr>
      </w:pPr>
      <w:r w:rsidRPr="00BF7DF5">
        <w:rPr>
          <w:rFonts w:ascii="Calibri" w:eastAsiaTheme="minorHAnsi" w:hAnsi="Calibri" w:cs="Calibri"/>
          <w:color w:val="16356B"/>
          <w:szCs w:val="30"/>
        </w:rPr>
        <w:t>Password – hMg5knC</w:t>
      </w:r>
    </w:p>
    <w:p w:rsidR="00BF7DF5" w:rsidRDefault="00BF7DF5" w:rsidP="00BF7DF5">
      <w:pPr>
        <w:pStyle w:val="Style2"/>
        <w:widowControl/>
        <w:spacing w:line="213" w:lineRule="auto"/>
        <w:ind w:right="72"/>
        <w:rPr>
          <w:rFonts w:ascii="Calibri" w:eastAsiaTheme="minorHAnsi" w:hAnsi="Calibri" w:cs="Calibri"/>
          <w:color w:val="16356B"/>
          <w:szCs w:val="30"/>
        </w:rPr>
      </w:pPr>
      <w:r>
        <w:rPr>
          <w:rFonts w:ascii="Calibri" w:eastAsiaTheme="minorHAnsi" w:hAnsi="Calibri" w:cs="Calibri"/>
          <w:color w:val="16356B"/>
          <w:szCs w:val="30"/>
        </w:rPr>
        <w:t xml:space="preserve">This is not to be shared with anyone outside of FAU and is valid through July 2014. </w:t>
      </w:r>
    </w:p>
    <w:p w:rsidR="006D46C9" w:rsidRPr="00BF7DF5" w:rsidRDefault="006D46C9" w:rsidP="00BF7DF5">
      <w:pPr>
        <w:pStyle w:val="Style2"/>
        <w:widowControl/>
        <w:spacing w:line="213" w:lineRule="auto"/>
        <w:ind w:right="72"/>
        <w:rPr>
          <w:rFonts w:asciiTheme="minorHAnsi" w:hAnsiTheme="minorHAnsi" w:cstheme="minorHAnsi"/>
          <w:bCs/>
          <w:color w:val="1F497D" w:themeColor="text2"/>
          <w:szCs w:val="24"/>
        </w:rPr>
      </w:pPr>
    </w:p>
    <w:p w:rsidR="00370A43" w:rsidRDefault="006D46C9" w:rsidP="00A50C8E">
      <w:pPr>
        <w:pStyle w:val="Style2"/>
        <w:widowControl/>
        <w:spacing w:line="213" w:lineRule="auto"/>
        <w:ind w:right="72"/>
        <w:rPr>
          <w:rFonts w:asciiTheme="minorHAnsi" w:hAnsiTheme="minorHAnsi" w:cstheme="minorHAnsi"/>
          <w:bCs/>
          <w:color w:val="1F497D" w:themeColor="text2"/>
          <w:szCs w:val="24"/>
        </w:rPr>
      </w:pPr>
      <w:r>
        <w:rPr>
          <w:rFonts w:asciiTheme="minorHAnsi" w:hAnsiTheme="minorHAnsi" w:cstheme="minorHAnsi"/>
          <w:bCs/>
          <w:color w:val="1F497D" w:themeColor="text2"/>
          <w:szCs w:val="24"/>
        </w:rPr>
        <w:t xml:space="preserve">The course will be delivered </w:t>
      </w:r>
      <w:r w:rsidR="00E3517F">
        <w:rPr>
          <w:rFonts w:asciiTheme="minorHAnsi" w:hAnsiTheme="minorHAnsi" w:cstheme="minorHAnsi"/>
          <w:bCs/>
          <w:color w:val="1F497D" w:themeColor="text2"/>
          <w:szCs w:val="24"/>
        </w:rPr>
        <w:t xml:space="preserve">in part </w:t>
      </w:r>
      <w:r>
        <w:rPr>
          <w:rFonts w:asciiTheme="minorHAnsi" w:hAnsiTheme="minorHAnsi" w:cstheme="minorHAnsi"/>
          <w:bCs/>
          <w:color w:val="1F497D" w:themeColor="text2"/>
          <w:szCs w:val="24"/>
        </w:rPr>
        <w:t xml:space="preserve">using the Blackboard online software.  You may access Blackboard by typing </w:t>
      </w:r>
      <w:proofErr w:type="gramStart"/>
      <w:r>
        <w:rPr>
          <w:rFonts w:asciiTheme="minorHAnsi" w:hAnsiTheme="minorHAnsi" w:cstheme="minorHAnsi"/>
          <w:bCs/>
          <w:color w:val="1F497D" w:themeColor="text2"/>
          <w:szCs w:val="24"/>
        </w:rPr>
        <w:t>blackboard.fau.edu  into</w:t>
      </w:r>
      <w:proofErr w:type="gramEnd"/>
      <w:r>
        <w:rPr>
          <w:rFonts w:asciiTheme="minorHAnsi" w:hAnsiTheme="minorHAnsi" w:cstheme="minorHAnsi"/>
          <w:bCs/>
          <w:color w:val="1F497D" w:themeColor="text2"/>
          <w:szCs w:val="24"/>
        </w:rPr>
        <w:t xml:space="preserve"> your browser address.   The </w:t>
      </w:r>
      <w:proofErr w:type="gramStart"/>
      <w:r>
        <w:rPr>
          <w:rFonts w:asciiTheme="minorHAnsi" w:hAnsiTheme="minorHAnsi" w:cstheme="minorHAnsi"/>
          <w:bCs/>
          <w:color w:val="1F497D" w:themeColor="text2"/>
          <w:szCs w:val="24"/>
        </w:rPr>
        <w:t xml:space="preserve">following </w:t>
      </w:r>
      <w:r w:rsidR="00BF467E">
        <w:rPr>
          <w:rFonts w:asciiTheme="minorHAnsi" w:hAnsiTheme="minorHAnsi" w:cstheme="minorHAnsi"/>
          <w:bCs/>
          <w:color w:val="1F497D" w:themeColor="text2"/>
          <w:szCs w:val="24"/>
        </w:rPr>
        <w:t xml:space="preserve"> link</w:t>
      </w:r>
      <w:proofErr w:type="gramEnd"/>
      <w:r w:rsidR="00BF467E">
        <w:rPr>
          <w:rFonts w:asciiTheme="minorHAnsi" w:hAnsiTheme="minorHAnsi" w:cstheme="minorHAnsi"/>
          <w:bCs/>
          <w:color w:val="1F497D" w:themeColor="text2"/>
          <w:szCs w:val="24"/>
        </w:rPr>
        <w:t xml:space="preserve"> provides a blackboard tutorial: </w:t>
      </w:r>
      <w:hyperlink r:id="rId9" w:history="1">
        <w:r w:rsidR="00370A43" w:rsidRPr="00C50683">
          <w:rPr>
            <w:rStyle w:val="Hyperlink"/>
            <w:rFonts w:asciiTheme="minorHAnsi" w:hAnsiTheme="minorHAnsi" w:cstheme="minorHAnsi"/>
            <w:bCs/>
            <w:szCs w:val="24"/>
          </w:rPr>
          <w:t>http://ondemand.blackboard.com/students.htm</w:t>
        </w:r>
      </w:hyperlink>
    </w:p>
    <w:p w:rsidR="00C4325D" w:rsidRPr="00073F7F" w:rsidRDefault="00C4325D" w:rsidP="00A50C8E">
      <w:pPr>
        <w:pStyle w:val="Style2"/>
        <w:widowControl/>
        <w:spacing w:line="213" w:lineRule="auto"/>
        <w:ind w:right="72"/>
        <w:rPr>
          <w:rFonts w:asciiTheme="minorHAnsi" w:hAnsiTheme="minorHAnsi" w:cstheme="minorHAnsi"/>
          <w:bCs/>
          <w:szCs w:val="24"/>
        </w:rPr>
      </w:pPr>
    </w:p>
    <w:p w:rsidR="00D02253" w:rsidRPr="00073F7F" w:rsidRDefault="003E5FF2" w:rsidP="00A50C8E">
      <w:pPr>
        <w:pStyle w:val="Style2"/>
        <w:widowControl/>
        <w:spacing w:line="213" w:lineRule="auto"/>
        <w:ind w:right="72"/>
        <w:rPr>
          <w:rStyle w:val="collegetextb"/>
        </w:rPr>
      </w:pPr>
      <w:r w:rsidRPr="00073F7F">
        <w:rPr>
          <w:rStyle w:val="collegetextb"/>
          <w:rFonts w:asciiTheme="minorHAnsi" w:hAnsiTheme="minorHAnsi" w:cstheme="minorHAnsi"/>
          <w:b/>
          <w:szCs w:val="24"/>
          <w:u w:val="single"/>
        </w:rPr>
        <w:t>Course Description</w:t>
      </w:r>
    </w:p>
    <w:p w:rsidR="004B5F3C" w:rsidRPr="004B5F3C" w:rsidRDefault="004B5F3C" w:rsidP="003F3E36">
      <w:pPr>
        <w:rPr>
          <w:rFonts w:asciiTheme="minorHAnsi" w:eastAsiaTheme="minorHAnsi" w:hAnsiTheme="minorHAnsi" w:cs="Geneva"/>
          <w:color w:val="1F497D" w:themeColor="text2"/>
          <w:szCs w:val="24"/>
        </w:rPr>
      </w:pPr>
      <w:proofErr w:type="gramStart"/>
      <w:r w:rsidRPr="004B5F3C">
        <w:rPr>
          <w:rFonts w:asciiTheme="minorHAnsi" w:eastAsiaTheme="minorHAnsi" w:hAnsiTheme="minorHAnsi" w:cs="Geneva"/>
          <w:color w:val="1F497D" w:themeColor="text2"/>
          <w:szCs w:val="24"/>
        </w:rPr>
        <w:lastRenderedPageBreak/>
        <w:t> An introduction to and overview of auditing concepts and techniques.</w:t>
      </w:r>
      <w:proofErr w:type="gramEnd"/>
      <w:r w:rsidRPr="004B5F3C">
        <w:rPr>
          <w:rFonts w:asciiTheme="minorHAnsi" w:eastAsiaTheme="minorHAnsi" w:hAnsiTheme="minorHAnsi" w:cs="Geneva"/>
          <w:color w:val="1F497D" w:themeColor="text2"/>
          <w:szCs w:val="24"/>
        </w:rPr>
        <w:t xml:space="preserve"> Emphasis is placed on concepts and techniques applicable to the integrated audits of financial statements and internal controls over financial reporting performed by independent certified public accountants. </w:t>
      </w:r>
    </w:p>
    <w:p w:rsidR="004B5F3C" w:rsidRDefault="004B5F3C" w:rsidP="003F3E36">
      <w:pPr>
        <w:rPr>
          <w:rFonts w:asciiTheme="minorHAnsi" w:hAnsiTheme="minorHAnsi" w:cstheme="minorHAnsi"/>
          <w:b/>
          <w:szCs w:val="24"/>
          <w:u w:val="single"/>
        </w:rPr>
      </w:pPr>
    </w:p>
    <w:p w:rsidR="00156130" w:rsidRPr="00073F7F" w:rsidRDefault="00156130" w:rsidP="003F3E36">
      <w:pPr>
        <w:rPr>
          <w:rFonts w:asciiTheme="minorHAnsi" w:hAnsiTheme="minorHAnsi" w:cstheme="minorHAnsi"/>
          <w:b/>
          <w:szCs w:val="24"/>
          <w:u w:val="single"/>
        </w:rPr>
      </w:pPr>
      <w:r w:rsidRPr="00073F7F">
        <w:rPr>
          <w:rFonts w:asciiTheme="minorHAnsi" w:hAnsiTheme="minorHAnsi" w:cstheme="minorHAnsi"/>
          <w:b/>
          <w:szCs w:val="24"/>
          <w:u w:val="single"/>
        </w:rPr>
        <w:t>Course Prerequisites and Credit Hours</w:t>
      </w:r>
      <w:r w:rsidR="00DF36B6">
        <w:rPr>
          <w:rFonts w:asciiTheme="minorHAnsi" w:hAnsiTheme="minorHAnsi" w:cstheme="minorHAnsi"/>
          <w:b/>
          <w:szCs w:val="24"/>
          <w:u w:val="single"/>
        </w:rPr>
        <w:t xml:space="preserve"> and Class Time Commitments</w:t>
      </w:r>
    </w:p>
    <w:p w:rsidR="00156130" w:rsidRPr="004E4F16" w:rsidRDefault="004B5F3C" w:rsidP="004E4F16">
      <w:pPr>
        <w:widowControl w:val="0"/>
        <w:autoSpaceDE w:val="0"/>
        <w:autoSpaceDN w:val="0"/>
        <w:adjustRightInd w:val="0"/>
        <w:spacing w:after="240"/>
        <w:rPr>
          <w:rFonts w:asciiTheme="minorHAnsi" w:eastAsiaTheme="minorHAnsi" w:hAnsiTheme="minorHAnsi" w:cs="Geneva"/>
          <w:color w:val="1F497D" w:themeColor="text2"/>
          <w:szCs w:val="24"/>
        </w:rPr>
      </w:pPr>
      <w:r w:rsidRPr="004B5F3C">
        <w:rPr>
          <w:rFonts w:asciiTheme="minorHAnsi" w:eastAsiaTheme="minorHAnsi" w:hAnsiTheme="minorHAnsi" w:cs="Geneva"/>
          <w:color w:val="1F497D" w:themeColor="text2"/>
          <w:szCs w:val="24"/>
        </w:rPr>
        <w:t>Prerequisite: ACG 3141 and ACG 4401</w:t>
      </w:r>
      <w:r w:rsidR="004E4F16" w:rsidRPr="004E4F16">
        <w:rPr>
          <w:rFonts w:asciiTheme="minorHAnsi" w:eastAsiaTheme="minorHAnsi" w:hAnsiTheme="minorHAnsi" w:cs="Geneva"/>
          <w:color w:val="1F497D" w:themeColor="text2"/>
          <w:szCs w:val="24"/>
        </w:rPr>
        <w:t xml:space="preserve"> (3 semester hours).</w:t>
      </w:r>
    </w:p>
    <w:p w:rsidR="00E45CD1" w:rsidRPr="006D46C9" w:rsidRDefault="00DF36B6" w:rsidP="00445687">
      <w:pPr>
        <w:rPr>
          <w:rFonts w:asciiTheme="minorHAnsi" w:hAnsiTheme="minorHAnsi" w:cstheme="minorHAnsi"/>
          <w:color w:val="1F497D" w:themeColor="text2"/>
          <w:szCs w:val="24"/>
        </w:rPr>
      </w:pPr>
      <w:r w:rsidRPr="006D46C9">
        <w:rPr>
          <w:rFonts w:asciiTheme="minorHAnsi" w:hAnsiTheme="minorHAnsi" w:cstheme="minorHAnsi"/>
          <w:color w:val="1F497D" w:themeColor="text2"/>
          <w:szCs w:val="24"/>
        </w:rPr>
        <w:t xml:space="preserve">According to Florida State Statute 6A-10.033, students must spend a minimum 2,250 minutes of in class time </w:t>
      </w:r>
      <w:r w:rsidR="00E45CD1" w:rsidRPr="006D46C9">
        <w:rPr>
          <w:rFonts w:asciiTheme="minorHAnsi" w:hAnsiTheme="minorHAnsi" w:cstheme="minorHAnsi"/>
          <w:color w:val="1F497D" w:themeColor="text2"/>
          <w:szCs w:val="24"/>
        </w:rPr>
        <w:t xml:space="preserve">online equivalent </w:t>
      </w:r>
      <w:r w:rsidRPr="006D46C9">
        <w:rPr>
          <w:rFonts w:asciiTheme="minorHAnsi" w:hAnsiTheme="minorHAnsi" w:cstheme="minorHAnsi"/>
          <w:color w:val="1F497D" w:themeColor="text2"/>
          <w:szCs w:val="24"/>
        </w:rPr>
        <w:t xml:space="preserve">during a 3-credit course. Additionally, students enrolled in </w:t>
      </w:r>
    </w:p>
    <w:p w:rsidR="00DF36B6" w:rsidRPr="006D46C9" w:rsidRDefault="00DF36B6" w:rsidP="00445687">
      <w:pPr>
        <w:rPr>
          <w:rFonts w:asciiTheme="minorHAnsi" w:hAnsiTheme="minorHAnsi" w:cstheme="minorHAnsi"/>
          <w:color w:val="1F497D" w:themeColor="text2"/>
          <w:szCs w:val="24"/>
        </w:rPr>
      </w:pPr>
      <w:r w:rsidRPr="006D46C9">
        <w:rPr>
          <w:rFonts w:asciiTheme="minorHAnsi" w:hAnsiTheme="minorHAnsi" w:cstheme="minorHAnsi"/>
          <w:color w:val="1F497D" w:themeColor="text2"/>
          <w:szCs w:val="24"/>
        </w:rPr>
        <w:t>a 3-credit course are expected to spend a minimum of 4,500 minutes of out-of-class-time specifically working on course-related activities (i.e., reading assigned pieces, completing homework, preparing for exams and other assessments, reviewing class notes, etc.) and fulfilling any other class activities or duties as required.</w:t>
      </w:r>
    </w:p>
    <w:p w:rsidR="00DF36B6" w:rsidRPr="00073F7F" w:rsidRDefault="00DF36B6" w:rsidP="003F3E36">
      <w:pPr>
        <w:rPr>
          <w:rFonts w:asciiTheme="minorHAnsi" w:hAnsiTheme="minorHAnsi" w:cstheme="minorHAnsi"/>
          <w:szCs w:val="24"/>
        </w:rPr>
      </w:pPr>
    </w:p>
    <w:p w:rsidR="003F3E36" w:rsidRPr="00A8245D" w:rsidRDefault="00B20032" w:rsidP="003F3E36">
      <w:pPr>
        <w:rPr>
          <w:rFonts w:asciiTheme="minorHAnsi" w:hAnsiTheme="minorHAnsi" w:cstheme="minorHAnsi"/>
          <w:b/>
          <w:bCs/>
          <w:szCs w:val="24"/>
          <w:u w:val="single"/>
        </w:rPr>
      </w:pPr>
      <w:r w:rsidRPr="00A8245D">
        <w:rPr>
          <w:rFonts w:asciiTheme="minorHAnsi" w:hAnsiTheme="minorHAnsi" w:cstheme="minorHAnsi"/>
          <w:b/>
          <w:bCs/>
          <w:szCs w:val="24"/>
          <w:u w:val="single"/>
        </w:rPr>
        <w:t xml:space="preserve">Supplemental </w:t>
      </w:r>
      <w:r w:rsidR="00B71CDE" w:rsidRPr="00A8245D">
        <w:rPr>
          <w:rFonts w:asciiTheme="minorHAnsi" w:hAnsiTheme="minorHAnsi" w:cstheme="minorHAnsi"/>
          <w:b/>
          <w:bCs/>
          <w:szCs w:val="24"/>
          <w:u w:val="single"/>
        </w:rPr>
        <w:t>Course Description</w:t>
      </w:r>
    </w:p>
    <w:p w:rsidR="00A8245D" w:rsidRPr="00445687" w:rsidRDefault="00825843" w:rsidP="00AC70E4">
      <w:pPr>
        <w:rPr>
          <w:rFonts w:asciiTheme="minorHAnsi" w:hAnsiTheme="minorHAnsi"/>
          <w:color w:val="1F497D" w:themeColor="text2"/>
          <w:sz w:val="23"/>
          <w:szCs w:val="23"/>
        </w:rPr>
      </w:pPr>
      <w:r>
        <w:rPr>
          <w:rFonts w:asciiTheme="minorHAnsi" w:hAnsiTheme="minorHAnsi"/>
          <w:color w:val="1F497D" w:themeColor="text2"/>
          <w:sz w:val="23"/>
          <w:szCs w:val="23"/>
        </w:rPr>
        <w:t>This co</w:t>
      </w:r>
      <w:r w:rsidR="00535A35">
        <w:rPr>
          <w:rFonts w:asciiTheme="minorHAnsi" w:hAnsiTheme="minorHAnsi"/>
          <w:color w:val="1F497D" w:themeColor="text2"/>
          <w:sz w:val="23"/>
          <w:szCs w:val="23"/>
        </w:rPr>
        <w:t>urse covers the basic</w:t>
      </w:r>
      <w:r>
        <w:rPr>
          <w:rFonts w:asciiTheme="minorHAnsi" w:hAnsiTheme="minorHAnsi"/>
          <w:color w:val="1F497D" w:themeColor="text2"/>
          <w:sz w:val="23"/>
          <w:szCs w:val="23"/>
        </w:rPr>
        <w:t xml:space="preserve"> information to understand the role of auditing in society, the regulatory environment of auditing, how audits are planned an performed, and </w:t>
      </w:r>
    </w:p>
    <w:p w:rsidR="00A413CA" w:rsidRPr="00445687" w:rsidRDefault="00A413CA" w:rsidP="003F3E36">
      <w:pPr>
        <w:rPr>
          <w:rFonts w:asciiTheme="minorHAnsi" w:hAnsiTheme="minorHAnsi" w:cstheme="minorHAnsi"/>
          <w:b/>
          <w:szCs w:val="24"/>
          <w:u w:val="single"/>
        </w:rPr>
      </w:pPr>
    </w:p>
    <w:p w:rsidR="00A8245D" w:rsidRPr="00445687" w:rsidRDefault="00B71CDE" w:rsidP="003F3E36">
      <w:pPr>
        <w:rPr>
          <w:rFonts w:asciiTheme="minorHAnsi" w:hAnsiTheme="minorHAnsi" w:cstheme="minorHAnsi"/>
          <w:b/>
          <w:szCs w:val="24"/>
          <w:u w:val="single"/>
        </w:rPr>
      </w:pPr>
      <w:r w:rsidRPr="00445687">
        <w:rPr>
          <w:rFonts w:asciiTheme="minorHAnsi" w:hAnsiTheme="minorHAnsi" w:cstheme="minorHAnsi"/>
          <w:b/>
          <w:szCs w:val="24"/>
          <w:u w:val="single"/>
        </w:rPr>
        <w:t>Course Learning Objectives</w:t>
      </w:r>
    </w:p>
    <w:p w:rsidR="00B92A99" w:rsidRDefault="001317B5" w:rsidP="001317B5">
      <w:pPr>
        <w:pBdr>
          <w:top w:val="single" w:sz="5" w:space="4" w:color="FFFFFF"/>
          <w:left w:val="single" w:sz="5" w:space="0" w:color="FFFFFF"/>
          <w:bottom w:val="single" w:sz="5" w:space="1" w:color="FFFFFF"/>
          <w:right w:val="single" w:sz="5" w:space="0" w:color="FFFFFF"/>
        </w:pBdr>
        <w:rPr>
          <w:rFonts w:asciiTheme="minorHAnsi" w:eastAsiaTheme="minorHAnsi" w:hAnsiTheme="minorHAnsi"/>
          <w:color w:val="1F497D" w:themeColor="text2"/>
        </w:rPr>
      </w:pPr>
      <w:r>
        <w:rPr>
          <w:rFonts w:asciiTheme="minorHAnsi" w:eastAsiaTheme="minorHAnsi" w:hAnsiTheme="minorHAnsi"/>
          <w:color w:val="1F497D" w:themeColor="text2"/>
        </w:rPr>
        <w:t>In lieu of over</w:t>
      </w:r>
      <w:r w:rsidR="00E3517F">
        <w:rPr>
          <w:rFonts w:asciiTheme="minorHAnsi" w:eastAsiaTheme="minorHAnsi" w:hAnsiTheme="minorHAnsi"/>
          <w:color w:val="1F497D" w:themeColor="text2"/>
        </w:rPr>
        <w:t>all course learning objectives,</w:t>
      </w:r>
      <w:r>
        <w:rPr>
          <w:rFonts w:asciiTheme="minorHAnsi" w:eastAsiaTheme="minorHAnsi" w:hAnsiTheme="minorHAnsi"/>
          <w:color w:val="1F497D" w:themeColor="text2"/>
        </w:rPr>
        <w:t xml:space="preserve"> learning objectives</w:t>
      </w:r>
      <w:r w:rsidR="00E3517F">
        <w:rPr>
          <w:rFonts w:asciiTheme="minorHAnsi" w:eastAsiaTheme="minorHAnsi" w:hAnsiTheme="minorHAnsi"/>
          <w:color w:val="1F497D" w:themeColor="text2"/>
        </w:rPr>
        <w:t>, by topic and chapter,</w:t>
      </w:r>
      <w:r>
        <w:rPr>
          <w:rFonts w:asciiTheme="minorHAnsi" w:eastAsiaTheme="minorHAnsi" w:hAnsiTheme="minorHAnsi"/>
          <w:color w:val="1F497D" w:themeColor="text2"/>
        </w:rPr>
        <w:t xml:space="preserve"> have been provided</w:t>
      </w:r>
      <w:r w:rsidR="00E3517F">
        <w:rPr>
          <w:rFonts w:asciiTheme="minorHAnsi" w:eastAsiaTheme="minorHAnsi" w:hAnsiTheme="minorHAnsi"/>
          <w:color w:val="1F497D" w:themeColor="text2"/>
        </w:rPr>
        <w:t xml:space="preserve"> in the syllabus</w:t>
      </w:r>
      <w:r>
        <w:rPr>
          <w:rFonts w:asciiTheme="minorHAnsi" w:eastAsiaTheme="minorHAnsi" w:hAnsiTheme="minorHAnsi"/>
          <w:color w:val="1F497D" w:themeColor="text2"/>
        </w:rPr>
        <w:t xml:space="preserve">.  See the course outline below for </w:t>
      </w:r>
      <w:r w:rsidR="00E3517F">
        <w:rPr>
          <w:rFonts w:asciiTheme="minorHAnsi" w:eastAsiaTheme="minorHAnsi" w:hAnsiTheme="minorHAnsi"/>
          <w:color w:val="1F497D" w:themeColor="text2"/>
        </w:rPr>
        <w:t>these</w:t>
      </w:r>
      <w:r>
        <w:rPr>
          <w:rFonts w:asciiTheme="minorHAnsi" w:eastAsiaTheme="minorHAnsi" w:hAnsiTheme="minorHAnsi"/>
          <w:color w:val="1F497D" w:themeColor="text2"/>
        </w:rPr>
        <w:t xml:space="preserve">. </w:t>
      </w:r>
    </w:p>
    <w:p w:rsidR="00850B3E" w:rsidRPr="00B92A99" w:rsidRDefault="00850B3E" w:rsidP="00B92A99">
      <w:pPr>
        <w:pBdr>
          <w:top w:val="single" w:sz="5" w:space="4" w:color="FFFFFF"/>
          <w:left w:val="single" w:sz="5" w:space="0" w:color="FFFFFF"/>
          <w:bottom w:val="single" w:sz="5" w:space="1" w:color="FFFFFF"/>
          <w:right w:val="single" w:sz="5" w:space="0" w:color="FFFFFF"/>
        </w:pBdr>
        <w:ind w:firstLine="360"/>
        <w:rPr>
          <w:rFonts w:asciiTheme="minorHAnsi" w:hAnsiTheme="minorHAnsi" w:cstheme="minorHAnsi"/>
          <w:b/>
          <w:bCs/>
          <w:color w:val="1F497D" w:themeColor="text2"/>
          <w:szCs w:val="24"/>
          <w:u w:val="single"/>
        </w:rPr>
      </w:pPr>
    </w:p>
    <w:p w:rsidR="00B92A99" w:rsidRDefault="00A50C8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color w:val="1F497D" w:themeColor="text2"/>
          <w:szCs w:val="24"/>
          <w:u w:val="single"/>
        </w:rPr>
      </w:pPr>
      <w:r w:rsidRPr="00073F7F">
        <w:rPr>
          <w:rFonts w:asciiTheme="minorHAnsi" w:hAnsiTheme="minorHAnsi" w:cstheme="minorHAnsi"/>
          <w:b/>
          <w:bCs/>
          <w:color w:val="1F497D" w:themeColor="text2"/>
          <w:szCs w:val="24"/>
          <w:u w:val="single"/>
        </w:rPr>
        <w:t xml:space="preserve">Grading Scale </w:t>
      </w:r>
    </w:p>
    <w:p w:rsidR="00E3517F" w:rsidRPr="00E3517F" w:rsidRDefault="00E3517F"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color w:val="1F497D" w:themeColor="text2"/>
          <w:szCs w:val="24"/>
        </w:rPr>
      </w:pPr>
      <w:r w:rsidRPr="00E3517F">
        <w:rPr>
          <w:rFonts w:asciiTheme="minorHAnsi" w:hAnsiTheme="minorHAnsi" w:cstheme="minorHAnsi"/>
          <w:b/>
          <w:bCs/>
          <w:color w:val="1F497D" w:themeColor="text2"/>
          <w:szCs w:val="24"/>
        </w:rPr>
        <w:t xml:space="preserve">NOTE:  Your instructor has problems making BB work properly sometimes.  Thus, do not rely on the cumulative grades in blackboard to assess your standing in the class. </w:t>
      </w:r>
    </w:p>
    <w:p w:rsidR="00AC70E4" w:rsidRPr="00073F7F" w:rsidRDefault="00AC70E4"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color w:val="1F497D" w:themeColor="text2"/>
          <w:szCs w:val="24"/>
          <w:u w:val="single"/>
        </w:rPr>
      </w:pPr>
    </w:p>
    <w:tbl>
      <w:tblPr>
        <w:tblStyle w:val="TableGrid"/>
        <w:tblW w:w="0" w:type="auto"/>
        <w:tblLook w:val="00A0"/>
      </w:tblPr>
      <w:tblGrid>
        <w:gridCol w:w="2394"/>
        <w:gridCol w:w="2394"/>
        <w:gridCol w:w="2394"/>
      </w:tblGrid>
      <w:tr w:rsidR="005E230F" w:rsidRPr="005E230F">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Grade</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Minimum</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Maximum</w:t>
            </w:r>
          </w:p>
        </w:tc>
      </w:tr>
      <w:tr w:rsidR="005E230F" w:rsidRPr="005E230F">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A</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92</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100</w:t>
            </w:r>
          </w:p>
        </w:tc>
      </w:tr>
      <w:tr w:rsidR="005E230F" w:rsidRPr="005E230F">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A-</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90</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91.99</w:t>
            </w:r>
          </w:p>
        </w:tc>
      </w:tr>
      <w:tr w:rsidR="005E230F" w:rsidRPr="005E230F">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B+</w:t>
            </w:r>
          </w:p>
        </w:tc>
        <w:tc>
          <w:tcPr>
            <w:tcW w:w="2394" w:type="dxa"/>
          </w:tcPr>
          <w:p w:rsidR="00AC70E4" w:rsidRPr="005E230F" w:rsidRDefault="005E230F" w:rsidP="00850B3E">
            <w:pPr>
              <w:rPr>
                <w:rFonts w:asciiTheme="minorHAnsi" w:hAnsiTheme="minorHAnsi" w:cstheme="minorHAnsi"/>
                <w:b/>
                <w:bCs/>
                <w:szCs w:val="24"/>
              </w:rPr>
            </w:pPr>
            <w:r w:rsidRPr="005E230F">
              <w:rPr>
                <w:rFonts w:asciiTheme="minorHAnsi" w:hAnsiTheme="minorHAnsi" w:cstheme="minorHAnsi"/>
                <w:b/>
                <w:bCs/>
                <w:szCs w:val="24"/>
              </w:rPr>
              <w:t>88</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89.99</w:t>
            </w:r>
          </w:p>
        </w:tc>
      </w:tr>
      <w:tr w:rsidR="005E230F" w:rsidRPr="005E230F">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B</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82</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87.99</w:t>
            </w:r>
          </w:p>
        </w:tc>
      </w:tr>
      <w:tr w:rsidR="005E230F" w:rsidRPr="005E230F">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B-</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80</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81.99</w:t>
            </w:r>
          </w:p>
        </w:tc>
      </w:tr>
      <w:tr w:rsidR="005E230F" w:rsidRPr="005E230F">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C+</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78</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79.99</w:t>
            </w:r>
          </w:p>
        </w:tc>
      </w:tr>
      <w:tr w:rsidR="005E230F" w:rsidRPr="005E230F">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C</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70</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77.77</w:t>
            </w:r>
          </w:p>
        </w:tc>
      </w:tr>
      <w:tr w:rsidR="005E230F" w:rsidRPr="005E230F">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D</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60</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69.99</w:t>
            </w:r>
          </w:p>
        </w:tc>
      </w:tr>
      <w:tr w:rsidR="005E230F" w:rsidRPr="005E230F">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F</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0</w:t>
            </w:r>
          </w:p>
        </w:tc>
        <w:tc>
          <w:tcPr>
            <w:tcW w:w="2394" w:type="dxa"/>
          </w:tcPr>
          <w:p w:rsidR="00AC70E4" w:rsidRPr="005E230F" w:rsidRDefault="00AC70E4" w:rsidP="00850B3E">
            <w:pPr>
              <w:rPr>
                <w:rFonts w:asciiTheme="minorHAnsi" w:hAnsiTheme="minorHAnsi" w:cstheme="minorHAnsi"/>
                <w:b/>
                <w:bCs/>
                <w:szCs w:val="24"/>
              </w:rPr>
            </w:pPr>
            <w:r w:rsidRPr="005E230F">
              <w:rPr>
                <w:rFonts w:asciiTheme="minorHAnsi" w:hAnsiTheme="minorHAnsi" w:cstheme="minorHAnsi"/>
                <w:b/>
                <w:bCs/>
                <w:szCs w:val="24"/>
              </w:rPr>
              <w:t>59.99</w:t>
            </w:r>
          </w:p>
        </w:tc>
      </w:tr>
    </w:tbl>
    <w:p w:rsidR="00850B3E" w:rsidRPr="00073F7F" w:rsidRDefault="00850B3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A50C8E" w:rsidRPr="00073F7F" w:rsidRDefault="00850B3E" w:rsidP="00850B3E">
      <w:pPr>
        <w:spacing w:line="276" w:lineRule="auto"/>
        <w:rPr>
          <w:rFonts w:asciiTheme="minorHAnsi" w:hAnsiTheme="minorHAnsi" w:cstheme="minorHAnsi"/>
          <w:b/>
          <w:bCs/>
          <w:szCs w:val="24"/>
          <w:u w:val="single"/>
        </w:rPr>
      </w:pPr>
      <w:r w:rsidRPr="00073F7F">
        <w:rPr>
          <w:rFonts w:asciiTheme="minorHAnsi" w:hAnsiTheme="minorHAnsi" w:cstheme="minorHAnsi"/>
          <w:b/>
          <w:bCs/>
          <w:szCs w:val="24"/>
          <w:u w:val="single"/>
        </w:rPr>
        <w:t>Course Evaluation Method</w:t>
      </w:r>
    </w:p>
    <w:p w:rsidR="00BF467E" w:rsidRPr="00370A43" w:rsidRDefault="00BF467E" w:rsidP="00850B3E">
      <w:pPr>
        <w:spacing w:line="276" w:lineRule="auto"/>
        <w:rPr>
          <w:rFonts w:asciiTheme="minorHAnsi" w:hAnsiTheme="minorHAnsi" w:cstheme="minorHAnsi"/>
          <w:bCs/>
          <w:color w:val="1F497D" w:themeColor="text2"/>
          <w:szCs w:val="24"/>
        </w:rPr>
      </w:pPr>
      <w:r w:rsidRPr="00370A43">
        <w:rPr>
          <w:rFonts w:asciiTheme="minorHAnsi" w:hAnsiTheme="minorHAnsi" w:cstheme="minorHAnsi"/>
          <w:bCs/>
          <w:color w:val="1F497D" w:themeColor="text2"/>
          <w:szCs w:val="24"/>
        </w:rPr>
        <w:lastRenderedPageBreak/>
        <w:t>Your grade is determined as follows:</w:t>
      </w:r>
    </w:p>
    <w:tbl>
      <w:tblPr>
        <w:tblStyle w:val="TableGrid"/>
        <w:tblW w:w="0" w:type="auto"/>
        <w:tblLook w:val="00A0"/>
      </w:tblPr>
      <w:tblGrid>
        <w:gridCol w:w="2392"/>
        <w:gridCol w:w="1316"/>
        <w:gridCol w:w="5868"/>
      </w:tblGrid>
      <w:tr w:rsidR="00B6525B" w:rsidRPr="00370A43">
        <w:tc>
          <w:tcPr>
            <w:tcW w:w="9576" w:type="dxa"/>
            <w:gridSpan w:val="3"/>
          </w:tcPr>
          <w:p w:rsidR="00B6525B" w:rsidRPr="00B6525B" w:rsidRDefault="001317B5" w:rsidP="001317B5">
            <w:pPr>
              <w:spacing w:line="276" w:lineRule="auto"/>
              <w:jc w:val="center"/>
              <w:rPr>
                <w:rFonts w:asciiTheme="minorHAnsi" w:hAnsiTheme="minorHAnsi" w:cstheme="minorHAnsi"/>
                <w:b/>
                <w:bCs/>
                <w:szCs w:val="24"/>
              </w:rPr>
            </w:pPr>
            <w:r>
              <w:rPr>
                <w:rFonts w:asciiTheme="minorHAnsi" w:hAnsiTheme="minorHAnsi" w:cstheme="minorHAnsi"/>
                <w:b/>
                <w:bCs/>
                <w:szCs w:val="24"/>
              </w:rPr>
              <w:t>Due</w:t>
            </w:r>
            <w:r w:rsidR="00B6525B">
              <w:rPr>
                <w:rFonts w:asciiTheme="minorHAnsi" w:hAnsiTheme="minorHAnsi" w:cstheme="minorHAnsi"/>
                <w:b/>
                <w:bCs/>
                <w:szCs w:val="24"/>
              </w:rPr>
              <w:t xml:space="preserve"> dates </w:t>
            </w:r>
            <w:r>
              <w:rPr>
                <w:rFonts w:asciiTheme="minorHAnsi" w:hAnsiTheme="minorHAnsi" w:cstheme="minorHAnsi"/>
                <w:b/>
                <w:bCs/>
                <w:szCs w:val="24"/>
              </w:rPr>
              <w:t>are included in the blackboard material</w:t>
            </w:r>
          </w:p>
        </w:tc>
      </w:tr>
      <w:tr w:rsidR="002E439E" w:rsidRPr="00370A43">
        <w:tc>
          <w:tcPr>
            <w:tcW w:w="2392" w:type="dxa"/>
          </w:tcPr>
          <w:p w:rsidR="002E439E" w:rsidRPr="001317B5" w:rsidRDefault="002E439E" w:rsidP="00850B3E">
            <w:pPr>
              <w:spacing w:line="276" w:lineRule="auto"/>
              <w:rPr>
                <w:rFonts w:asciiTheme="minorHAnsi" w:hAnsiTheme="minorHAnsi" w:cstheme="minorHAnsi"/>
                <w:bCs/>
                <w:szCs w:val="24"/>
              </w:rPr>
            </w:pPr>
            <w:r>
              <w:rPr>
                <w:rFonts w:asciiTheme="minorHAnsi" w:hAnsiTheme="minorHAnsi" w:cstheme="minorHAnsi"/>
                <w:bCs/>
                <w:szCs w:val="24"/>
              </w:rPr>
              <w:t>Attendance and participation</w:t>
            </w:r>
          </w:p>
        </w:tc>
        <w:tc>
          <w:tcPr>
            <w:tcW w:w="1316" w:type="dxa"/>
          </w:tcPr>
          <w:p w:rsidR="002E439E" w:rsidRPr="001317B5" w:rsidRDefault="002E439E" w:rsidP="00850B3E">
            <w:pPr>
              <w:spacing w:line="276" w:lineRule="auto"/>
              <w:rPr>
                <w:rFonts w:asciiTheme="minorHAnsi" w:hAnsiTheme="minorHAnsi" w:cstheme="minorHAnsi"/>
                <w:bCs/>
                <w:szCs w:val="24"/>
              </w:rPr>
            </w:pPr>
            <w:r>
              <w:rPr>
                <w:rFonts w:asciiTheme="minorHAnsi" w:hAnsiTheme="minorHAnsi" w:cstheme="minorHAnsi"/>
                <w:bCs/>
                <w:szCs w:val="24"/>
              </w:rPr>
              <w:t>10%</w:t>
            </w:r>
          </w:p>
        </w:tc>
        <w:tc>
          <w:tcPr>
            <w:tcW w:w="5868" w:type="dxa"/>
          </w:tcPr>
          <w:p w:rsidR="002E439E" w:rsidRDefault="002E439E" w:rsidP="001317B5">
            <w:pPr>
              <w:spacing w:line="276" w:lineRule="auto"/>
              <w:rPr>
                <w:rFonts w:asciiTheme="minorHAnsi" w:hAnsiTheme="minorHAnsi" w:cstheme="minorHAnsi"/>
                <w:bCs/>
                <w:szCs w:val="24"/>
              </w:rPr>
            </w:pPr>
            <w:r>
              <w:rPr>
                <w:rFonts w:asciiTheme="minorHAnsi" w:hAnsiTheme="minorHAnsi" w:cstheme="minorHAnsi"/>
                <w:bCs/>
                <w:szCs w:val="24"/>
              </w:rPr>
              <w:t>Attendance and participation is an important component of the course.  Showing up for class is a necessary but not sufficient condition for earning these points.  Students must be actively engaged in the course.  The following suggests that a student may not be engaged:</w:t>
            </w:r>
          </w:p>
          <w:p w:rsidR="00106C07" w:rsidRPr="00106C07" w:rsidRDefault="00106C07" w:rsidP="00106C07">
            <w:pPr>
              <w:pStyle w:val="ListParagraph"/>
              <w:numPr>
                <w:ilvl w:val="0"/>
                <w:numId w:val="29"/>
              </w:numPr>
              <w:spacing w:line="276" w:lineRule="auto"/>
              <w:rPr>
                <w:rFonts w:asciiTheme="minorHAnsi" w:hAnsiTheme="minorHAnsi" w:cstheme="minorHAnsi"/>
                <w:bCs/>
                <w:szCs w:val="24"/>
              </w:rPr>
            </w:pPr>
            <w:r w:rsidRPr="00106C07">
              <w:rPr>
                <w:rFonts w:asciiTheme="minorHAnsi" w:hAnsiTheme="minorHAnsi" w:cstheme="minorHAnsi"/>
                <w:bCs/>
                <w:szCs w:val="24"/>
              </w:rPr>
              <w:t>working on the computer</w:t>
            </w:r>
          </w:p>
          <w:p w:rsidR="00106C07" w:rsidRPr="00106C07" w:rsidRDefault="00106C07" w:rsidP="00106C07">
            <w:pPr>
              <w:pStyle w:val="ListParagraph"/>
              <w:numPr>
                <w:ilvl w:val="0"/>
                <w:numId w:val="29"/>
              </w:numPr>
              <w:spacing w:line="276" w:lineRule="auto"/>
              <w:rPr>
                <w:rFonts w:asciiTheme="minorHAnsi" w:hAnsiTheme="minorHAnsi" w:cstheme="minorHAnsi"/>
                <w:bCs/>
                <w:szCs w:val="24"/>
              </w:rPr>
            </w:pPr>
            <w:r w:rsidRPr="00106C07">
              <w:rPr>
                <w:rFonts w:asciiTheme="minorHAnsi" w:hAnsiTheme="minorHAnsi" w:cstheme="minorHAnsi"/>
                <w:bCs/>
                <w:szCs w:val="24"/>
              </w:rPr>
              <w:t>few or limited questions</w:t>
            </w:r>
          </w:p>
          <w:p w:rsidR="00106C07" w:rsidRPr="00106C07" w:rsidRDefault="00106C07" w:rsidP="00106C07">
            <w:pPr>
              <w:pStyle w:val="ListParagraph"/>
              <w:numPr>
                <w:ilvl w:val="0"/>
                <w:numId w:val="29"/>
              </w:numPr>
              <w:spacing w:line="276" w:lineRule="auto"/>
              <w:rPr>
                <w:rFonts w:asciiTheme="minorHAnsi" w:hAnsiTheme="minorHAnsi" w:cstheme="minorHAnsi"/>
                <w:bCs/>
                <w:szCs w:val="24"/>
              </w:rPr>
            </w:pPr>
            <w:r w:rsidRPr="00106C07">
              <w:rPr>
                <w:rFonts w:asciiTheme="minorHAnsi" w:hAnsiTheme="minorHAnsi" w:cstheme="minorHAnsi"/>
                <w:bCs/>
                <w:szCs w:val="24"/>
              </w:rPr>
              <w:t>limited participations in discussions</w:t>
            </w:r>
          </w:p>
          <w:p w:rsidR="00106C07" w:rsidRPr="00106C07" w:rsidRDefault="00106C07" w:rsidP="00106C07">
            <w:pPr>
              <w:pStyle w:val="ListParagraph"/>
              <w:numPr>
                <w:ilvl w:val="0"/>
                <w:numId w:val="29"/>
              </w:numPr>
              <w:spacing w:line="276" w:lineRule="auto"/>
              <w:rPr>
                <w:rFonts w:asciiTheme="minorHAnsi" w:hAnsiTheme="minorHAnsi" w:cstheme="minorHAnsi"/>
                <w:bCs/>
                <w:szCs w:val="24"/>
              </w:rPr>
            </w:pPr>
            <w:r w:rsidRPr="00106C07">
              <w:rPr>
                <w:rFonts w:asciiTheme="minorHAnsi" w:hAnsiTheme="minorHAnsi" w:cstheme="minorHAnsi"/>
                <w:bCs/>
                <w:szCs w:val="24"/>
              </w:rPr>
              <w:t>talking in class neighbors</w:t>
            </w:r>
          </w:p>
          <w:p w:rsidR="002E439E" w:rsidRPr="001317B5" w:rsidRDefault="00534C60" w:rsidP="001317B5">
            <w:pPr>
              <w:spacing w:line="276" w:lineRule="auto"/>
              <w:rPr>
                <w:rFonts w:asciiTheme="minorHAnsi" w:hAnsiTheme="minorHAnsi" w:cstheme="minorHAnsi"/>
                <w:bCs/>
                <w:szCs w:val="24"/>
              </w:rPr>
            </w:pPr>
            <w:r>
              <w:rPr>
                <w:rFonts w:asciiTheme="minorHAnsi" w:hAnsiTheme="minorHAnsi" w:cstheme="minorHAnsi"/>
                <w:bCs/>
                <w:szCs w:val="24"/>
              </w:rPr>
              <w:t>Students must be in the classroom when role is taken to get credit for attendance.</w:t>
            </w:r>
          </w:p>
        </w:tc>
      </w:tr>
      <w:tr w:rsidR="00BF467E" w:rsidRPr="00370A43">
        <w:tc>
          <w:tcPr>
            <w:tcW w:w="2392" w:type="dxa"/>
          </w:tcPr>
          <w:p w:rsidR="00BF467E" w:rsidRPr="001317B5" w:rsidRDefault="00E7367C" w:rsidP="00850B3E">
            <w:pPr>
              <w:spacing w:line="276" w:lineRule="auto"/>
              <w:rPr>
                <w:rFonts w:asciiTheme="minorHAnsi" w:hAnsiTheme="minorHAnsi" w:cstheme="minorHAnsi"/>
                <w:bCs/>
                <w:szCs w:val="24"/>
              </w:rPr>
            </w:pPr>
            <w:r>
              <w:rPr>
                <w:rFonts w:asciiTheme="minorHAnsi" w:hAnsiTheme="minorHAnsi" w:cstheme="minorHAnsi"/>
                <w:bCs/>
                <w:szCs w:val="24"/>
              </w:rPr>
              <w:t>A</w:t>
            </w:r>
            <w:r w:rsidR="00BF467E" w:rsidRPr="001317B5">
              <w:rPr>
                <w:rFonts w:asciiTheme="minorHAnsi" w:hAnsiTheme="minorHAnsi" w:cstheme="minorHAnsi"/>
                <w:bCs/>
                <w:szCs w:val="24"/>
              </w:rPr>
              <w:t>ssignments</w:t>
            </w:r>
          </w:p>
        </w:tc>
        <w:tc>
          <w:tcPr>
            <w:tcW w:w="1316" w:type="dxa"/>
          </w:tcPr>
          <w:p w:rsidR="001317B5" w:rsidRPr="001317B5" w:rsidRDefault="00106C07" w:rsidP="00850B3E">
            <w:pPr>
              <w:spacing w:line="276" w:lineRule="auto"/>
              <w:rPr>
                <w:rFonts w:asciiTheme="minorHAnsi" w:hAnsiTheme="minorHAnsi" w:cstheme="minorHAnsi"/>
                <w:bCs/>
                <w:szCs w:val="24"/>
              </w:rPr>
            </w:pPr>
            <w:r>
              <w:rPr>
                <w:rFonts w:asciiTheme="minorHAnsi" w:hAnsiTheme="minorHAnsi" w:cstheme="minorHAnsi"/>
                <w:bCs/>
                <w:szCs w:val="24"/>
              </w:rPr>
              <w:t>3</w:t>
            </w:r>
            <w:r w:rsidR="001317B5" w:rsidRPr="001317B5">
              <w:rPr>
                <w:rFonts w:asciiTheme="minorHAnsi" w:hAnsiTheme="minorHAnsi" w:cstheme="minorHAnsi"/>
                <w:bCs/>
                <w:szCs w:val="24"/>
              </w:rPr>
              <w:t>0%</w:t>
            </w:r>
          </w:p>
          <w:p w:rsidR="00BF467E" w:rsidRPr="001317B5" w:rsidRDefault="00BF467E" w:rsidP="00850B3E">
            <w:pPr>
              <w:spacing w:line="276" w:lineRule="auto"/>
              <w:rPr>
                <w:rFonts w:asciiTheme="minorHAnsi" w:hAnsiTheme="minorHAnsi" w:cstheme="minorHAnsi"/>
                <w:bCs/>
                <w:szCs w:val="24"/>
              </w:rPr>
            </w:pPr>
          </w:p>
        </w:tc>
        <w:tc>
          <w:tcPr>
            <w:tcW w:w="5868" w:type="dxa"/>
          </w:tcPr>
          <w:p w:rsidR="004E5F47" w:rsidRPr="00E3517F" w:rsidRDefault="001317B5" w:rsidP="00E3517F">
            <w:pPr>
              <w:spacing w:line="276" w:lineRule="auto"/>
              <w:rPr>
                <w:rFonts w:asciiTheme="minorHAnsi" w:hAnsiTheme="minorHAnsi" w:cstheme="minorHAnsi"/>
                <w:bCs/>
                <w:szCs w:val="24"/>
              </w:rPr>
            </w:pPr>
            <w:r w:rsidRPr="001317B5">
              <w:rPr>
                <w:rFonts w:asciiTheme="minorHAnsi" w:hAnsiTheme="minorHAnsi" w:cstheme="minorHAnsi"/>
                <w:bCs/>
                <w:szCs w:val="24"/>
              </w:rPr>
              <w:t>Al</w:t>
            </w:r>
            <w:r w:rsidR="00106C07">
              <w:rPr>
                <w:rFonts w:asciiTheme="minorHAnsi" w:hAnsiTheme="minorHAnsi" w:cstheme="minorHAnsi"/>
                <w:bCs/>
                <w:szCs w:val="24"/>
              </w:rPr>
              <w:t>l assignments together make up 3</w:t>
            </w:r>
            <w:r w:rsidRPr="001317B5">
              <w:rPr>
                <w:rFonts w:asciiTheme="minorHAnsi" w:hAnsiTheme="minorHAnsi" w:cstheme="minorHAnsi"/>
                <w:bCs/>
                <w:szCs w:val="24"/>
              </w:rPr>
              <w:t>0% of the grade.  However, all assignments</w:t>
            </w:r>
            <w:r w:rsidR="00E3517F">
              <w:rPr>
                <w:rFonts w:asciiTheme="minorHAnsi" w:hAnsiTheme="minorHAnsi" w:cstheme="minorHAnsi"/>
                <w:bCs/>
                <w:szCs w:val="24"/>
              </w:rPr>
              <w:t xml:space="preserve"> may not</w:t>
            </w:r>
            <w:r w:rsidRPr="001317B5">
              <w:rPr>
                <w:rFonts w:asciiTheme="minorHAnsi" w:hAnsiTheme="minorHAnsi" w:cstheme="minorHAnsi"/>
                <w:bCs/>
                <w:szCs w:val="24"/>
              </w:rPr>
              <w:t xml:space="preserve"> have the same value.  For example, a detailed writing and research assignmen</w:t>
            </w:r>
            <w:r w:rsidR="00106C07">
              <w:rPr>
                <w:rFonts w:asciiTheme="minorHAnsi" w:hAnsiTheme="minorHAnsi" w:cstheme="minorHAnsi"/>
                <w:bCs/>
                <w:szCs w:val="24"/>
              </w:rPr>
              <w:t xml:space="preserve">t will be weighted more than a </w:t>
            </w:r>
            <w:r w:rsidRPr="001317B5">
              <w:rPr>
                <w:rFonts w:asciiTheme="minorHAnsi" w:hAnsiTheme="minorHAnsi" w:cstheme="minorHAnsi"/>
                <w:bCs/>
                <w:szCs w:val="24"/>
              </w:rPr>
              <w:t>small assignment</w:t>
            </w:r>
            <w:r w:rsidR="00106C07">
              <w:rPr>
                <w:rFonts w:asciiTheme="minorHAnsi" w:hAnsiTheme="minorHAnsi" w:cstheme="minorHAnsi"/>
                <w:bCs/>
                <w:szCs w:val="24"/>
              </w:rPr>
              <w:t xml:space="preserve">.  The value of each assignment will be announced at the time of the assignment.  </w:t>
            </w:r>
            <w:r w:rsidR="00E3517F">
              <w:rPr>
                <w:rFonts w:asciiTheme="minorHAnsi" w:hAnsiTheme="minorHAnsi" w:cstheme="minorHAnsi"/>
                <w:bCs/>
                <w:szCs w:val="24"/>
              </w:rPr>
              <w:t xml:space="preserve">The vouch and trace assignment will be weighted more than the others. </w:t>
            </w:r>
            <w:r w:rsidR="00106C07">
              <w:rPr>
                <w:rFonts w:asciiTheme="minorHAnsi" w:hAnsiTheme="minorHAnsi" w:cstheme="minorHAnsi"/>
                <w:bCs/>
                <w:szCs w:val="24"/>
              </w:rPr>
              <w:t xml:space="preserve"> </w:t>
            </w:r>
          </w:p>
        </w:tc>
      </w:tr>
      <w:tr w:rsidR="00BF467E" w:rsidRPr="00370A43">
        <w:tc>
          <w:tcPr>
            <w:tcW w:w="2392" w:type="dxa"/>
          </w:tcPr>
          <w:p w:rsidR="00BF467E" w:rsidRPr="001317B5" w:rsidRDefault="00E3517F" w:rsidP="00850B3E">
            <w:pPr>
              <w:spacing w:line="276" w:lineRule="auto"/>
              <w:rPr>
                <w:rFonts w:asciiTheme="minorHAnsi" w:hAnsiTheme="minorHAnsi" w:cstheme="minorHAnsi"/>
                <w:bCs/>
                <w:szCs w:val="24"/>
              </w:rPr>
            </w:pPr>
            <w:r>
              <w:rPr>
                <w:rFonts w:asciiTheme="minorHAnsi" w:hAnsiTheme="minorHAnsi" w:cstheme="minorHAnsi"/>
                <w:bCs/>
                <w:szCs w:val="24"/>
              </w:rPr>
              <w:t>Exams</w:t>
            </w:r>
          </w:p>
        </w:tc>
        <w:tc>
          <w:tcPr>
            <w:tcW w:w="1316" w:type="dxa"/>
          </w:tcPr>
          <w:p w:rsidR="005F4CA2" w:rsidRPr="001317B5" w:rsidRDefault="00106C07" w:rsidP="00850B3E">
            <w:pPr>
              <w:spacing w:line="276" w:lineRule="auto"/>
              <w:rPr>
                <w:rFonts w:asciiTheme="minorHAnsi" w:hAnsiTheme="minorHAnsi" w:cstheme="minorHAnsi"/>
                <w:bCs/>
                <w:szCs w:val="24"/>
              </w:rPr>
            </w:pPr>
            <w:r>
              <w:rPr>
                <w:rFonts w:asciiTheme="minorHAnsi" w:hAnsiTheme="minorHAnsi" w:cstheme="minorHAnsi"/>
                <w:bCs/>
                <w:szCs w:val="24"/>
              </w:rPr>
              <w:t>6</w:t>
            </w:r>
            <w:r w:rsidR="001317B5" w:rsidRPr="001317B5">
              <w:rPr>
                <w:rFonts w:asciiTheme="minorHAnsi" w:hAnsiTheme="minorHAnsi" w:cstheme="minorHAnsi"/>
                <w:bCs/>
                <w:szCs w:val="24"/>
              </w:rPr>
              <w:t>0%</w:t>
            </w:r>
          </w:p>
          <w:p w:rsidR="00BF467E" w:rsidRPr="001317B5" w:rsidRDefault="00BF467E" w:rsidP="00106C07">
            <w:pPr>
              <w:spacing w:line="276" w:lineRule="auto"/>
              <w:rPr>
                <w:rFonts w:asciiTheme="minorHAnsi" w:hAnsiTheme="minorHAnsi" w:cstheme="minorHAnsi"/>
                <w:bCs/>
                <w:szCs w:val="24"/>
              </w:rPr>
            </w:pPr>
          </w:p>
        </w:tc>
        <w:tc>
          <w:tcPr>
            <w:tcW w:w="5868" w:type="dxa"/>
          </w:tcPr>
          <w:p w:rsidR="00BF467E" w:rsidRPr="001317B5" w:rsidRDefault="00106C07" w:rsidP="00B33BB3">
            <w:pPr>
              <w:spacing w:line="276" w:lineRule="auto"/>
              <w:rPr>
                <w:rFonts w:asciiTheme="minorHAnsi" w:hAnsiTheme="minorHAnsi" w:cstheme="minorHAnsi"/>
                <w:bCs/>
                <w:szCs w:val="24"/>
              </w:rPr>
            </w:pPr>
            <w:r>
              <w:rPr>
                <w:rFonts w:asciiTheme="minorHAnsi" w:eastAsiaTheme="minorHAnsi" w:hAnsiTheme="minorHAnsi" w:cstheme="minorHAnsi"/>
                <w:iCs/>
                <w:szCs w:val="24"/>
              </w:rPr>
              <w:t>There are three exams throughout the semester worth 20% of the grade each.  Students who miss an exam may take the optional comprehensive final to substitute the missed grade.   The final can only improve the grade if students elect to take it.</w:t>
            </w:r>
          </w:p>
        </w:tc>
      </w:tr>
    </w:tbl>
    <w:p w:rsidR="00156130" w:rsidRPr="00073F7F" w:rsidRDefault="00156130" w:rsidP="00C4325D">
      <w:pPr>
        <w:tabs>
          <w:tab w:val="left" w:pos="0"/>
        </w:tabs>
        <w:suppressAutoHyphens/>
        <w:jc w:val="center"/>
        <w:rPr>
          <w:rFonts w:asciiTheme="minorHAnsi" w:hAnsiTheme="minorHAnsi" w:cstheme="minorHAnsi"/>
          <w:b/>
          <w:szCs w:val="24"/>
        </w:rPr>
      </w:pPr>
    </w:p>
    <w:p w:rsidR="00243E5F" w:rsidRPr="00073F7F" w:rsidRDefault="00A4407B" w:rsidP="00C4325D">
      <w:pPr>
        <w:tabs>
          <w:tab w:val="left" w:pos="0"/>
        </w:tabs>
        <w:suppressAutoHyphens/>
        <w:jc w:val="center"/>
        <w:rPr>
          <w:rFonts w:asciiTheme="minorHAnsi" w:hAnsiTheme="minorHAnsi" w:cstheme="minorHAnsi"/>
          <w:b/>
          <w:szCs w:val="24"/>
        </w:rPr>
      </w:pPr>
      <w:r w:rsidRPr="00073F7F">
        <w:rPr>
          <w:rFonts w:asciiTheme="minorHAnsi" w:hAnsiTheme="minorHAnsi" w:cstheme="minorHAnsi"/>
          <w:b/>
          <w:szCs w:val="24"/>
        </w:rPr>
        <w:t>Additional Course Policies</w:t>
      </w:r>
    </w:p>
    <w:p w:rsidR="003210D5" w:rsidRDefault="003210D5" w:rsidP="00314BEA">
      <w:pPr>
        <w:tabs>
          <w:tab w:val="left" w:pos="0"/>
        </w:tabs>
        <w:suppressAutoHyphens/>
        <w:rPr>
          <w:rFonts w:asciiTheme="minorHAnsi" w:hAnsiTheme="minorHAnsi" w:cstheme="minorHAnsi"/>
          <w:szCs w:val="24"/>
          <w:u w:val="single"/>
        </w:rPr>
      </w:pPr>
    </w:p>
    <w:p w:rsidR="00106C07" w:rsidRDefault="003210D5" w:rsidP="00106C07">
      <w:pPr>
        <w:rPr>
          <w:rFonts w:asciiTheme="minorHAnsi" w:hAnsiTheme="minorHAnsi" w:cstheme="minorHAnsi"/>
          <w:color w:val="1F497D" w:themeColor="text2"/>
          <w:szCs w:val="24"/>
        </w:rPr>
      </w:pPr>
      <w:r>
        <w:rPr>
          <w:rFonts w:asciiTheme="minorHAnsi" w:hAnsiTheme="minorHAnsi" w:cstheme="minorHAnsi"/>
          <w:b/>
          <w:szCs w:val="24"/>
          <w:u w:val="single"/>
        </w:rPr>
        <w:t xml:space="preserve">Hurricanes and other Bad Things:  </w:t>
      </w:r>
      <w:r>
        <w:rPr>
          <w:rFonts w:asciiTheme="minorHAnsi" w:hAnsiTheme="minorHAnsi" w:cstheme="minorHAnsi"/>
          <w:color w:val="1F497D" w:themeColor="text2"/>
          <w:szCs w:val="24"/>
        </w:rPr>
        <w:t xml:space="preserve">The course schedule may be adjusted in the event of hurricanes or other disasters.  The instructor cannot individually cancel classes. </w:t>
      </w:r>
    </w:p>
    <w:p w:rsidR="00314BEA" w:rsidRPr="00073F7F" w:rsidRDefault="00314BEA" w:rsidP="00106C07">
      <w:pPr>
        <w:rPr>
          <w:rFonts w:asciiTheme="minorHAnsi" w:hAnsiTheme="minorHAnsi" w:cstheme="minorHAnsi"/>
          <w:szCs w:val="24"/>
          <w:u w:val="single"/>
        </w:rPr>
      </w:pPr>
    </w:p>
    <w:p w:rsidR="00314BEA" w:rsidRPr="003210D5" w:rsidRDefault="00314BEA" w:rsidP="00314BEA">
      <w:pPr>
        <w:rPr>
          <w:rFonts w:asciiTheme="minorHAnsi" w:hAnsiTheme="minorHAnsi" w:cstheme="minorHAnsi"/>
          <w:b/>
          <w:szCs w:val="24"/>
        </w:rPr>
      </w:pPr>
      <w:r w:rsidRPr="003210D5">
        <w:rPr>
          <w:rFonts w:asciiTheme="minorHAnsi" w:hAnsiTheme="minorHAnsi" w:cstheme="minorHAnsi"/>
          <w:b/>
          <w:szCs w:val="24"/>
          <w:u w:val="single"/>
        </w:rPr>
        <w:t>Missing Exams</w:t>
      </w:r>
      <w:r w:rsidR="00BF467E" w:rsidRPr="003210D5">
        <w:rPr>
          <w:rFonts w:asciiTheme="minorHAnsi" w:hAnsiTheme="minorHAnsi" w:cstheme="minorHAnsi"/>
          <w:b/>
          <w:szCs w:val="24"/>
          <w:u w:val="single"/>
        </w:rPr>
        <w:t xml:space="preserve"> and Late Assignments</w:t>
      </w:r>
    </w:p>
    <w:p w:rsidR="00314BEA" w:rsidRPr="00370A43" w:rsidRDefault="00106C07" w:rsidP="00314BEA">
      <w:pPr>
        <w:rPr>
          <w:rFonts w:asciiTheme="minorHAnsi" w:hAnsiTheme="minorHAnsi" w:cstheme="minorHAnsi"/>
          <w:color w:val="1F497D" w:themeColor="text2"/>
          <w:szCs w:val="24"/>
        </w:rPr>
      </w:pPr>
      <w:r>
        <w:rPr>
          <w:rFonts w:asciiTheme="minorHAnsi" w:hAnsiTheme="minorHAnsi" w:cstheme="minorHAnsi"/>
          <w:color w:val="1F497D" w:themeColor="text2"/>
          <w:szCs w:val="24"/>
        </w:rPr>
        <w:t xml:space="preserve">In order to make up an exam, students must notify the instructor timely of the reason for the missed class or assignment.  Students must provide written documentation substantiating the legitimacy of the reason for the missed exam or assignment.   Students may substitute the grade on the optional comprehensive final for any missed exams.  </w:t>
      </w:r>
    </w:p>
    <w:p w:rsidR="00314BEA" w:rsidRPr="00073F7F" w:rsidRDefault="00314BEA" w:rsidP="00A4407B">
      <w:pPr>
        <w:rPr>
          <w:rFonts w:asciiTheme="minorHAnsi" w:hAnsiTheme="minorHAnsi" w:cstheme="minorHAnsi"/>
          <w:szCs w:val="24"/>
        </w:rPr>
      </w:pPr>
    </w:p>
    <w:p w:rsidR="00097658" w:rsidRPr="003210D5" w:rsidRDefault="00097658" w:rsidP="00A4407B">
      <w:pPr>
        <w:rPr>
          <w:rFonts w:asciiTheme="minorHAnsi" w:hAnsiTheme="minorHAnsi" w:cstheme="minorHAnsi"/>
          <w:b/>
          <w:szCs w:val="24"/>
          <w:u w:val="single"/>
        </w:rPr>
      </w:pPr>
      <w:r w:rsidRPr="003210D5">
        <w:rPr>
          <w:rFonts w:asciiTheme="minorHAnsi" w:hAnsiTheme="minorHAnsi" w:cstheme="minorHAnsi"/>
          <w:b/>
          <w:szCs w:val="24"/>
          <w:u w:val="single"/>
        </w:rPr>
        <w:t>Attendance Policy</w:t>
      </w:r>
    </w:p>
    <w:p w:rsidR="009D6541" w:rsidRDefault="009D6541" w:rsidP="00A4407B">
      <w:pPr>
        <w:rPr>
          <w:rFonts w:asciiTheme="minorHAnsi" w:hAnsiTheme="minorHAnsi" w:cstheme="minorHAnsi"/>
          <w:color w:val="1F497D" w:themeColor="text2"/>
          <w:szCs w:val="24"/>
        </w:rPr>
      </w:pPr>
      <w:r>
        <w:rPr>
          <w:rFonts w:asciiTheme="minorHAnsi" w:hAnsiTheme="minorHAnsi" w:cstheme="minorHAnsi"/>
          <w:color w:val="1F497D" w:themeColor="text2"/>
          <w:szCs w:val="24"/>
        </w:rPr>
        <w:lastRenderedPageBreak/>
        <w:t>Attendance is based on meeting the requirements of the course.  Some of the requirements may include a mandatory person to person communication</w:t>
      </w:r>
      <w:r w:rsidR="00E3517F">
        <w:rPr>
          <w:rFonts w:asciiTheme="minorHAnsi" w:hAnsiTheme="minorHAnsi" w:cstheme="minorHAnsi"/>
          <w:color w:val="1F497D" w:themeColor="text2"/>
          <w:szCs w:val="24"/>
        </w:rPr>
        <w:t>,</w:t>
      </w:r>
      <w:r>
        <w:rPr>
          <w:rFonts w:asciiTheme="minorHAnsi" w:hAnsiTheme="minorHAnsi" w:cstheme="minorHAnsi"/>
          <w:color w:val="1F497D" w:themeColor="text2"/>
          <w:szCs w:val="24"/>
        </w:rPr>
        <w:t xml:space="preserve"> working on group projects, or completing required assignments and quizzes.</w:t>
      </w:r>
    </w:p>
    <w:p w:rsidR="00314BEA" w:rsidRPr="00073F7F" w:rsidRDefault="00314BEA" w:rsidP="00A4407B">
      <w:pPr>
        <w:rPr>
          <w:rFonts w:asciiTheme="minorHAnsi" w:hAnsiTheme="minorHAnsi" w:cstheme="minorHAnsi"/>
          <w:szCs w:val="24"/>
          <w:u w:val="single"/>
        </w:rPr>
      </w:pPr>
    </w:p>
    <w:p w:rsidR="008C2582" w:rsidRPr="009D6541" w:rsidRDefault="00097658" w:rsidP="00097658">
      <w:pPr>
        <w:rPr>
          <w:rFonts w:asciiTheme="minorHAnsi" w:hAnsiTheme="minorHAnsi" w:cstheme="minorHAnsi"/>
          <w:b/>
          <w:szCs w:val="24"/>
          <w:u w:val="single"/>
        </w:rPr>
      </w:pPr>
      <w:r w:rsidRPr="009D6541">
        <w:rPr>
          <w:rFonts w:asciiTheme="minorHAnsi" w:hAnsiTheme="minorHAnsi" w:cstheme="minorHAnsi"/>
          <w:b/>
          <w:szCs w:val="24"/>
          <w:u w:val="single"/>
        </w:rPr>
        <w:t xml:space="preserve">Etiquette and/or Netiquette Policy </w:t>
      </w:r>
    </w:p>
    <w:p w:rsidR="00097658" w:rsidRPr="008C2582" w:rsidRDefault="008C2582" w:rsidP="00097658">
      <w:pPr>
        <w:rPr>
          <w:rFonts w:asciiTheme="minorHAnsi" w:hAnsiTheme="minorHAnsi" w:cstheme="minorHAnsi"/>
          <w:color w:val="1F497D" w:themeColor="text2"/>
          <w:szCs w:val="24"/>
        </w:rPr>
      </w:pPr>
      <w:r w:rsidRPr="008C2582">
        <w:rPr>
          <w:rFonts w:asciiTheme="minorHAnsi" w:hAnsiTheme="minorHAnsi" w:cstheme="minorHAnsi"/>
          <w:color w:val="1F497D" w:themeColor="text2"/>
          <w:szCs w:val="24"/>
        </w:rPr>
        <w:t xml:space="preserve">To promote a positive learning environment, students are reminded to be respectful of others during the class.  Students should not engage in any behaviors that would make others feel uncomfortable including, but not limited to, inappropriate emails, phone calls, or postings to the class blackboard page.  </w:t>
      </w:r>
    </w:p>
    <w:p w:rsidR="00097658" w:rsidRPr="00073F7F" w:rsidRDefault="00097658" w:rsidP="00A4407B">
      <w:pPr>
        <w:rPr>
          <w:rFonts w:asciiTheme="minorHAnsi" w:hAnsiTheme="minorHAnsi" w:cstheme="minorHAnsi"/>
          <w:szCs w:val="24"/>
          <w:u w:val="single"/>
        </w:rPr>
      </w:pPr>
    </w:p>
    <w:p w:rsidR="00314BEA" w:rsidRPr="003210D5" w:rsidRDefault="008C2074" w:rsidP="00A4407B">
      <w:pPr>
        <w:rPr>
          <w:rFonts w:asciiTheme="minorHAnsi" w:hAnsiTheme="minorHAnsi" w:cstheme="minorHAnsi"/>
          <w:b/>
          <w:szCs w:val="24"/>
        </w:rPr>
      </w:pPr>
      <w:r w:rsidRPr="003210D5">
        <w:rPr>
          <w:rFonts w:asciiTheme="minorHAnsi" w:hAnsiTheme="minorHAnsi" w:cstheme="minorHAnsi"/>
          <w:b/>
          <w:szCs w:val="24"/>
          <w:u w:val="single"/>
        </w:rPr>
        <w:t>Anti-plagiarism Software</w:t>
      </w:r>
      <w:r w:rsidR="00314BEA" w:rsidRPr="003210D5">
        <w:rPr>
          <w:rFonts w:asciiTheme="minorHAnsi" w:hAnsiTheme="minorHAnsi" w:cstheme="minorHAnsi"/>
          <w:b/>
          <w:szCs w:val="24"/>
        </w:rPr>
        <w:t xml:space="preserve"> </w:t>
      </w:r>
    </w:p>
    <w:p w:rsidR="00097658" w:rsidRPr="00073F7F" w:rsidRDefault="00A4407B" w:rsidP="00A4407B">
      <w:pPr>
        <w:rPr>
          <w:rFonts w:asciiTheme="minorHAnsi" w:hAnsiTheme="minorHAnsi" w:cstheme="minorHAnsi"/>
          <w:color w:val="1F497D" w:themeColor="text2"/>
          <w:szCs w:val="24"/>
          <w:u w:val="single"/>
        </w:rPr>
      </w:pPr>
      <w:r w:rsidRPr="00073F7F">
        <w:rPr>
          <w:rFonts w:asciiTheme="minorHAnsi" w:hAnsiTheme="minorHAnsi" w:cstheme="minorHAnsi"/>
          <w:color w:val="1F497D" w:themeColor="text2"/>
          <w:szCs w:val="24"/>
        </w:rPr>
        <w:t xml:space="preserve">Written components of any assignment or project may be submitted to </w:t>
      </w:r>
      <w:r w:rsidR="008C2074" w:rsidRPr="00073F7F">
        <w:rPr>
          <w:rFonts w:asciiTheme="minorHAnsi" w:hAnsiTheme="minorHAnsi" w:cstheme="minorHAnsi"/>
          <w:color w:val="1F497D" w:themeColor="text2"/>
          <w:szCs w:val="24"/>
        </w:rPr>
        <w:t>anti-plagiarism software</w:t>
      </w:r>
      <w:r w:rsidRPr="00073F7F">
        <w:rPr>
          <w:rFonts w:asciiTheme="minorHAnsi" w:hAnsiTheme="minorHAnsi" w:cstheme="minorHAnsi"/>
          <w:color w:val="1F497D" w:themeColor="text2"/>
          <w:szCs w:val="24"/>
        </w:rPr>
        <w:t xml:space="preserve"> to evaluate the originality of the work.  Any students found to be submitting work that is not their own will be deemed in violation of the University’s honor code discussed above.  </w:t>
      </w:r>
    </w:p>
    <w:p w:rsidR="00243E5F" w:rsidRDefault="00243E5F" w:rsidP="00243E5F">
      <w:pPr>
        <w:pStyle w:val="Heading1"/>
        <w:rPr>
          <w:rFonts w:asciiTheme="minorHAnsi" w:hAnsiTheme="minorHAnsi" w:cstheme="minorHAnsi"/>
          <w:szCs w:val="24"/>
        </w:rPr>
      </w:pPr>
    </w:p>
    <w:p w:rsidR="009E6179" w:rsidRPr="003210D5" w:rsidRDefault="002E439E" w:rsidP="009E6179">
      <w:pPr>
        <w:rPr>
          <w:rFonts w:asciiTheme="minorHAnsi" w:hAnsiTheme="minorHAnsi"/>
          <w:b/>
          <w:szCs w:val="24"/>
          <w:u w:val="single"/>
        </w:rPr>
      </w:pPr>
      <w:r>
        <w:rPr>
          <w:rFonts w:asciiTheme="minorHAnsi" w:hAnsiTheme="minorHAnsi"/>
          <w:b/>
          <w:szCs w:val="24"/>
          <w:u w:val="single"/>
        </w:rPr>
        <w:t>Blackboard and Connect</w:t>
      </w:r>
    </w:p>
    <w:p w:rsidR="009D6541" w:rsidRDefault="002E439E" w:rsidP="009E6179">
      <w:pPr>
        <w:rPr>
          <w:rFonts w:asciiTheme="minorHAnsi" w:hAnsiTheme="minorHAnsi"/>
          <w:color w:val="1F497D" w:themeColor="text2"/>
          <w:szCs w:val="24"/>
        </w:rPr>
      </w:pPr>
      <w:r>
        <w:rPr>
          <w:rFonts w:asciiTheme="minorHAnsi" w:hAnsiTheme="minorHAnsi"/>
          <w:color w:val="1F497D" w:themeColor="text2"/>
          <w:szCs w:val="24"/>
        </w:rPr>
        <w:t>If you have p</w:t>
      </w:r>
      <w:r w:rsidR="009E6179" w:rsidRPr="003210D5">
        <w:rPr>
          <w:rFonts w:asciiTheme="minorHAnsi" w:hAnsiTheme="minorHAnsi"/>
          <w:color w:val="1F497D" w:themeColor="text2"/>
          <w:szCs w:val="24"/>
        </w:rPr>
        <w:t>roblems using</w:t>
      </w:r>
      <w:r w:rsidR="00382115" w:rsidRPr="003210D5">
        <w:rPr>
          <w:rFonts w:asciiTheme="minorHAnsi" w:hAnsiTheme="minorHAnsi"/>
          <w:color w:val="1F497D" w:themeColor="text2"/>
          <w:szCs w:val="24"/>
        </w:rPr>
        <w:t xml:space="preserve"> Blackboard</w:t>
      </w:r>
      <w:r>
        <w:rPr>
          <w:rFonts w:asciiTheme="minorHAnsi" w:hAnsiTheme="minorHAnsi"/>
          <w:color w:val="1F497D" w:themeColor="text2"/>
          <w:szCs w:val="24"/>
        </w:rPr>
        <w:t xml:space="preserve"> p</w:t>
      </w:r>
      <w:r w:rsidR="009D6541">
        <w:rPr>
          <w:rFonts w:asciiTheme="minorHAnsi" w:hAnsiTheme="minorHAnsi"/>
          <w:color w:val="1F497D" w:themeColor="text2"/>
          <w:szCs w:val="24"/>
        </w:rPr>
        <w:t>lease contact th</w:t>
      </w:r>
      <w:r>
        <w:rPr>
          <w:rFonts w:asciiTheme="minorHAnsi" w:hAnsiTheme="minorHAnsi"/>
          <w:color w:val="1F497D" w:themeColor="text2"/>
          <w:szCs w:val="24"/>
        </w:rPr>
        <w:t>e FAU helpdesk</w:t>
      </w:r>
      <w:r w:rsidR="00E3517F">
        <w:rPr>
          <w:rFonts w:asciiTheme="minorHAnsi" w:hAnsiTheme="minorHAnsi"/>
          <w:color w:val="1F497D" w:themeColor="text2"/>
          <w:szCs w:val="24"/>
        </w:rPr>
        <w:t>.</w:t>
      </w:r>
    </w:p>
    <w:p w:rsidR="009E6179" w:rsidRPr="009E6179" w:rsidRDefault="009E6179" w:rsidP="009D6541">
      <w:pPr>
        <w:rPr>
          <w:rFonts w:asciiTheme="minorHAnsi" w:hAnsiTheme="minorHAnsi"/>
          <w:szCs w:val="24"/>
        </w:rPr>
      </w:pPr>
    </w:p>
    <w:p w:rsidR="008F04CD" w:rsidRPr="003210D5" w:rsidRDefault="008F04CD" w:rsidP="008F04CD">
      <w:pPr>
        <w:rPr>
          <w:rFonts w:asciiTheme="minorHAnsi" w:hAnsiTheme="minorHAnsi" w:cstheme="minorHAnsi"/>
          <w:b/>
          <w:szCs w:val="24"/>
          <w:u w:val="single"/>
        </w:rPr>
      </w:pPr>
      <w:r w:rsidRPr="003210D5">
        <w:rPr>
          <w:rFonts w:asciiTheme="minorHAnsi" w:hAnsiTheme="minorHAnsi" w:cstheme="minorHAnsi"/>
          <w:b/>
          <w:szCs w:val="24"/>
          <w:u w:val="single"/>
        </w:rPr>
        <w:t>Changes</w:t>
      </w:r>
    </w:p>
    <w:p w:rsidR="008F04CD" w:rsidRPr="00B7090D" w:rsidRDefault="008F04CD" w:rsidP="008F04CD">
      <w:pPr>
        <w:rPr>
          <w:rFonts w:asciiTheme="minorHAnsi" w:hAnsiTheme="minorHAnsi" w:cstheme="minorHAnsi"/>
          <w:color w:val="1F497D" w:themeColor="text2"/>
          <w:szCs w:val="24"/>
        </w:rPr>
      </w:pPr>
      <w:r w:rsidRPr="00B7090D">
        <w:rPr>
          <w:rFonts w:asciiTheme="minorHAnsi" w:hAnsiTheme="minorHAnsi" w:cstheme="minorHAnsi"/>
          <w:color w:val="1F497D" w:themeColor="text2"/>
          <w:szCs w:val="24"/>
        </w:rPr>
        <w:t xml:space="preserve">Specific assignments, topics covered, and due dates are tentative may be adjusted as needed by the professor in order to deliver this course in the most effective way. </w:t>
      </w:r>
    </w:p>
    <w:p w:rsidR="00A35F50" w:rsidRPr="00A35F50" w:rsidRDefault="00A35F50" w:rsidP="00A35F50">
      <w:pPr>
        <w:rPr>
          <w:szCs w:val="24"/>
        </w:rPr>
      </w:pPr>
    </w:p>
    <w:p w:rsidR="00287013" w:rsidRPr="003210D5" w:rsidRDefault="00097658" w:rsidP="00097658">
      <w:pPr>
        <w:rPr>
          <w:rFonts w:asciiTheme="minorHAnsi" w:hAnsiTheme="minorHAnsi" w:cstheme="minorHAnsi"/>
          <w:b/>
          <w:szCs w:val="24"/>
          <w:u w:val="single"/>
        </w:rPr>
      </w:pPr>
      <w:r w:rsidRPr="003210D5">
        <w:rPr>
          <w:rFonts w:asciiTheme="minorHAnsi" w:hAnsiTheme="minorHAnsi" w:cstheme="minorHAnsi"/>
          <w:b/>
          <w:szCs w:val="24"/>
          <w:u w:val="single"/>
        </w:rPr>
        <w:t>Course Outline</w:t>
      </w:r>
    </w:p>
    <w:p w:rsidR="001317B5" w:rsidRDefault="001317B5" w:rsidP="00550F2E">
      <w:pPr>
        <w:rPr>
          <w:rFonts w:asciiTheme="minorHAnsi" w:hAnsiTheme="minorHAnsi" w:cstheme="minorHAnsi"/>
          <w:color w:val="1F497D" w:themeColor="text2"/>
          <w:szCs w:val="24"/>
        </w:rPr>
      </w:pPr>
    </w:p>
    <w:p w:rsidR="00B7090D" w:rsidRPr="00550F2E" w:rsidRDefault="00B7090D" w:rsidP="00550F2E">
      <w:pPr>
        <w:rPr>
          <w:rFonts w:asciiTheme="minorHAnsi" w:hAnsiTheme="minorHAnsi" w:cstheme="minorHAnsi"/>
          <w:color w:val="1F497D" w:themeColor="text2"/>
          <w:szCs w:val="24"/>
        </w:rPr>
      </w:pPr>
    </w:p>
    <w:tbl>
      <w:tblPr>
        <w:tblStyle w:val="TableGrid"/>
        <w:tblW w:w="0" w:type="auto"/>
        <w:tblLook w:val="00A0"/>
      </w:tblPr>
      <w:tblGrid>
        <w:gridCol w:w="1613"/>
        <w:gridCol w:w="2049"/>
        <w:gridCol w:w="4844"/>
      </w:tblGrid>
      <w:tr w:rsidR="001317B5" w:rsidTr="007F1223">
        <w:tc>
          <w:tcPr>
            <w:tcW w:w="1613" w:type="dxa"/>
          </w:tcPr>
          <w:p w:rsidR="001317B5" w:rsidRDefault="001317B5" w:rsidP="008C2582">
            <w:pPr>
              <w:rPr>
                <w:rFonts w:asciiTheme="minorHAnsi" w:eastAsiaTheme="minorHAnsi" w:hAnsiTheme="minorHAnsi" w:cstheme="minorHAnsi"/>
                <w:color w:val="FF0000"/>
                <w:szCs w:val="24"/>
              </w:rPr>
            </w:pPr>
          </w:p>
        </w:tc>
        <w:tc>
          <w:tcPr>
            <w:tcW w:w="2049" w:type="dxa"/>
          </w:tcPr>
          <w:p w:rsidR="001317B5" w:rsidRDefault="001317B5"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t xml:space="preserve">Module </w:t>
            </w:r>
          </w:p>
        </w:tc>
        <w:tc>
          <w:tcPr>
            <w:tcW w:w="4844" w:type="dxa"/>
          </w:tcPr>
          <w:p w:rsidR="001317B5" w:rsidRPr="00F8041A" w:rsidRDefault="001317B5" w:rsidP="008C2582">
            <w:pPr>
              <w:rPr>
                <w:rFonts w:asciiTheme="minorHAnsi" w:eastAsiaTheme="minorHAnsi" w:hAnsiTheme="minorHAnsi" w:cstheme="minorHAnsi"/>
                <w:color w:val="FF0000"/>
                <w:szCs w:val="24"/>
              </w:rPr>
            </w:pPr>
            <w:r w:rsidRPr="00F8041A">
              <w:rPr>
                <w:rFonts w:asciiTheme="minorHAnsi" w:eastAsiaTheme="minorHAnsi" w:hAnsiTheme="minorHAnsi" w:cstheme="minorHAnsi"/>
                <w:color w:val="FF0000"/>
                <w:szCs w:val="24"/>
              </w:rPr>
              <w:t>Learning Objectives</w:t>
            </w:r>
          </w:p>
        </w:tc>
      </w:tr>
      <w:tr w:rsidR="001317B5" w:rsidTr="007F1223">
        <w:tc>
          <w:tcPr>
            <w:tcW w:w="1613" w:type="dxa"/>
          </w:tcPr>
          <w:p w:rsidR="007F1223" w:rsidRDefault="00E3517F" w:rsidP="00E3517F">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t>January 7</w:t>
            </w:r>
          </w:p>
        </w:tc>
        <w:tc>
          <w:tcPr>
            <w:tcW w:w="2049" w:type="dxa"/>
          </w:tcPr>
          <w:p w:rsidR="007F1223" w:rsidRDefault="006C397A" w:rsidP="00F31185">
            <w:pPr>
              <w:widowControl w:val="0"/>
              <w:autoSpaceDE w:val="0"/>
              <w:autoSpaceDN w:val="0"/>
              <w:adjustRightInd w:val="0"/>
              <w:spacing w:after="240"/>
              <w:rPr>
                <w:rFonts w:ascii="Verdana" w:eastAsiaTheme="minorHAnsi" w:hAnsi="Verdana" w:cs="Verdana"/>
                <w:szCs w:val="24"/>
              </w:rPr>
            </w:pPr>
            <w:r>
              <w:rPr>
                <w:rFonts w:ascii="Verdana" w:eastAsiaTheme="minorHAnsi" w:hAnsi="Verdana" w:cs="Verdana"/>
                <w:szCs w:val="24"/>
              </w:rPr>
              <w:t>Chapter 1 An Introduction to Assurance and Financial Statement Auditing</w:t>
            </w:r>
          </w:p>
          <w:p w:rsidR="001317B5" w:rsidRDefault="007F1223" w:rsidP="00F31185">
            <w:pPr>
              <w:widowControl w:val="0"/>
              <w:autoSpaceDE w:val="0"/>
              <w:autoSpaceDN w:val="0"/>
              <w:adjustRightInd w:val="0"/>
              <w:spacing w:after="240"/>
              <w:rPr>
                <w:rFonts w:ascii="Verdana" w:eastAsiaTheme="minorHAnsi" w:hAnsi="Verdana" w:cs="Verdana"/>
                <w:szCs w:val="24"/>
              </w:rPr>
            </w:pPr>
            <w:r>
              <w:rPr>
                <w:rFonts w:ascii="Verdana" w:eastAsiaTheme="minorHAnsi" w:hAnsi="Verdana" w:cs="Verdana"/>
                <w:szCs w:val="24"/>
              </w:rPr>
              <w:t>Chapter 2 The Financial Statement Auditing Environment</w:t>
            </w:r>
          </w:p>
          <w:p w:rsidR="00E3517F" w:rsidRDefault="00E3517F" w:rsidP="00F31185">
            <w:pPr>
              <w:widowControl w:val="0"/>
              <w:autoSpaceDE w:val="0"/>
              <w:autoSpaceDN w:val="0"/>
              <w:adjustRightInd w:val="0"/>
              <w:spacing w:after="240"/>
              <w:rPr>
                <w:rFonts w:ascii="Verdana" w:eastAsiaTheme="minorHAnsi" w:hAnsi="Verdana" w:cs="Verdana"/>
                <w:color w:val="4F81BD" w:themeColor="accent1"/>
                <w:szCs w:val="24"/>
              </w:rPr>
            </w:pPr>
            <w:r w:rsidRPr="00E3517F">
              <w:rPr>
                <w:rFonts w:ascii="Verdana" w:eastAsiaTheme="minorHAnsi" w:hAnsi="Verdana" w:cs="Verdana"/>
                <w:color w:val="4F81BD" w:themeColor="accent1"/>
                <w:szCs w:val="24"/>
              </w:rPr>
              <w:t xml:space="preserve">(out of class, explore the </w:t>
            </w:r>
            <w:r w:rsidRPr="00E3517F">
              <w:rPr>
                <w:rFonts w:ascii="Verdana" w:eastAsiaTheme="minorHAnsi" w:hAnsi="Verdana" w:cs="Verdana"/>
                <w:color w:val="4F81BD" w:themeColor="accent1"/>
                <w:szCs w:val="24"/>
              </w:rPr>
              <w:lastRenderedPageBreak/>
              <w:t>AICPA and PCAOB web pages; understand the parts where standards are described)</w:t>
            </w:r>
          </w:p>
          <w:p w:rsidR="00E3517F" w:rsidRDefault="00E3517F" w:rsidP="00F31185">
            <w:pPr>
              <w:widowControl w:val="0"/>
              <w:autoSpaceDE w:val="0"/>
              <w:autoSpaceDN w:val="0"/>
              <w:adjustRightInd w:val="0"/>
              <w:spacing w:after="240"/>
              <w:rPr>
                <w:rFonts w:asciiTheme="minorHAnsi" w:eastAsiaTheme="minorHAnsi" w:hAnsiTheme="minorHAnsi" w:cstheme="minorHAnsi"/>
                <w:color w:val="FF0000"/>
                <w:szCs w:val="24"/>
              </w:rPr>
            </w:pPr>
            <w:r>
              <w:rPr>
                <w:rFonts w:ascii="Verdana" w:eastAsiaTheme="minorHAnsi" w:hAnsi="Verdana" w:cs="Verdana"/>
                <w:color w:val="4F81BD" w:themeColor="accent1"/>
                <w:szCs w:val="24"/>
              </w:rPr>
              <w:t>(out of class; find the audit report of a publicly traded company for 2013 using the SEC EDGAR system)</w:t>
            </w:r>
          </w:p>
        </w:tc>
        <w:tc>
          <w:tcPr>
            <w:tcW w:w="4844" w:type="dxa"/>
          </w:tcPr>
          <w:p w:rsidR="00F31185" w:rsidRPr="00F8041A" w:rsidRDefault="001317B5" w:rsidP="00550F2E">
            <w:pPr>
              <w:rPr>
                <w:rFonts w:asciiTheme="minorHAnsi" w:hAnsiTheme="minorHAnsi"/>
                <w:b/>
              </w:rPr>
            </w:pPr>
            <w:r w:rsidRPr="00F8041A">
              <w:rPr>
                <w:rFonts w:asciiTheme="minorHAnsi" w:hAnsiTheme="minorHAnsi"/>
              </w:rPr>
              <w:lastRenderedPageBreak/>
              <w:t xml:space="preserve">Explain the </w:t>
            </w:r>
            <w:r w:rsidRPr="00F8041A">
              <w:rPr>
                <w:rFonts w:asciiTheme="minorHAnsi" w:hAnsiTheme="minorHAnsi"/>
                <w:b/>
              </w:rPr>
              <w:t>demand for audits</w:t>
            </w:r>
          </w:p>
          <w:p w:rsidR="00F31185" w:rsidRPr="00F8041A" w:rsidRDefault="00F31185" w:rsidP="00550F2E">
            <w:pPr>
              <w:rPr>
                <w:rFonts w:asciiTheme="minorHAnsi" w:hAnsiTheme="minorHAnsi"/>
                <w:b/>
              </w:rPr>
            </w:pPr>
          </w:p>
          <w:p w:rsidR="001317B5" w:rsidRPr="00F8041A" w:rsidRDefault="001E4BF4" w:rsidP="00550F2E">
            <w:pPr>
              <w:rPr>
                <w:rFonts w:asciiTheme="minorHAnsi" w:hAnsiTheme="minorHAnsi"/>
                <w:b/>
              </w:rPr>
            </w:pPr>
            <w:r w:rsidRPr="00F8041A">
              <w:rPr>
                <w:rFonts w:asciiTheme="minorHAnsi" w:hAnsiTheme="minorHAnsi"/>
                <w:b/>
              </w:rPr>
              <w:t>Know th</w:t>
            </w:r>
            <w:r w:rsidR="007F1223" w:rsidRPr="00F8041A">
              <w:rPr>
                <w:rFonts w:asciiTheme="minorHAnsi" w:hAnsiTheme="minorHAnsi"/>
                <w:b/>
              </w:rPr>
              <w:t>e basic parts of an unqualified</w:t>
            </w:r>
            <w:r w:rsidRPr="00F8041A">
              <w:rPr>
                <w:rFonts w:asciiTheme="minorHAnsi" w:hAnsiTheme="minorHAnsi"/>
                <w:b/>
              </w:rPr>
              <w:t xml:space="preserve"> audit report</w:t>
            </w:r>
          </w:p>
          <w:p w:rsidR="001317B5" w:rsidRPr="00F8041A" w:rsidRDefault="001317B5" w:rsidP="00550F2E">
            <w:pPr>
              <w:rPr>
                <w:rFonts w:asciiTheme="minorHAnsi" w:hAnsiTheme="minorHAnsi"/>
              </w:rPr>
            </w:pPr>
          </w:p>
          <w:p w:rsidR="001317B5" w:rsidRPr="00F8041A" w:rsidRDefault="001317B5" w:rsidP="00550F2E">
            <w:pPr>
              <w:rPr>
                <w:rFonts w:asciiTheme="minorHAnsi" w:hAnsiTheme="minorHAnsi"/>
                <w:b/>
              </w:rPr>
            </w:pPr>
            <w:r w:rsidRPr="00F8041A">
              <w:rPr>
                <w:rFonts w:asciiTheme="minorHAnsi" w:hAnsiTheme="minorHAnsi"/>
              </w:rPr>
              <w:t xml:space="preserve">Describe the </w:t>
            </w:r>
            <w:r w:rsidRPr="00F8041A">
              <w:rPr>
                <w:rFonts w:asciiTheme="minorHAnsi" w:hAnsiTheme="minorHAnsi"/>
                <w:b/>
              </w:rPr>
              <w:t>organization of CPA firms and the services they offer</w:t>
            </w:r>
          </w:p>
          <w:p w:rsidR="001317B5" w:rsidRPr="00F8041A" w:rsidRDefault="001317B5" w:rsidP="00550F2E">
            <w:pPr>
              <w:rPr>
                <w:rFonts w:asciiTheme="minorHAnsi" w:hAnsiTheme="minorHAnsi"/>
              </w:rPr>
            </w:pPr>
          </w:p>
          <w:p w:rsidR="001317B5" w:rsidRPr="00F8041A" w:rsidRDefault="001317B5" w:rsidP="00550F2E">
            <w:pPr>
              <w:rPr>
                <w:rFonts w:asciiTheme="minorHAnsi" w:hAnsiTheme="minorHAnsi"/>
              </w:rPr>
            </w:pPr>
            <w:r w:rsidRPr="00F8041A">
              <w:rPr>
                <w:rFonts w:asciiTheme="minorHAnsi" w:hAnsiTheme="minorHAnsi"/>
              </w:rPr>
              <w:t xml:space="preserve">Describe and define </w:t>
            </w:r>
            <w:r w:rsidRPr="00F8041A">
              <w:rPr>
                <w:rFonts w:asciiTheme="minorHAnsi" w:hAnsiTheme="minorHAnsi"/>
                <w:b/>
              </w:rPr>
              <w:t>management assertions</w:t>
            </w:r>
            <w:r w:rsidRPr="00F8041A">
              <w:rPr>
                <w:rFonts w:asciiTheme="minorHAnsi" w:hAnsiTheme="minorHAnsi"/>
              </w:rPr>
              <w:t xml:space="preserve"> and distinguish between those offered by the PCAOB and ASB</w:t>
            </w:r>
          </w:p>
          <w:p w:rsidR="006C397A" w:rsidRPr="00F8041A" w:rsidRDefault="006C397A" w:rsidP="008C2582">
            <w:pPr>
              <w:rPr>
                <w:rFonts w:asciiTheme="minorHAnsi" w:eastAsiaTheme="minorHAnsi" w:hAnsiTheme="minorHAnsi" w:cstheme="minorHAnsi"/>
                <w:szCs w:val="24"/>
              </w:rPr>
            </w:pPr>
          </w:p>
          <w:p w:rsidR="006C397A" w:rsidRPr="00F8041A" w:rsidRDefault="006C397A" w:rsidP="006C397A">
            <w:pPr>
              <w:rPr>
                <w:rFonts w:asciiTheme="minorHAnsi" w:hAnsiTheme="minorHAnsi"/>
                <w:b/>
              </w:rPr>
            </w:pPr>
            <w:r w:rsidRPr="00F8041A">
              <w:rPr>
                <w:rFonts w:asciiTheme="minorHAnsi" w:hAnsiTheme="minorHAnsi"/>
              </w:rPr>
              <w:t xml:space="preserve">List and explain the </w:t>
            </w:r>
            <w:r w:rsidRPr="00F8041A">
              <w:rPr>
                <w:rFonts w:asciiTheme="minorHAnsi" w:hAnsiTheme="minorHAnsi"/>
                <w:b/>
              </w:rPr>
              <w:t>requirements for becoming a CPA</w:t>
            </w:r>
          </w:p>
          <w:p w:rsidR="006C397A" w:rsidRPr="00F8041A" w:rsidRDefault="006C397A" w:rsidP="006C397A">
            <w:pPr>
              <w:rPr>
                <w:rFonts w:asciiTheme="minorHAnsi" w:hAnsiTheme="minorHAnsi"/>
                <w:b/>
              </w:rPr>
            </w:pPr>
          </w:p>
          <w:p w:rsidR="006C397A" w:rsidRPr="00F8041A" w:rsidRDefault="006C397A" w:rsidP="006C397A">
            <w:pPr>
              <w:rPr>
                <w:rFonts w:asciiTheme="minorHAnsi" w:hAnsiTheme="minorHAnsi"/>
                <w:b/>
              </w:rPr>
            </w:pPr>
            <w:r w:rsidRPr="00F8041A">
              <w:rPr>
                <w:rFonts w:asciiTheme="minorHAnsi" w:hAnsiTheme="minorHAnsi"/>
              </w:rPr>
              <w:t xml:space="preserve">Describe </w:t>
            </w:r>
            <w:r w:rsidRPr="00F8041A">
              <w:rPr>
                <w:rFonts w:asciiTheme="minorHAnsi" w:hAnsiTheme="minorHAnsi"/>
                <w:b/>
              </w:rPr>
              <w:t>careers available in auditing</w:t>
            </w:r>
          </w:p>
          <w:p w:rsidR="007F1223" w:rsidRPr="00F8041A" w:rsidRDefault="007F1223" w:rsidP="006C397A">
            <w:pPr>
              <w:rPr>
                <w:rFonts w:asciiTheme="minorHAnsi" w:hAnsiTheme="minorHAnsi"/>
              </w:rPr>
            </w:pPr>
          </w:p>
          <w:p w:rsidR="007F1223" w:rsidRPr="00F8041A" w:rsidRDefault="007F1223" w:rsidP="007F1223">
            <w:pPr>
              <w:rPr>
                <w:rFonts w:asciiTheme="minorHAnsi" w:hAnsiTheme="minorHAnsi"/>
              </w:rPr>
            </w:pPr>
            <w:r w:rsidRPr="00F8041A">
              <w:rPr>
                <w:rFonts w:asciiTheme="minorHAnsi" w:hAnsiTheme="minorHAnsi"/>
              </w:rPr>
              <w:t xml:space="preserve">Describe the </w:t>
            </w:r>
            <w:r w:rsidRPr="00F8041A">
              <w:rPr>
                <w:rFonts w:asciiTheme="minorHAnsi" w:hAnsiTheme="minorHAnsi"/>
                <w:b/>
              </w:rPr>
              <w:t>fundamental principles of responsibilities</w:t>
            </w:r>
          </w:p>
          <w:p w:rsidR="007F1223" w:rsidRPr="00F8041A" w:rsidRDefault="007F1223" w:rsidP="007F1223">
            <w:pPr>
              <w:pStyle w:val="ListParagraph"/>
              <w:numPr>
                <w:ilvl w:val="1"/>
                <w:numId w:val="17"/>
              </w:numPr>
              <w:rPr>
                <w:rFonts w:asciiTheme="minorHAnsi" w:hAnsiTheme="minorHAnsi"/>
              </w:rPr>
            </w:pPr>
            <w:r w:rsidRPr="00F8041A">
              <w:rPr>
                <w:rFonts w:asciiTheme="minorHAnsi" w:hAnsiTheme="minorHAnsi"/>
              </w:rPr>
              <w:t>Competence and capabilities</w:t>
            </w:r>
          </w:p>
          <w:p w:rsidR="007F1223" w:rsidRPr="00F8041A" w:rsidRDefault="007F1223" w:rsidP="007F1223">
            <w:pPr>
              <w:pStyle w:val="ListParagraph"/>
              <w:numPr>
                <w:ilvl w:val="1"/>
                <w:numId w:val="17"/>
              </w:numPr>
              <w:rPr>
                <w:rFonts w:asciiTheme="minorHAnsi" w:hAnsiTheme="minorHAnsi"/>
              </w:rPr>
            </w:pPr>
            <w:r w:rsidRPr="00F8041A">
              <w:rPr>
                <w:rFonts w:asciiTheme="minorHAnsi" w:hAnsiTheme="minorHAnsi"/>
              </w:rPr>
              <w:t>Compliance with Ethical standards (independence and due care)</w:t>
            </w:r>
          </w:p>
          <w:p w:rsidR="007F1223" w:rsidRPr="00F8041A" w:rsidRDefault="007F1223" w:rsidP="007F1223">
            <w:pPr>
              <w:pStyle w:val="ListParagraph"/>
              <w:numPr>
                <w:ilvl w:val="1"/>
                <w:numId w:val="17"/>
              </w:numPr>
              <w:rPr>
                <w:rFonts w:asciiTheme="minorHAnsi" w:hAnsiTheme="minorHAnsi"/>
              </w:rPr>
            </w:pPr>
            <w:r w:rsidRPr="00F8041A">
              <w:rPr>
                <w:rFonts w:asciiTheme="minorHAnsi" w:hAnsiTheme="minorHAnsi"/>
              </w:rPr>
              <w:t>Professional Skepticism and judgment</w:t>
            </w:r>
          </w:p>
          <w:p w:rsidR="00F64221" w:rsidRPr="00F8041A" w:rsidRDefault="00F64221" w:rsidP="00F64221">
            <w:pPr>
              <w:pStyle w:val="ListParagraph"/>
              <w:ind w:left="1440"/>
              <w:rPr>
                <w:rFonts w:asciiTheme="minorHAnsi" w:hAnsiTheme="minorHAnsi"/>
              </w:rPr>
            </w:pPr>
          </w:p>
          <w:p w:rsidR="007F1223" w:rsidRPr="00F8041A" w:rsidRDefault="007F1223" w:rsidP="007F1223">
            <w:pPr>
              <w:rPr>
                <w:rFonts w:asciiTheme="minorHAnsi" w:hAnsiTheme="minorHAnsi"/>
              </w:rPr>
            </w:pPr>
            <w:r w:rsidRPr="00F8041A">
              <w:rPr>
                <w:rFonts w:asciiTheme="minorHAnsi" w:hAnsiTheme="minorHAnsi"/>
              </w:rPr>
              <w:t xml:space="preserve">Describe and identify the </w:t>
            </w:r>
            <w:r w:rsidRPr="00F8041A">
              <w:rPr>
                <w:rFonts w:asciiTheme="minorHAnsi" w:hAnsiTheme="minorHAnsi"/>
                <w:b/>
              </w:rPr>
              <w:t>sources of GAAS</w:t>
            </w:r>
            <w:r w:rsidRPr="00F8041A">
              <w:rPr>
                <w:rFonts w:asciiTheme="minorHAnsi" w:hAnsiTheme="minorHAnsi"/>
              </w:rPr>
              <w:t xml:space="preserve"> for audits of public companies, private companies, governments and international companies</w:t>
            </w:r>
          </w:p>
          <w:p w:rsidR="007F1223" w:rsidRPr="00F8041A" w:rsidRDefault="007F1223" w:rsidP="007F1223">
            <w:pPr>
              <w:rPr>
                <w:rFonts w:asciiTheme="minorHAnsi" w:hAnsiTheme="minorHAnsi"/>
              </w:rPr>
            </w:pPr>
          </w:p>
          <w:p w:rsidR="007F1223" w:rsidRPr="00F8041A" w:rsidRDefault="007F1223" w:rsidP="007F1223">
            <w:pPr>
              <w:rPr>
                <w:rFonts w:asciiTheme="minorHAnsi" w:hAnsiTheme="minorHAnsi"/>
              </w:rPr>
            </w:pPr>
            <w:r w:rsidRPr="00F8041A">
              <w:rPr>
                <w:rFonts w:asciiTheme="minorHAnsi" w:hAnsiTheme="minorHAnsi"/>
              </w:rPr>
              <w:t xml:space="preserve">Describe the </w:t>
            </w:r>
            <w:r w:rsidRPr="00F8041A">
              <w:rPr>
                <w:rFonts w:asciiTheme="minorHAnsi" w:hAnsiTheme="minorHAnsi"/>
                <w:b/>
              </w:rPr>
              <w:t>fundamental principles of performance</w:t>
            </w:r>
            <w:r w:rsidRPr="00F8041A">
              <w:rPr>
                <w:rFonts w:asciiTheme="minorHAnsi" w:hAnsiTheme="minorHAnsi"/>
              </w:rPr>
              <w:t xml:space="preserve"> </w:t>
            </w:r>
          </w:p>
          <w:p w:rsidR="007F1223" w:rsidRPr="00F8041A" w:rsidRDefault="007F1223" w:rsidP="007F1223">
            <w:pPr>
              <w:pStyle w:val="ListParagraph"/>
              <w:numPr>
                <w:ilvl w:val="1"/>
                <w:numId w:val="17"/>
              </w:numPr>
              <w:rPr>
                <w:rFonts w:asciiTheme="minorHAnsi" w:hAnsiTheme="minorHAnsi"/>
              </w:rPr>
            </w:pPr>
            <w:r w:rsidRPr="00F8041A">
              <w:rPr>
                <w:rFonts w:asciiTheme="minorHAnsi" w:hAnsiTheme="minorHAnsi"/>
              </w:rPr>
              <w:t>Reasonable assurance</w:t>
            </w:r>
          </w:p>
          <w:p w:rsidR="007F1223" w:rsidRPr="00F8041A" w:rsidRDefault="007F1223" w:rsidP="007F1223">
            <w:pPr>
              <w:pStyle w:val="ListParagraph"/>
              <w:numPr>
                <w:ilvl w:val="1"/>
                <w:numId w:val="17"/>
              </w:numPr>
              <w:rPr>
                <w:rFonts w:asciiTheme="minorHAnsi" w:hAnsiTheme="minorHAnsi"/>
              </w:rPr>
            </w:pPr>
            <w:r w:rsidRPr="00F8041A">
              <w:rPr>
                <w:rFonts w:asciiTheme="minorHAnsi" w:hAnsiTheme="minorHAnsi"/>
              </w:rPr>
              <w:t>Planning and supervision</w:t>
            </w:r>
          </w:p>
          <w:p w:rsidR="007F1223" w:rsidRPr="00F8041A" w:rsidRDefault="007F1223" w:rsidP="007F1223">
            <w:pPr>
              <w:pStyle w:val="ListParagraph"/>
              <w:numPr>
                <w:ilvl w:val="1"/>
                <w:numId w:val="17"/>
              </w:numPr>
              <w:rPr>
                <w:rFonts w:asciiTheme="minorHAnsi" w:hAnsiTheme="minorHAnsi"/>
              </w:rPr>
            </w:pPr>
            <w:r w:rsidRPr="00F8041A">
              <w:rPr>
                <w:rFonts w:asciiTheme="minorHAnsi" w:hAnsiTheme="minorHAnsi"/>
              </w:rPr>
              <w:t>Materiality</w:t>
            </w:r>
          </w:p>
          <w:p w:rsidR="007F1223" w:rsidRPr="00F8041A" w:rsidRDefault="007F1223" w:rsidP="007F1223">
            <w:pPr>
              <w:pStyle w:val="ListParagraph"/>
              <w:numPr>
                <w:ilvl w:val="1"/>
                <w:numId w:val="17"/>
              </w:numPr>
              <w:rPr>
                <w:rFonts w:asciiTheme="minorHAnsi" w:hAnsiTheme="minorHAnsi"/>
              </w:rPr>
            </w:pPr>
            <w:r w:rsidRPr="00F8041A">
              <w:rPr>
                <w:rFonts w:asciiTheme="minorHAnsi" w:hAnsiTheme="minorHAnsi"/>
              </w:rPr>
              <w:t xml:space="preserve">Risk assessment </w:t>
            </w:r>
          </w:p>
          <w:p w:rsidR="007F1223" w:rsidRPr="00F8041A" w:rsidRDefault="007F1223" w:rsidP="007F1223">
            <w:pPr>
              <w:pStyle w:val="ListParagraph"/>
              <w:numPr>
                <w:ilvl w:val="1"/>
                <w:numId w:val="17"/>
              </w:numPr>
              <w:rPr>
                <w:rFonts w:asciiTheme="minorHAnsi" w:hAnsiTheme="minorHAnsi"/>
              </w:rPr>
            </w:pPr>
            <w:r w:rsidRPr="00F8041A">
              <w:rPr>
                <w:rFonts w:asciiTheme="minorHAnsi" w:hAnsiTheme="minorHAnsi"/>
              </w:rPr>
              <w:t>Audit risk</w:t>
            </w:r>
          </w:p>
          <w:p w:rsidR="007F1223" w:rsidRPr="00F8041A" w:rsidRDefault="007F1223" w:rsidP="007F1223">
            <w:pPr>
              <w:rPr>
                <w:rFonts w:asciiTheme="minorHAnsi" w:hAnsiTheme="minorHAnsi"/>
                <w:b/>
              </w:rPr>
            </w:pPr>
            <w:r w:rsidRPr="00F8041A">
              <w:rPr>
                <w:rFonts w:asciiTheme="minorHAnsi" w:hAnsiTheme="minorHAnsi"/>
              </w:rPr>
              <w:t xml:space="preserve">Describe the </w:t>
            </w:r>
            <w:r w:rsidRPr="00F8041A">
              <w:rPr>
                <w:rFonts w:asciiTheme="minorHAnsi" w:hAnsiTheme="minorHAnsi"/>
                <w:b/>
              </w:rPr>
              <w:t>fundamental principles of reporting</w:t>
            </w:r>
          </w:p>
          <w:p w:rsidR="007F1223" w:rsidRPr="00F8041A" w:rsidRDefault="007F1223" w:rsidP="007F1223">
            <w:pPr>
              <w:rPr>
                <w:rFonts w:asciiTheme="minorHAnsi" w:hAnsiTheme="minorHAnsi"/>
              </w:rPr>
            </w:pPr>
          </w:p>
          <w:p w:rsidR="001317B5" w:rsidRPr="00F8041A" w:rsidRDefault="007F1223" w:rsidP="007F1223">
            <w:pPr>
              <w:rPr>
                <w:rFonts w:asciiTheme="minorHAnsi" w:hAnsiTheme="minorHAnsi"/>
                <w:b/>
              </w:rPr>
            </w:pPr>
            <w:r w:rsidRPr="00F8041A">
              <w:rPr>
                <w:rFonts w:asciiTheme="minorHAnsi" w:hAnsiTheme="minorHAnsi"/>
              </w:rPr>
              <w:t xml:space="preserve">Describe the </w:t>
            </w:r>
            <w:r w:rsidRPr="00F8041A">
              <w:rPr>
                <w:rFonts w:asciiTheme="minorHAnsi" w:hAnsiTheme="minorHAnsi"/>
                <w:b/>
              </w:rPr>
              <w:t>role of the PCAOB in inspections</w:t>
            </w:r>
          </w:p>
          <w:p w:rsidR="007F1223" w:rsidRPr="00F8041A" w:rsidRDefault="007F1223" w:rsidP="007F1223">
            <w:pPr>
              <w:rPr>
                <w:rFonts w:asciiTheme="minorHAnsi" w:eastAsiaTheme="minorHAnsi" w:hAnsiTheme="minorHAnsi" w:cstheme="minorHAnsi"/>
                <w:szCs w:val="24"/>
              </w:rPr>
            </w:pPr>
          </w:p>
        </w:tc>
      </w:tr>
      <w:tr w:rsidR="001317B5" w:rsidTr="007F1223">
        <w:tc>
          <w:tcPr>
            <w:tcW w:w="1613" w:type="dxa"/>
          </w:tcPr>
          <w:p w:rsidR="001317B5" w:rsidRDefault="00E3517F" w:rsidP="00E3517F">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lastRenderedPageBreak/>
              <w:t>January 14</w:t>
            </w:r>
          </w:p>
        </w:tc>
        <w:tc>
          <w:tcPr>
            <w:tcW w:w="2049" w:type="dxa"/>
          </w:tcPr>
          <w:p w:rsidR="006C397A" w:rsidRDefault="006C397A" w:rsidP="006C397A">
            <w:pPr>
              <w:widowControl w:val="0"/>
              <w:autoSpaceDE w:val="0"/>
              <w:autoSpaceDN w:val="0"/>
              <w:adjustRightInd w:val="0"/>
              <w:spacing w:after="240"/>
              <w:rPr>
                <w:rFonts w:ascii="Verdana" w:eastAsiaTheme="minorHAnsi" w:hAnsi="Verdana" w:cs="Verdana"/>
                <w:szCs w:val="24"/>
              </w:rPr>
            </w:pPr>
            <w:r>
              <w:rPr>
                <w:rFonts w:ascii="Verdana" w:eastAsiaTheme="minorHAnsi" w:hAnsi="Verdana" w:cs="Verdana"/>
                <w:szCs w:val="24"/>
              </w:rPr>
              <w:t>Chapter 19 Professional Conduct, Independence, and Quality Control</w:t>
            </w:r>
          </w:p>
          <w:p w:rsidR="00E3517F" w:rsidRPr="00E3517F" w:rsidRDefault="00E3517F" w:rsidP="006C397A">
            <w:pPr>
              <w:widowControl w:val="0"/>
              <w:autoSpaceDE w:val="0"/>
              <w:autoSpaceDN w:val="0"/>
              <w:adjustRightInd w:val="0"/>
              <w:spacing w:after="240"/>
              <w:rPr>
                <w:rFonts w:ascii="Verdana" w:eastAsiaTheme="minorHAnsi" w:hAnsi="Verdana" w:cs="Verdana"/>
                <w:color w:val="0070C0"/>
                <w:szCs w:val="24"/>
              </w:rPr>
            </w:pPr>
            <w:r w:rsidRPr="00E3517F">
              <w:rPr>
                <w:rFonts w:ascii="Verdana" w:eastAsiaTheme="minorHAnsi" w:hAnsi="Verdana" w:cs="Verdana"/>
                <w:color w:val="0070C0"/>
                <w:szCs w:val="24"/>
              </w:rPr>
              <w:t>(out of class; research CPA who has been disciplined by a regulator; write one page summary)</w:t>
            </w:r>
          </w:p>
          <w:p w:rsidR="001317B5" w:rsidRDefault="001317B5" w:rsidP="008C2582">
            <w:pPr>
              <w:rPr>
                <w:rFonts w:asciiTheme="minorHAnsi" w:eastAsiaTheme="minorHAnsi" w:hAnsiTheme="minorHAnsi" w:cstheme="minorHAnsi"/>
                <w:color w:val="FF0000"/>
                <w:szCs w:val="24"/>
              </w:rPr>
            </w:pPr>
          </w:p>
        </w:tc>
        <w:tc>
          <w:tcPr>
            <w:tcW w:w="4844" w:type="dxa"/>
          </w:tcPr>
          <w:p w:rsidR="001317B5" w:rsidRPr="00F8041A" w:rsidRDefault="001317B5" w:rsidP="00550F2E">
            <w:pPr>
              <w:rPr>
                <w:rFonts w:asciiTheme="minorHAnsi" w:hAnsiTheme="minorHAnsi"/>
                <w:b/>
              </w:rPr>
            </w:pPr>
            <w:r w:rsidRPr="00F8041A">
              <w:rPr>
                <w:rFonts w:asciiTheme="minorHAnsi" w:hAnsiTheme="minorHAnsi"/>
              </w:rPr>
              <w:t xml:space="preserve">Identify and describe the ethics requirements under the </w:t>
            </w:r>
            <w:r w:rsidRPr="00F8041A">
              <w:rPr>
                <w:rFonts w:asciiTheme="minorHAnsi" w:hAnsiTheme="minorHAnsi"/>
                <w:b/>
              </w:rPr>
              <w:t>code of conduct and the SEC independence rules</w:t>
            </w:r>
          </w:p>
          <w:p w:rsidR="001317B5" w:rsidRPr="00F8041A" w:rsidRDefault="001317B5" w:rsidP="00550F2E">
            <w:pPr>
              <w:pStyle w:val="ListParagraph"/>
              <w:rPr>
                <w:rFonts w:asciiTheme="minorHAnsi" w:hAnsiTheme="minorHAnsi"/>
                <w:b/>
              </w:rPr>
            </w:pPr>
          </w:p>
          <w:p w:rsidR="001317B5" w:rsidRPr="00F8041A" w:rsidRDefault="001317B5" w:rsidP="00550F2E">
            <w:pPr>
              <w:rPr>
                <w:rFonts w:asciiTheme="minorHAnsi" w:hAnsiTheme="minorHAnsi"/>
              </w:rPr>
            </w:pPr>
            <w:r w:rsidRPr="00F8041A">
              <w:rPr>
                <w:rFonts w:asciiTheme="minorHAnsi" w:hAnsiTheme="minorHAnsi"/>
                <w:b/>
              </w:rPr>
              <w:t>Apply ethics requirements</w:t>
            </w:r>
            <w:r w:rsidRPr="00F8041A">
              <w:rPr>
                <w:rFonts w:asciiTheme="minorHAnsi" w:hAnsiTheme="minorHAnsi"/>
              </w:rPr>
              <w:t xml:space="preserve"> (i.e.  independence rules) to different situations</w:t>
            </w:r>
          </w:p>
          <w:p w:rsidR="001317B5" w:rsidRPr="00F8041A" w:rsidRDefault="001317B5" w:rsidP="00550F2E">
            <w:pPr>
              <w:rPr>
                <w:rFonts w:asciiTheme="minorHAnsi" w:hAnsiTheme="minorHAnsi"/>
              </w:rPr>
            </w:pPr>
          </w:p>
          <w:p w:rsidR="00F31185" w:rsidRPr="00F8041A" w:rsidRDefault="001317B5" w:rsidP="00550F2E">
            <w:pPr>
              <w:rPr>
                <w:rFonts w:asciiTheme="minorHAnsi" w:hAnsiTheme="minorHAnsi"/>
              </w:rPr>
            </w:pPr>
            <w:r w:rsidRPr="00F8041A">
              <w:rPr>
                <w:rFonts w:asciiTheme="minorHAnsi" w:hAnsiTheme="minorHAnsi"/>
              </w:rPr>
              <w:t xml:space="preserve">Identify how various entities </w:t>
            </w:r>
            <w:r w:rsidRPr="00F8041A">
              <w:rPr>
                <w:rFonts w:asciiTheme="minorHAnsi" w:hAnsiTheme="minorHAnsi"/>
                <w:b/>
              </w:rPr>
              <w:t>discipline CPAs</w:t>
            </w:r>
            <w:r w:rsidRPr="00F8041A">
              <w:rPr>
                <w:rFonts w:asciiTheme="minorHAnsi" w:hAnsiTheme="minorHAnsi"/>
              </w:rPr>
              <w:t xml:space="preserve"> who violate the rules</w:t>
            </w:r>
          </w:p>
          <w:p w:rsidR="00F31185" w:rsidRPr="00F8041A" w:rsidRDefault="00F31185" w:rsidP="00550F2E">
            <w:pPr>
              <w:rPr>
                <w:rFonts w:asciiTheme="minorHAnsi" w:hAnsiTheme="minorHAnsi"/>
              </w:rPr>
            </w:pPr>
          </w:p>
          <w:p w:rsidR="001317B5" w:rsidRPr="00F8041A" w:rsidRDefault="00F31185" w:rsidP="008C2582">
            <w:pPr>
              <w:rPr>
                <w:rFonts w:asciiTheme="minorHAnsi" w:hAnsiTheme="minorHAnsi"/>
              </w:rPr>
            </w:pPr>
            <w:r w:rsidRPr="00F8041A">
              <w:rPr>
                <w:rFonts w:asciiTheme="minorHAnsi" w:hAnsiTheme="minorHAnsi"/>
              </w:rPr>
              <w:t xml:space="preserve">Describe the </w:t>
            </w:r>
            <w:r w:rsidRPr="00F8041A">
              <w:rPr>
                <w:rFonts w:asciiTheme="minorHAnsi" w:hAnsiTheme="minorHAnsi"/>
                <w:b/>
              </w:rPr>
              <w:t>quality control requirements</w:t>
            </w:r>
            <w:r w:rsidRPr="00F8041A">
              <w:rPr>
                <w:rFonts w:asciiTheme="minorHAnsi" w:hAnsiTheme="minorHAnsi"/>
              </w:rPr>
              <w:t xml:space="preserve"> in CPA firms </w:t>
            </w:r>
          </w:p>
        </w:tc>
      </w:tr>
      <w:tr w:rsidR="001317B5" w:rsidTr="007F1223">
        <w:tc>
          <w:tcPr>
            <w:tcW w:w="1613" w:type="dxa"/>
          </w:tcPr>
          <w:p w:rsidR="001317B5" w:rsidRDefault="00E3517F" w:rsidP="00E3517F">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t>January 21</w:t>
            </w:r>
          </w:p>
        </w:tc>
        <w:tc>
          <w:tcPr>
            <w:tcW w:w="2049" w:type="dxa"/>
          </w:tcPr>
          <w:p w:rsidR="001317B5" w:rsidRDefault="006C397A" w:rsidP="008C2582">
            <w:pPr>
              <w:rPr>
                <w:rFonts w:ascii="Verdana" w:eastAsiaTheme="minorHAnsi" w:hAnsi="Verdana" w:cs="Verdana"/>
                <w:szCs w:val="24"/>
              </w:rPr>
            </w:pPr>
            <w:r>
              <w:rPr>
                <w:rFonts w:ascii="Verdana" w:eastAsiaTheme="minorHAnsi" w:hAnsi="Verdana" w:cs="Verdana"/>
                <w:szCs w:val="24"/>
              </w:rPr>
              <w:t xml:space="preserve">Chapter 20 </w:t>
            </w:r>
            <w:r>
              <w:rPr>
                <w:rFonts w:ascii="Verdana" w:eastAsiaTheme="minorHAnsi" w:hAnsi="Verdana" w:cs="Verdana"/>
                <w:szCs w:val="24"/>
              </w:rPr>
              <w:lastRenderedPageBreak/>
              <w:t>Legal Liability</w:t>
            </w:r>
          </w:p>
          <w:p w:rsidR="00E3517F" w:rsidRDefault="00E3517F" w:rsidP="008C2582">
            <w:pPr>
              <w:rPr>
                <w:rFonts w:asciiTheme="minorHAnsi" w:eastAsiaTheme="minorHAnsi" w:hAnsiTheme="minorHAnsi" w:cstheme="minorHAnsi"/>
                <w:color w:val="FF0000"/>
                <w:szCs w:val="24"/>
              </w:rPr>
            </w:pPr>
            <w:r w:rsidRPr="00E3517F">
              <w:rPr>
                <w:rFonts w:ascii="Verdana" w:eastAsiaTheme="minorHAnsi" w:hAnsi="Verdana" w:cs="Verdana"/>
                <w:color w:val="0070C0"/>
                <w:szCs w:val="24"/>
              </w:rPr>
              <w:t>(out of class; watch online video Bigger than Enron</w:t>
            </w:r>
            <w:r>
              <w:rPr>
                <w:rFonts w:ascii="Verdana" w:eastAsiaTheme="minorHAnsi" w:hAnsi="Verdana" w:cs="Verdana"/>
                <w:color w:val="0070C0"/>
                <w:szCs w:val="24"/>
              </w:rPr>
              <w:t>; write a one page summary</w:t>
            </w:r>
            <w:r w:rsidRPr="00E3517F">
              <w:rPr>
                <w:rFonts w:ascii="Verdana" w:eastAsiaTheme="minorHAnsi" w:hAnsi="Verdana" w:cs="Verdana"/>
                <w:color w:val="0070C0"/>
                <w:szCs w:val="24"/>
              </w:rPr>
              <w:t>)</w:t>
            </w:r>
          </w:p>
        </w:tc>
        <w:tc>
          <w:tcPr>
            <w:tcW w:w="4844" w:type="dxa"/>
          </w:tcPr>
          <w:p w:rsidR="001317B5" w:rsidRPr="00F8041A" w:rsidRDefault="001317B5" w:rsidP="00550F2E">
            <w:pPr>
              <w:rPr>
                <w:rFonts w:asciiTheme="minorHAnsi" w:hAnsiTheme="minorHAnsi"/>
                <w:b/>
              </w:rPr>
            </w:pPr>
            <w:r w:rsidRPr="00F8041A">
              <w:rPr>
                <w:rFonts w:asciiTheme="minorHAnsi" w:hAnsiTheme="minorHAnsi"/>
              </w:rPr>
              <w:lastRenderedPageBreak/>
              <w:t xml:space="preserve">Identify and describe </w:t>
            </w:r>
            <w:r w:rsidRPr="00F8041A">
              <w:rPr>
                <w:rFonts w:asciiTheme="minorHAnsi" w:hAnsiTheme="minorHAnsi"/>
                <w:b/>
              </w:rPr>
              <w:t xml:space="preserve">auditors’ exposure to </w:t>
            </w:r>
            <w:r w:rsidRPr="00F8041A">
              <w:rPr>
                <w:rFonts w:asciiTheme="minorHAnsi" w:hAnsiTheme="minorHAnsi"/>
                <w:b/>
              </w:rPr>
              <w:lastRenderedPageBreak/>
              <w:t>lawsuits and loss judgments</w:t>
            </w:r>
          </w:p>
          <w:p w:rsidR="001317B5" w:rsidRPr="00F8041A" w:rsidRDefault="001317B5" w:rsidP="00550F2E">
            <w:pPr>
              <w:rPr>
                <w:rFonts w:asciiTheme="minorHAnsi" w:hAnsiTheme="minorHAnsi"/>
              </w:rPr>
            </w:pPr>
            <w:r w:rsidRPr="00F8041A">
              <w:rPr>
                <w:rFonts w:asciiTheme="minorHAnsi" w:hAnsiTheme="minorHAnsi"/>
              </w:rPr>
              <w:t xml:space="preserve">Specify the characteristics of auditors’ liability under </w:t>
            </w:r>
            <w:r w:rsidRPr="00F8041A">
              <w:rPr>
                <w:rFonts w:asciiTheme="minorHAnsi" w:hAnsiTheme="minorHAnsi"/>
                <w:b/>
              </w:rPr>
              <w:t>common law</w:t>
            </w:r>
            <w:r w:rsidRPr="00F8041A">
              <w:rPr>
                <w:rFonts w:asciiTheme="minorHAnsi" w:hAnsiTheme="minorHAnsi"/>
              </w:rPr>
              <w:t xml:space="preserve"> </w:t>
            </w:r>
          </w:p>
          <w:p w:rsidR="001317B5" w:rsidRPr="00F8041A" w:rsidRDefault="001317B5" w:rsidP="00550F2E">
            <w:pPr>
              <w:rPr>
                <w:rFonts w:asciiTheme="minorHAnsi" w:hAnsiTheme="minorHAnsi"/>
              </w:rPr>
            </w:pPr>
          </w:p>
          <w:p w:rsidR="001317B5" w:rsidRPr="00F8041A" w:rsidRDefault="001317B5" w:rsidP="00550F2E">
            <w:pPr>
              <w:rPr>
                <w:rFonts w:asciiTheme="minorHAnsi" w:hAnsiTheme="minorHAnsi"/>
                <w:b/>
              </w:rPr>
            </w:pPr>
            <w:r w:rsidRPr="00F8041A">
              <w:rPr>
                <w:rFonts w:asciiTheme="minorHAnsi" w:hAnsiTheme="minorHAnsi"/>
              </w:rPr>
              <w:t xml:space="preserve">Specify auditor’s liability under </w:t>
            </w:r>
            <w:r w:rsidRPr="00F8041A">
              <w:rPr>
                <w:rFonts w:asciiTheme="minorHAnsi" w:hAnsiTheme="minorHAnsi"/>
                <w:b/>
              </w:rPr>
              <w:t>statutory law</w:t>
            </w:r>
          </w:p>
          <w:p w:rsidR="001317B5" w:rsidRPr="00F8041A" w:rsidRDefault="001317B5" w:rsidP="00550F2E">
            <w:pPr>
              <w:rPr>
                <w:rFonts w:asciiTheme="minorHAnsi" w:hAnsiTheme="minorHAnsi"/>
              </w:rPr>
            </w:pPr>
          </w:p>
          <w:p w:rsidR="001317B5" w:rsidRPr="00F8041A" w:rsidRDefault="001317B5" w:rsidP="00550F2E">
            <w:pPr>
              <w:rPr>
                <w:rFonts w:asciiTheme="minorHAnsi" w:hAnsiTheme="minorHAnsi"/>
                <w:b/>
              </w:rPr>
            </w:pPr>
            <w:r w:rsidRPr="00F8041A">
              <w:rPr>
                <w:rFonts w:asciiTheme="minorHAnsi" w:hAnsiTheme="minorHAnsi"/>
              </w:rPr>
              <w:t xml:space="preserve">Specify the civil and criminal liability provisions under the </w:t>
            </w:r>
            <w:r w:rsidRPr="00F8041A">
              <w:rPr>
                <w:rFonts w:asciiTheme="minorHAnsi" w:hAnsiTheme="minorHAnsi"/>
                <w:b/>
              </w:rPr>
              <w:t>Securities Exchange Act of 1933</w:t>
            </w:r>
          </w:p>
          <w:p w:rsidR="001317B5" w:rsidRPr="00F8041A" w:rsidRDefault="001317B5" w:rsidP="00550F2E">
            <w:pPr>
              <w:rPr>
                <w:rFonts w:asciiTheme="minorHAnsi" w:hAnsiTheme="minorHAnsi"/>
                <w:b/>
              </w:rPr>
            </w:pPr>
          </w:p>
          <w:p w:rsidR="001317B5" w:rsidRPr="00F8041A" w:rsidRDefault="001317B5" w:rsidP="00550F2E">
            <w:pPr>
              <w:rPr>
                <w:rFonts w:asciiTheme="minorHAnsi" w:hAnsiTheme="minorHAnsi"/>
                <w:b/>
              </w:rPr>
            </w:pPr>
            <w:r w:rsidRPr="00F8041A">
              <w:rPr>
                <w:rFonts w:asciiTheme="minorHAnsi" w:hAnsiTheme="minorHAnsi"/>
              </w:rPr>
              <w:t xml:space="preserve">Specify the civil and criminal liability provisions under </w:t>
            </w:r>
            <w:r w:rsidRPr="00F8041A">
              <w:rPr>
                <w:rFonts w:asciiTheme="minorHAnsi" w:hAnsiTheme="minorHAnsi"/>
                <w:b/>
              </w:rPr>
              <w:t>the Securities Exchange Act of 1934</w:t>
            </w:r>
          </w:p>
          <w:p w:rsidR="001317B5" w:rsidRPr="00F8041A" w:rsidRDefault="001317B5" w:rsidP="00550F2E">
            <w:pPr>
              <w:rPr>
                <w:rFonts w:asciiTheme="minorHAnsi" w:hAnsiTheme="minorHAnsi"/>
                <w:b/>
              </w:rPr>
            </w:pPr>
          </w:p>
          <w:p w:rsidR="001317B5" w:rsidRPr="00F8041A" w:rsidRDefault="001317B5" w:rsidP="00550F2E">
            <w:pPr>
              <w:rPr>
                <w:rFonts w:asciiTheme="minorHAnsi" w:hAnsiTheme="minorHAnsi"/>
              </w:rPr>
            </w:pPr>
            <w:r w:rsidRPr="00F8041A">
              <w:rPr>
                <w:rFonts w:asciiTheme="minorHAnsi" w:hAnsiTheme="minorHAnsi"/>
              </w:rPr>
              <w:t xml:space="preserve">List and describe the provisions of the </w:t>
            </w:r>
            <w:r w:rsidRPr="00F8041A">
              <w:rPr>
                <w:rFonts w:asciiTheme="minorHAnsi" w:hAnsiTheme="minorHAnsi"/>
                <w:b/>
              </w:rPr>
              <w:t>Sarbanes-Oxley Act</w:t>
            </w:r>
            <w:r w:rsidRPr="00F8041A">
              <w:rPr>
                <w:rFonts w:asciiTheme="minorHAnsi" w:hAnsiTheme="minorHAnsi"/>
              </w:rPr>
              <w:t xml:space="preserve"> and how these affect the accounting profession</w:t>
            </w:r>
          </w:p>
          <w:p w:rsidR="001317B5" w:rsidRPr="00F8041A" w:rsidRDefault="001317B5" w:rsidP="00550F2E">
            <w:pPr>
              <w:rPr>
                <w:rFonts w:asciiTheme="minorHAnsi" w:hAnsiTheme="minorHAnsi"/>
              </w:rPr>
            </w:pPr>
          </w:p>
          <w:p w:rsidR="001317B5" w:rsidRPr="00F8041A" w:rsidRDefault="001317B5" w:rsidP="00550F2E">
            <w:pPr>
              <w:rPr>
                <w:rFonts w:asciiTheme="minorHAnsi" w:hAnsiTheme="minorHAnsi"/>
              </w:rPr>
            </w:pPr>
            <w:r w:rsidRPr="00F8041A">
              <w:rPr>
                <w:rFonts w:asciiTheme="minorHAnsi" w:hAnsiTheme="minorHAnsi"/>
              </w:rPr>
              <w:t xml:space="preserve">List and describe laws that have affected CPAs’ liabilities </w:t>
            </w:r>
          </w:p>
          <w:p w:rsidR="001317B5" w:rsidRPr="00F8041A" w:rsidRDefault="001317B5" w:rsidP="00550F2E">
            <w:pPr>
              <w:rPr>
                <w:rFonts w:asciiTheme="minorHAnsi" w:hAnsiTheme="minorHAnsi"/>
              </w:rPr>
            </w:pPr>
          </w:p>
          <w:p w:rsidR="001317B5" w:rsidRPr="00F8041A" w:rsidRDefault="001317B5" w:rsidP="00550F2E">
            <w:pPr>
              <w:rPr>
                <w:rFonts w:asciiTheme="minorHAnsi" w:hAnsiTheme="minorHAnsi"/>
              </w:rPr>
            </w:pPr>
            <w:r w:rsidRPr="00F8041A">
              <w:rPr>
                <w:rFonts w:asciiTheme="minorHAnsi" w:hAnsiTheme="minorHAnsi"/>
              </w:rPr>
              <w:t>List and describe laws that directly affect the work of CPAs</w:t>
            </w:r>
          </w:p>
          <w:p w:rsidR="001317B5" w:rsidRPr="00F8041A" w:rsidRDefault="001317B5" w:rsidP="00550F2E">
            <w:pPr>
              <w:pStyle w:val="ListParagraph"/>
              <w:numPr>
                <w:ilvl w:val="1"/>
                <w:numId w:val="19"/>
              </w:numPr>
              <w:rPr>
                <w:rFonts w:asciiTheme="minorHAnsi" w:hAnsiTheme="minorHAnsi"/>
              </w:rPr>
            </w:pPr>
            <w:r w:rsidRPr="00F8041A">
              <w:rPr>
                <w:rFonts w:asciiTheme="minorHAnsi" w:hAnsiTheme="minorHAnsi"/>
              </w:rPr>
              <w:t>Foreign Corrupt Practices Act</w:t>
            </w:r>
          </w:p>
          <w:p w:rsidR="001317B5" w:rsidRPr="00F8041A" w:rsidRDefault="001317B5" w:rsidP="00550F2E">
            <w:pPr>
              <w:pStyle w:val="ListParagraph"/>
              <w:numPr>
                <w:ilvl w:val="1"/>
                <w:numId w:val="19"/>
              </w:numPr>
              <w:rPr>
                <w:rFonts w:asciiTheme="minorHAnsi" w:hAnsiTheme="minorHAnsi"/>
              </w:rPr>
            </w:pPr>
            <w:r w:rsidRPr="00F8041A">
              <w:rPr>
                <w:rFonts w:asciiTheme="minorHAnsi" w:hAnsiTheme="minorHAnsi"/>
              </w:rPr>
              <w:t>Frank Dodd Act</w:t>
            </w:r>
          </w:p>
          <w:p w:rsidR="001317B5" w:rsidRPr="00F8041A" w:rsidRDefault="001317B5" w:rsidP="008C2582">
            <w:pPr>
              <w:rPr>
                <w:rFonts w:asciiTheme="minorHAnsi" w:eastAsiaTheme="minorHAnsi" w:hAnsiTheme="minorHAnsi" w:cstheme="minorHAnsi"/>
                <w:szCs w:val="24"/>
              </w:rPr>
            </w:pPr>
          </w:p>
        </w:tc>
      </w:tr>
      <w:tr w:rsidR="00E3517F" w:rsidTr="007F1223">
        <w:tc>
          <w:tcPr>
            <w:tcW w:w="1613" w:type="dxa"/>
          </w:tcPr>
          <w:p w:rsidR="00E3517F" w:rsidRDefault="00E3517F"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lastRenderedPageBreak/>
              <w:t>Exam 1</w:t>
            </w:r>
          </w:p>
        </w:tc>
        <w:tc>
          <w:tcPr>
            <w:tcW w:w="2049" w:type="dxa"/>
          </w:tcPr>
          <w:p w:rsidR="00E3517F" w:rsidRDefault="00E3517F" w:rsidP="008C2582">
            <w:pPr>
              <w:rPr>
                <w:rFonts w:ascii="Verdana" w:eastAsiaTheme="minorHAnsi" w:hAnsi="Verdana" w:cs="Verdana"/>
                <w:szCs w:val="24"/>
              </w:rPr>
            </w:pPr>
            <w:r>
              <w:rPr>
                <w:rFonts w:ascii="Verdana" w:eastAsiaTheme="minorHAnsi" w:hAnsi="Verdana" w:cs="Verdana"/>
                <w:color w:val="FF0000"/>
                <w:szCs w:val="24"/>
              </w:rPr>
              <w:t>January 28</w:t>
            </w:r>
          </w:p>
        </w:tc>
        <w:tc>
          <w:tcPr>
            <w:tcW w:w="4844" w:type="dxa"/>
          </w:tcPr>
          <w:p w:rsidR="00E3517F" w:rsidRPr="00F8041A" w:rsidRDefault="00E3517F" w:rsidP="00550F2E">
            <w:pPr>
              <w:rPr>
                <w:rFonts w:asciiTheme="minorHAnsi" w:hAnsiTheme="minorHAnsi"/>
              </w:rPr>
            </w:pPr>
          </w:p>
        </w:tc>
      </w:tr>
      <w:tr w:rsidR="00F31185" w:rsidTr="00E3517F">
        <w:trPr>
          <w:trHeight w:val="800"/>
        </w:trPr>
        <w:tc>
          <w:tcPr>
            <w:tcW w:w="1613" w:type="dxa"/>
            <w:tcBorders>
              <w:bottom w:val="single" w:sz="4" w:space="0" w:color="000000" w:themeColor="text1"/>
            </w:tcBorders>
          </w:tcPr>
          <w:p w:rsidR="00F31185" w:rsidRDefault="00E3517F" w:rsidP="00E3517F">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t xml:space="preserve">February 4, </w:t>
            </w:r>
          </w:p>
        </w:tc>
        <w:tc>
          <w:tcPr>
            <w:tcW w:w="2049" w:type="dxa"/>
            <w:tcBorders>
              <w:bottom w:val="single" w:sz="4" w:space="0" w:color="000000" w:themeColor="text1"/>
            </w:tcBorders>
          </w:tcPr>
          <w:p w:rsidR="00F31185" w:rsidRPr="00E3517F" w:rsidRDefault="00F31185" w:rsidP="006C397A">
            <w:pPr>
              <w:widowControl w:val="0"/>
              <w:autoSpaceDE w:val="0"/>
              <w:autoSpaceDN w:val="0"/>
              <w:adjustRightInd w:val="0"/>
              <w:spacing w:after="240"/>
              <w:rPr>
                <w:rFonts w:ascii="Verdana" w:eastAsiaTheme="minorHAnsi" w:hAnsi="Verdana" w:cs="Verdana"/>
                <w:color w:val="4F81BD" w:themeColor="accent1"/>
                <w:szCs w:val="24"/>
              </w:rPr>
            </w:pPr>
            <w:r w:rsidRPr="00E3517F">
              <w:rPr>
                <w:rFonts w:ascii="Verdana" w:eastAsiaTheme="minorHAnsi" w:hAnsi="Verdana" w:cs="Verdana"/>
                <w:color w:val="4F81BD" w:themeColor="accent1"/>
                <w:szCs w:val="24"/>
              </w:rPr>
              <w:t>Chapter 3 Audit Planning, Types of Audit Tests, and Materiality</w:t>
            </w:r>
          </w:p>
          <w:p w:rsidR="00E3517F" w:rsidRPr="00E3517F" w:rsidRDefault="00E3517F" w:rsidP="006C397A">
            <w:pPr>
              <w:widowControl w:val="0"/>
              <w:autoSpaceDE w:val="0"/>
              <w:autoSpaceDN w:val="0"/>
              <w:adjustRightInd w:val="0"/>
              <w:spacing w:after="240"/>
              <w:rPr>
                <w:rFonts w:ascii="Verdana" w:eastAsiaTheme="minorHAnsi" w:hAnsi="Verdana" w:cs="Verdana"/>
                <w:color w:val="4F81BD" w:themeColor="accent1"/>
                <w:szCs w:val="24"/>
              </w:rPr>
            </w:pPr>
            <w:r w:rsidRPr="00E3517F">
              <w:rPr>
                <w:rFonts w:ascii="Verdana" w:eastAsiaTheme="minorHAnsi" w:hAnsi="Verdana" w:cs="Verdana"/>
                <w:color w:val="4F81BD" w:themeColor="accent1"/>
                <w:szCs w:val="24"/>
              </w:rPr>
              <w:t>(out of class; find an 8-K filing where a company has reported a change in auditor; write up one paragraph on what you did to turn in</w:t>
            </w:r>
            <w:r>
              <w:rPr>
                <w:rFonts w:ascii="Verdana" w:eastAsiaTheme="minorHAnsi" w:hAnsi="Verdana" w:cs="Verdana"/>
                <w:color w:val="4F81BD" w:themeColor="accent1"/>
                <w:szCs w:val="24"/>
              </w:rPr>
              <w:t xml:space="preserve"> and what was in the </w:t>
            </w:r>
            <w:r>
              <w:rPr>
                <w:rFonts w:ascii="Verdana" w:eastAsiaTheme="minorHAnsi" w:hAnsi="Verdana" w:cs="Verdana"/>
                <w:color w:val="4F81BD" w:themeColor="accent1"/>
                <w:szCs w:val="24"/>
              </w:rPr>
              <w:lastRenderedPageBreak/>
              <w:t>8-k filing</w:t>
            </w:r>
            <w:r w:rsidRPr="00E3517F">
              <w:rPr>
                <w:rFonts w:ascii="Verdana" w:eastAsiaTheme="minorHAnsi" w:hAnsi="Verdana" w:cs="Verdana"/>
                <w:color w:val="4F81BD" w:themeColor="accent1"/>
                <w:szCs w:val="24"/>
              </w:rPr>
              <w:t>)</w:t>
            </w:r>
          </w:p>
          <w:p w:rsidR="00F31185" w:rsidRPr="00E3517F" w:rsidRDefault="00F31185" w:rsidP="008C2582">
            <w:pPr>
              <w:rPr>
                <w:rFonts w:asciiTheme="minorHAnsi" w:eastAsiaTheme="minorHAnsi" w:hAnsiTheme="minorHAnsi" w:cstheme="minorHAnsi"/>
                <w:color w:val="4F81BD" w:themeColor="accent1"/>
                <w:szCs w:val="24"/>
              </w:rPr>
            </w:pPr>
          </w:p>
        </w:tc>
        <w:tc>
          <w:tcPr>
            <w:tcW w:w="4844" w:type="dxa"/>
            <w:tcBorders>
              <w:bottom w:val="single" w:sz="4" w:space="0" w:color="000000" w:themeColor="text1"/>
            </w:tcBorders>
          </w:tcPr>
          <w:p w:rsidR="00F31185" w:rsidRPr="00F8041A" w:rsidRDefault="00F31185" w:rsidP="00550F2E">
            <w:pPr>
              <w:rPr>
                <w:rFonts w:asciiTheme="minorHAnsi" w:hAnsiTheme="minorHAnsi"/>
              </w:rPr>
            </w:pPr>
            <w:r w:rsidRPr="00F8041A">
              <w:rPr>
                <w:rFonts w:asciiTheme="minorHAnsi" w:hAnsiTheme="minorHAnsi"/>
              </w:rPr>
              <w:lastRenderedPageBreak/>
              <w:t>List and describe pre-engagement activities</w:t>
            </w:r>
          </w:p>
          <w:p w:rsidR="00F31185" w:rsidRPr="00F8041A" w:rsidRDefault="00F31185" w:rsidP="00550F2E">
            <w:pPr>
              <w:rPr>
                <w:rFonts w:asciiTheme="minorHAnsi" w:hAnsiTheme="minorHAnsi"/>
              </w:rPr>
            </w:pPr>
          </w:p>
          <w:p w:rsidR="00F31185" w:rsidRPr="00F8041A" w:rsidRDefault="00F31185" w:rsidP="00550F2E">
            <w:pPr>
              <w:rPr>
                <w:rFonts w:asciiTheme="minorHAnsi" w:hAnsiTheme="minorHAnsi"/>
              </w:rPr>
            </w:pPr>
            <w:r w:rsidRPr="00F8041A">
              <w:rPr>
                <w:rFonts w:asciiTheme="minorHAnsi" w:hAnsiTheme="minorHAnsi"/>
              </w:rPr>
              <w:t>Explain the process when there is a change of auditors including the responsibilities of successor and predecessor auditors.</w:t>
            </w:r>
          </w:p>
          <w:p w:rsidR="00534C60" w:rsidRPr="00F8041A" w:rsidRDefault="00534C60" w:rsidP="00550F2E">
            <w:pPr>
              <w:rPr>
                <w:rFonts w:asciiTheme="minorHAnsi" w:hAnsiTheme="minorHAnsi"/>
              </w:rPr>
            </w:pPr>
          </w:p>
          <w:p w:rsidR="00F31185" w:rsidRPr="00F8041A" w:rsidRDefault="00F31185" w:rsidP="00550F2E">
            <w:pPr>
              <w:rPr>
                <w:rFonts w:asciiTheme="minorHAnsi" w:hAnsiTheme="minorHAnsi"/>
              </w:rPr>
            </w:pPr>
            <w:r w:rsidRPr="00F8041A">
              <w:rPr>
                <w:rFonts w:asciiTheme="minorHAnsi" w:hAnsiTheme="minorHAnsi"/>
              </w:rPr>
              <w:t>Describe the planning process of an audit</w:t>
            </w:r>
          </w:p>
          <w:p w:rsidR="00F31185" w:rsidRPr="00F8041A" w:rsidRDefault="00F31185" w:rsidP="00550F2E">
            <w:pPr>
              <w:rPr>
                <w:rFonts w:asciiTheme="minorHAnsi" w:hAnsiTheme="minorHAnsi"/>
              </w:rPr>
            </w:pPr>
          </w:p>
          <w:p w:rsidR="00F31185" w:rsidRPr="00F8041A" w:rsidRDefault="00F31185" w:rsidP="00550F2E">
            <w:pPr>
              <w:rPr>
                <w:rFonts w:asciiTheme="minorHAnsi" w:hAnsiTheme="minorHAnsi"/>
              </w:rPr>
            </w:pPr>
            <w:r w:rsidRPr="00F8041A">
              <w:rPr>
                <w:rFonts w:asciiTheme="minorHAnsi" w:hAnsiTheme="minorHAnsi"/>
              </w:rPr>
              <w:t>Explain audit process regarding the work of specialists</w:t>
            </w:r>
          </w:p>
          <w:p w:rsidR="00F31185" w:rsidRPr="00F8041A" w:rsidRDefault="00F31185" w:rsidP="00550F2E">
            <w:pPr>
              <w:rPr>
                <w:rFonts w:asciiTheme="minorHAnsi" w:hAnsiTheme="minorHAnsi"/>
              </w:rPr>
            </w:pPr>
          </w:p>
          <w:p w:rsidR="00F31185" w:rsidRPr="00F8041A" w:rsidRDefault="00F31185" w:rsidP="00550F2E">
            <w:pPr>
              <w:rPr>
                <w:rFonts w:asciiTheme="minorHAnsi" w:hAnsiTheme="minorHAnsi"/>
              </w:rPr>
            </w:pPr>
            <w:r w:rsidRPr="00F8041A">
              <w:rPr>
                <w:rFonts w:asciiTheme="minorHAnsi" w:hAnsiTheme="minorHAnsi"/>
              </w:rPr>
              <w:t>Explain how external auditors can use the work of internal auditors</w:t>
            </w:r>
          </w:p>
          <w:p w:rsidR="00F31185" w:rsidRPr="00F8041A" w:rsidRDefault="00F31185" w:rsidP="00550F2E">
            <w:pPr>
              <w:rPr>
                <w:rFonts w:asciiTheme="minorHAnsi" w:hAnsiTheme="minorHAnsi"/>
              </w:rPr>
            </w:pPr>
          </w:p>
          <w:p w:rsidR="00F31185" w:rsidRPr="00F8041A" w:rsidRDefault="00F31185" w:rsidP="008C2582">
            <w:pPr>
              <w:rPr>
                <w:rFonts w:asciiTheme="minorHAnsi" w:hAnsiTheme="minorHAnsi"/>
              </w:rPr>
            </w:pPr>
            <w:r w:rsidRPr="00F8041A">
              <w:rPr>
                <w:rFonts w:asciiTheme="minorHAnsi" w:hAnsiTheme="minorHAnsi"/>
              </w:rPr>
              <w:t xml:space="preserve">Define materiality, explain its importance and be able to defend pre-engagement estimates of qualitative and quantitative materiality. </w:t>
            </w:r>
          </w:p>
          <w:p w:rsidR="00F31185" w:rsidRPr="00F8041A" w:rsidRDefault="00F31185" w:rsidP="008C2582">
            <w:pPr>
              <w:rPr>
                <w:rFonts w:asciiTheme="minorHAnsi" w:eastAsiaTheme="minorHAnsi" w:hAnsiTheme="minorHAnsi" w:cstheme="minorHAnsi"/>
                <w:szCs w:val="24"/>
              </w:rPr>
            </w:pPr>
          </w:p>
        </w:tc>
      </w:tr>
      <w:tr w:rsidR="001317B5" w:rsidTr="007F1223">
        <w:tc>
          <w:tcPr>
            <w:tcW w:w="1613" w:type="dxa"/>
          </w:tcPr>
          <w:p w:rsidR="001317B5" w:rsidRDefault="00E3517F" w:rsidP="00E3517F">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lastRenderedPageBreak/>
              <w:t>February 11</w:t>
            </w:r>
          </w:p>
        </w:tc>
        <w:tc>
          <w:tcPr>
            <w:tcW w:w="2049" w:type="dxa"/>
          </w:tcPr>
          <w:p w:rsidR="00F31185" w:rsidRDefault="00F31185" w:rsidP="00F31185">
            <w:pPr>
              <w:widowControl w:val="0"/>
              <w:autoSpaceDE w:val="0"/>
              <w:autoSpaceDN w:val="0"/>
              <w:adjustRightInd w:val="0"/>
              <w:spacing w:after="240"/>
              <w:rPr>
                <w:rFonts w:ascii="Verdana" w:eastAsiaTheme="minorHAnsi" w:hAnsi="Verdana" w:cs="Verdana"/>
                <w:szCs w:val="24"/>
              </w:rPr>
            </w:pPr>
            <w:r>
              <w:rPr>
                <w:rFonts w:ascii="Verdana" w:eastAsiaTheme="minorHAnsi" w:hAnsi="Verdana" w:cs="Verdana"/>
                <w:szCs w:val="24"/>
              </w:rPr>
              <w:t>Chapter 4 Risk Assessment</w:t>
            </w:r>
          </w:p>
          <w:p w:rsidR="00E3517F" w:rsidRPr="00E3517F" w:rsidRDefault="00E3517F" w:rsidP="00F31185">
            <w:pPr>
              <w:widowControl w:val="0"/>
              <w:autoSpaceDE w:val="0"/>
              <w:autoSpaceDN w:val="0"/>
              <w:adjustRightInd w:val="0"/>
              <w:spacing w:after="240"/>
              <w:rPr>
                <w:rFonts w:ascii="Verdana" w:eastAsiaTheme="minorHAnsi" w:hAnsi="Verdana" w:cs="Verdana"/>
                <w:color w:val="4F81BD" w:themeColor="accent1"/>
                <w:szCs w:val="24"/>
              </w:rPr>
            </w:pPr>
            <w:r w:rsidRPr="00E3517F">
              <w:rPr>
                <w:rFonts w:ascii="Verdana" w:eastAsiaTheme="minorHAnsi" w:hAnsi="Verdana" w:cs="Verdana"/>
                <w:color w:val="4F81BD" w:themeColor="accent1"/>
                <w:szCs w:val="24"/>
              </w:rPr>
              <w:t>(</w:t>
            </w:r>
            <w:proofErr w:type="gramStart"/>
            <w:r w:rsidRPr="00E3517F">
              <w:rPr>
                <w:rFonts w:ascii="Verdana" w:eastAsiaTheme="minorHAnsi" w:hAnsi="Verdana" w:cs="Verdana"/>
                <w:color w:val="4F81BD" w:themeColor="accent1"/>
                <w:szCs w:val="24"/>
              </w:rPr>
              <w:t>out</w:t>
            </w:r>
            <w:proofErr w:type="gramEnd"/>
            <w:r w:rsidRPr="00E3517F">
              <w:rPr>
                <w:rFonts w:ascii="Verdana" w:eastAsiaTheme="minorHAnsi" w:hAnsi="Verdana" w:cs="Verdana"/>
                <w:color w:val="4F81BD" w:themeColor="accent1"/>
                <w:szCs w:val="24"/>
              </w:rPr>
              <w:t xml:space="preserve"> of class; identify a case where a company has been subject to employee fraud.  Write a page describing the crime, the causes and consequences.)</w:t>
            </w:r>
          </w:p>
          <w:p w:rsidR="001317B5" w:rsidRDefault="001317B5" w:rsidP="008C2582">
            <w:pPr>
              <w:rPr>
                <w:rFonts w:asciiTheme="minorHAnsi" w:eastAsiaTheme="minorHAnsi" w:hAnsiTheme="minorHAnsi" w:cstheme="minorHAnsi"/>
                <w:color w:val="FF0000"/>
                <w:szCs w:val="24"/>
              </w:rPr>
            </w:pPr>
          </w:p>
        </w:tc>
        <w:tc>
          <w:tcPr>
            <w:tcW w:w="4844" w:type="dxa"/>
          </w:tcPr>
          <w:p w:rsidR="001317B5" w:rsidRPr="00F8041A" w:rsidRDefault="001317B5" w:rsidP="001317B5">
            <w:pPr>
              <w:rPr>
                <w:rFonts w:asciiTheme="minorHAnsi" w:hAnsiTheme="minorHAnsi"/>
              </w:rPr>
            </w:pPr>
            <w:r w:rsidRPr="00F8041A">
              <w:rPr>
                <w:rFonts w:asciiTheme="minorHAnsi" w:hAnsiTheme="minorHAnsi"/>
              </w:rPr>
              <w:t>Explain auditors’ responsibility for risk assessment, and define and explain the differences among several fraud and errors that might occur in an organization</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Describe the audit risk model and explain the meaning and importance of its components in terms of professional judgment and audit  planning</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Be able to recognize sources of inherent risk factors including the client’s business and environment</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 xml:space="preserve">Explain ways for assessing risks including analytical procedures, brainstorming and </w:t>
            </w:r>
            <w:proofErr w:type="gramStart"/>
            <w:r w:rsidRPr="00F8041A">
              <w:rPr>
                <w:rFonts w:asciiTheme="minorHAnsi" w:hAnsiTheme="minorHAnsi"/>
              </w:rPr>
              <w:t>inquiries  Explain</w:t>
            </w:r>
            <w:proofErr w:type="gramEnd"/>
            <w:r w:rsidRPr="00F8041A">
              <w:rPr>
                <w:rFonts w:asciiTheme="minorHAnsi" w:hAnsiTheme="minorHAnsi"/>
              </w:rPr>
              <w:t xml:space="preserve"> ways that auditors can respond to identified risks. </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 xml:space="preserve">Be able to identify the auditors responsibility </w:t>
            </w:r>
            <w:r w:rsidR="00E3517F">
              <w:rPr>
                <w:rFonts w:asciiTheme="minorHAnsi" w:hAnsiTheme="minorHAnsi"/>
              </w:rPr>
              <w:t>for fraud that has an indirect e</w:t>
            </w:r>
            <w:r w:rsidRPr="00F8041A">
              <w:rPr>
                <w:rFonts w:asciiTheme="minorHAnsi" w:hAnsiTheme="minorHAnsi"/>
              </w:rPr>
              <w:t>ffect on the financial statements</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Identify and explain the fraud triangle</w:t>
            </w:r>
          </w:p>
          <w:p w:rsidR="001317B5" w:rsidRPr="00F8041A" w:rsidRDefault="001317B5" w:rsidP="001317B5">
            <w:pPr>
              <w:rPr>
                <w:rFonts w:asciiTheme="minorHAnsi" w:hAnsiTheme="minorHAnsi"/>
              </w:rPr>
            </w:pPr>
          </w:p>
          <w:p w:rsidR="001317B5" w:rsidRPr="00F8041A" w:rsidRDefault="001317B5" w:rsidP="008C2582">
            <w:pPr>
              <w:rPr>
                <w:rFonts w:asciiTheme="minorHAnsi" w:hAnsiTheme="minorHAnsi"/>
              </w:rPr>
            </w:pPr>
            <w:r w:rsidRPr="00F8041A">
              <w:rPr>
                <w:rFonts w:asciiTheme="minorHAnsi" w:hAnsiTheme="minorHAnsi"/>
              </w:rPr>
              <w:t>Describe techniques that can be used to prevent employee fraud</w:t>
            </w:r>
          </w:p>
        </w:tc>
      </w:tr>
      <w:tr w:rsidR="001317B5" w:rsidTr="007F1223">
        <w:tc>
          <w:tcPr>
            <w:tcW w:w="1613" w:type="dxa"/>
          </w:tcPr>
          <w:p w:rsidR="001E4BF4" w:rsidRDefault="00E3517F"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t>February 18 25</w:t>
            </w:r>
          </w:p>
          <w:p w:rsidR="001317B5" w:rsidRDefault="001317B5" w:rsidP="008C2582">
            <w:pPr>
              <w:rPr>
                <w:rFonts w:asciiTheme="minorHAnsi" w:eastAsiaTheme="minorHAnsi" w:hAnsiTheme="minorHAnsi" w:cstheme="minorHAnsi"/>
                <w:color w:val="FF0000"/>
                <w:szCs w:val="24"/>
              </w:rPr>
            </w:pPr>
          </w:p>
        </w:tc>
        <w:tc>
          <w:tcPr>
            <w:tcW w:w="2049" w:type="dxa"/>
          </w:tcPr>
          <w:p w:rsidR="00F31185" w:rsidRDefault="00F31185" w:rsidP="00F31185">
            <w:pPr>
              <w:widowControl w:val="0"/>
              <w:autoSpaceDE w:val="0"/>
              <w:autoSpaceDN w:val="0"/>
              <w:adjustRightInd w:val="0"/>
              <w:spacing w:after="240"/>
              <w:rPr>
                <w:rFonts w:ascii="Verdana" w:eastAsiaTheme="minorHAnsi" w:hAnsi="Verdana" w:cs="Verdana"/>
                <w:szCs w:val="24"/>
              </w:rPr>
            </w:pPr>
            <w:r>
              <w:rPr>
                <w:rFonts w:ascii="Verdana" w:eastAsiaTheme="minorHAnsi" w:hAnsi="Verdana" w:cs="Verdana"/>
                <w:szCs w:val="24"/>
              </w:rPr>
              <w:t>Chapter 6 Internal Control in a Financial Statement Audit</w:t>
            </w:r>
          </w:p>
          <w:p w:rsidR="00F31185" w:rsidRDefault="00F31185" w:rsidP="00F31185">
            <w:pPr>
              <w:rPr>
                <w:rFonts w:ascii="Verdana" w:eastAsiaTheme="minorHAnsi" w:hAnsi="Verdana" w:cs="Verdana"/>
                <w:szCs w:val="24"/>
              </w:rPr>
            </w:pPr>
            <w:r>
              <w:rPr>
                <w:rFonts w:ascii="Verdana" w:eastAsiaTheme="minorHAnsi" w:hAnsi="Verdana" w:cs="Verdana"/>
                <w:szCs w:val="24"/>
              </w:rPr>
              <w:t>Chapter 7 Auditing Internal Control over Financial Reporting</w:t>
            </w:r>
          </w:p>
          <w:p w:rsidR="00F31185" w:rsidRDefault="00F31185" w:rsidP="00F31185">
            <w:pPr>
              <w:rPr>
                <w:rFonts w:ascii="Verdana" w:eastAsiaTheme="minorHAnsi" w:hAnsi="Verdana" w:cs="Verdana"/>
                <w:szCs w:val="24"/>
              </w:rPr>
            </w:pPr>
          </w:p>
          <w:p w:rsidR="00F31185" w:rsidRDefault="00F31185" w:rsidP="00F31185">
            <w:pPr>
              <w:rPr>
                <w:rFonts w:ascii="Verdana" w:eastAsiaTheme="minorHAnsi" w:hAnsi="Verdana" w:cs="Verdana"/>
                <w:szCs w:val="24"/>
              </w:rPr>
            </w:pPr>
          </w:p>
          <w:p w:rsidR="001317B5" w:rsidRPr="001E4BF4" w:rsidRDefault="00E3517F" w:rsidP="00F31185">
            <w:pPr>
              <w:rPr>
                <w:rFonts w:asciiTheme="minorHAnsi" w:eastAsiaTheme="minorHAnsi" w:hAnsiTheme="minorHAnsi" w:cstheme="minorHAnsi"/>
                <w:color w:val="FF0000"/>
                <w:szCs w:val="24"/>
              </w:rPr>
            </w:pPr>
            <w:r w:rsidRPr="00E3517F">
              <w:rPr>
                <w:rFonts w:asciiTheme="minorHAnsi" w:eastAsiaTheme="minorHAnsi" w:hAnsiTheme="minorHAnsi" w:cstheme="minorHAnsi"/>
                <w:color w:val="4F81BD" w:themeColor="accent1"/>
                <w:szCs w:val="24"/>
              </w:rPr>
              <w:t>(</w:t>
            </w:r>
            <w:proofErr w:type="gramStart"/>
            <w:r w:rsidRPr="00E3517F">
              <w:rPr>
                <w:rFonts w:asciiTheme="minorHAnsi" w:eastAsiaTheme="minorHAnsi" w:hAnsiTheme="minorHAnsi" w:cstheme="minorHAnsi"/>
                <w:color w:val="4F81BD" w:themeColor="accent1"/>
                <w:szCs w:val="24"/>
              </w:rPr>
              <w:t>out</w:t>
            </w:r>
            <w:proofErr w:type="gramEnd"/>
            <w:r w:rsidRPr="00E3517F">
              <w:rPr>
                <w:rFonts w:asciiTheme="minorHAnsi" w:eastAsiaTheme="minorHAnsi" w:hAnsiTheme="minorHAnsi" w:cstheme="minorHAnsi"/>
                <w:color w:val="4F81BD" w:themeColor="accent1"/>
                <w:szCs w:val="24"/>
              </w:rPr>
              <w:t xml:space="preserve"> of class; based on the list provided by the instructor, find two companies </w:t>
            </w:r>
            <w:r w:rsidRPr="00E3517F">
              <w:rPr>
                <w:rFonts w:asciiTheme="minorHAnsi" w:eastAsiaTheme="minorHAnsi" w:hAnsiTheme="minorHAnsi" w:cstheme="minorHAnsi"/>
                <w:color w:val="4F81BD" w:themeColor="accent1"/>
                <w:szCs w:val="24"/>
              </w:rPr>
              <w:lastRenderedPageBreak/>
              <w:t>that received an adverse opinion on internal controls.</w:t>
            </w:r>
            <w:r>
              <w:rPr>
                <w:rFonts w:asciiTheme="minorHAnsi" w:eastAsiaTheme="minorHAnsi" w:hAnsiTheme="minorHAnsi" w:cstheme="minorHAnsi"/>
                <w:color w:val="4F81BD" w:themeColor="accent1"/>
                <w:szCs w:val="24"/>
              </w:rPr>
              <w:t xml:space="preserve"> Turn in copies of the auditor’s report. Do not turn in management report</w:t>
            </w:r>
            <w:r w:rsidRPr="00E3517F">
              <w:rPr>
                <w:rFonts w:asciiTheme="minorHAnsi" w:eastAsiaTheme="minorHAnsi" w:hAnsiTheme="minorHAnsi" w:cstheme="minorHAnsi"/>
                <w:color w:val="4F81BD" w:themeColor="accent1"/>
                <w:szCs w:val="24"/>
              </w:rPr>
              <w:t>)</w:t>
            </w:r>
          </w:p>
        </w:tc>
        <w:tc>
          <w:tcPr>
            <w:tcW w:w="4844" w:type="dxa"/>
          </w:tcPr>
          <w:p w:rsidR="001317B5" w:rsidRPr="00F8041A" w:rsidRDefault="001317B5" w:rsidP="001317B5">
            <w:pPr>
              <w:ind w:left="360" w:hanging="360"/>
              <w:rPr>
                <w:rFonts w:asciiTheme="minorHAnsi" w:hAnsiTheme="minorHAnsi"/>
              </w:rPr>
            </w:pPr>
            <w:r w:rsidRPr="00F8041A">
              <w:rPr>
                <w:rFonts w:asciiTheme="minorHAnsi" w:hAnsiTheme="minorHAnsi"/>
              </w:rPr>
              <w:lastRenderedPageBreak/>
              <w:t>Define and describe internal control and explain the limitations of an internal control system</w:t>
            </w:r>
          </w:p>
          <w:p w:rsidR="001317B5" w:rsidRPr="00F8041A" w:rsidRDefault="001317B5" w:rsidP="001317B5">
            <w:pPr>
              <w:ind w:left="360" w:hanging="360"/>
              <w:rPr>
                <w:rFonts w:asciiTheme="minorHAnsi" w:hAnsiTheme="minorHAnsi"/>
              </w:rPr>
            </w:pPr>
          </w:p>
          <w:p w:rsidR="001317B5" w:rsidRPr="00F8041A" w:rsidRDefault="001317B5" w:rsidP="001317B5">
            <w:pPr>
              <w:ind w:left="360" w:hanging="360"/>
              <w:rPr>
                <w:rFonts w:asciiTheme="minorHAnsi" w:hAnsiTheme="minorHAnsi"/>
              </w:rPr>
            </w:pPr>
            <w:r w:rsidRPr="00F8041A">
              <w:rPr>
                <w:rFonts w:asciiTheme="minorHAnsi" w:hAnsiTheme="minorHAnsi"/>
              </w:rPr>
              <w:t>Distinguish between the responsibility of management and auditors regarding an entity’s internal control</w:t>
            </w:r>
          </w:p>
          <w:p w:rsidR="001317B5" w:rsidRPr="00F8041A" w:rsidRDefault="001317B5" w:rsidP="001317B5">
            <w:pPr>
              <w:ind w:left="360" w:hanging="360"/>
              <w:rPr>
                <w:rFonts w:asciiTheme="minorHAnsi" w:hAnsiTheme="minorHAnsi"/>
              </w:rPr>
            </w:pPr>
          </w:p>
          <w:p w:rsidR="001317B5" w:rsidRPr="00F8041A" w:rsidRDefault="001317B5" w:rsidP="001317B5">
            <w:pPr>
              <w:ind w:left="360" w:hanging="360"/>
              <w:rPr>
                <w:rFonts w:asciiTheme="minorHAnsi" w:hAnsiTheme="minorHAnsi"/>
              </w:rPr>
            </w:pPr>
            <w:r w:rsidRPr="00F8041A">
              <w:rPr>
                <w:rFonts w:asciiTheme="minorHAnsi" w:hAnsiTheme="minorHAnsi"/>
              </w:rPr>
              <w:t>Define and describe the five basic components of internal control (COSO framework) and specify some of their characteristics</w:t>
            </w:r>
          </w:p>
          <w:p w:rsidR="001317B5" w:rsidRPr="00F8041A" w:rsidRDefault="001317B5" w:rsidP="001317B5">
            <w:pPr>
              <w:ind w:left="360" w:hanging="360"/>
              <w:rPr>
                <w:rFonts w:asciiTheme="minorHAnsi" w:hAnsiTheme="minorHAnsi"/>
              </w:rPr>
            </w:pPr>
          </w:p>
          <w:p w:rsidR="001317B5" w:rsidRPr="00F8041A" w:rsidRDefault="001317B5" w:rsidP="001317B5">
            <w:pPr>
              <w:ind w:left="360" w:hanging="360"/>
              <w:rPr>
                <w:rFonts w:asciiTheme="minorHAnsi" w:hAnsiTheme="minorHAnsi"/>
              </w:rPr>
            </w:pPr>
            <w:r w:rsidRPr="00F8041A">
              <w:rPr>
                <w:rFonts w:asciiTheme="minorHAnsi" w:hAnsiTheme="minorHAnsi"/>
              </w:rPr>
              <w:t>Explain the process auditors use to assess risk and how this affects the nature, timing and extent of testing</w:t>
            </w:r>
          </w:p>
          <w:p w:rsidR="001317B5" w:rsidRPr="00F8041A" w:rsidRDefault="001317B5" w:rsidP="001317B5">
            <w:pPr>
              <w:ind w:left="360" w:hanging="360"/>
              <w:rPr>
                <w:rFonts w:asciiTheme="minorHAnsi" w:hAnsiTheme="minorHAnsi"/>
              </w:rPr>
            </w:pPr>
            <w:r w:rsidRPr="00F8041A">
              <w:rPr>
                <w:rFonts w:asciiTheme="minorHAnsi" w:hAnsiTheme="minorHAnsi"/>
              </w:rPr>
              <w:t>Describe the responsibilities for testing internal control under SOX</w:t>
            </w:r>
          </w:p>
          <w:p w:rsidR="001317B5" w:rsidRPr="00F8041A" w:rsidRDefault="001317B5" w:rsidP="001317B5">
            <w:pPr>
              <w:ind w:left="360" w:hanging="360"/>
              <w:rPr>
                <w:rFonts w:asciiTheme="minorHAnsi" w:hAnsiTheme="minorHAnsi"/>
              </w:rPr>
            </w:pPr>
          </w:p>
          <w:p w:rsidR="001317B5" w:rsidRPr="00F8041A" w:rsidRDefault="001317B5" w:rsidP="001317B5">
            <w:pPr>
              <w:ind w:left="360" w:hanging="360"/>
              <w:rPr>
                <w:rFonts w:asciiTheme="minorHAnsi" w:hAnsiTheme="minorHAnsi"/>
              </w:rPr>
            </w:pPr>
            <w:r w:rsidRPr="00F8041A">
              <w:rPr>
                <w:rFonts w:asciiTheme="minorHAnsi" w:hAnsiTheme="minorHAnsi"/>
              </w:rPr>
              <w:t>List the components of the auditor’s report on internal control under AS 5</w:t>
            </w:r>
          </w:p>
          <w:p w:rsidR="001317B5" w:rsidRPr="00F8041A" w:rsidRDefault="001317B5" w:rsidP="001317B5">
            <w:pPr>
              <w:ind w:left="360" w:hanging="360"/>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Describe situations when the report on internal control would be modified</w:t>
            </w:r>
          </w:p>
          <w:p w:rsidR="001317B5" w:rsidRPr="00F8041A" w:rsidRDefault="001317B5" w:rsidP="001317B5">
            <w:pPr>
              <w:ind w:left="360"/>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Explain the required communications regarding internal controls.</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Find examples of companies that had a weakness in internal controls and be able to describe the underlying control weakness.</w:t>
            </w:r>
          </w:p>
          <w:p w:rsidR="001317B5" w:rsidRPr="00F8041A" w:rsidRDefault="001317B5" w:rsidP="001317B5">
            <w:pPr>
              <w:rPr>
                <w:rFonts w:asciiTheme="minorHAnsi" w:eastAsiaTheme="minorHAnsi" w:hAnsiTheme="minorHAnsi" w:cstheme="minorHAnsi"/>
                <w:szCs w:val="24"/>
              </w:rPr>
            </w:pPr>
          </w:p>
        </w:tc>
      </w:tr>
      <w:tr w:rsidR="001317B5" w:rsidTr="007F1223">
        <w:trPr>
          <w:trHeight w:val="332"/>
        </w:trPr>
        <w:tc>
          <w:tcPr>
            <w:tcW w:w="1613" w:type="dxa"/>
          </w:tcPr>
          <w:p w:rsidR="001317B5" w:rsidRDefault="00E3517F"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lastRenderedPageBreak/>
              <w:t>March 11</w:t>
            </w:r>
          </w:p>
        </w:tc>
        <w:tc>
          <w:tcPr>
            <w:tcW w:w="2049" w:type="dxa"/>
          </w:tcPr>
          <w:p w:rsidR="00F31185" w:rsidRDefault="00F31185" w:rsidP="00F31185">
            <w:pPr>
              <w:widowControl w:val="0"/>
              <w:autoSpaceDE w:val="0"/>
              <w:autoSpaceDN w:val="0"/>
              <w:adjustRightInd w:val="0"/>
              <w:spacing w:after="240"/>
              <w:rPr>
                <w:rFonts w:ascii="Verdana" w:eastAsiaTheme="minorHAnsi" w:hAnsi="Verdana" w:cs="Verdana"/>
                <w:szCs w:val="24"/>
              </w:rPr>
            </w:pPr>
            <w:r>
              <w:rPr>
                <w:rFonts w:ascii="Verdana" w:eastAsiaTheme="minorHAnsi" w:hAnsi="Verdana" w:cs="Verdana"/>
                <w:szCs w:val="24"/>
              </w:rPr>
              <w:t>Chapter 5 Evidence and Documentation</w:t>
            </w:r>
          </w:p>
          <w:p w:rsidR="001317B5" w:rsidRDefault="00E3517F" w:rsidP="008C2582">
            <w:pPr>
              <w:rPr>
                <w:rFonts w:asciiTheme="minorHAnsi" w:eastAsiaTheme="minorHAnsi" w:hAnsiTheme="minorHAnsi" w:cstheme="minorHAnsi"/>
                <w:color w:val="FF0000"/>
                <w:szCs w:val="24"/>
              </w:rPr>
            </w:pPr>
            <w:r w:rsidRPr="00E3517F">
              <w:rPr>
                <w:rFonts w:asciiTheme="minorHAnsi" w:eastAsiaTheme="minorHAnsi" w:hAnsiTheme="minorHAnsi" w:cstheme="minorHAnsi"/>
                <w:color w:val="4F81BD" w:themeColor="accent1"/>
                <w:szCs w:val="24"/>
              </w:rPr>
              <w:t>(</w:t>
            </w:r>
            <w:proofErr w:type="gramStart"/>
            <w:r w:rsidRPr="00E3517F">
              <w:rPr>
                <w:rFonts w:asciiTheme="minorHAnsi" w:eastAsiaTheme="minorHAnsi" w:hAnsiTheme="minorHAnsi" w:cstheme="minorHAnsi"/>
                <w:color w:val="4F81BD" w:themeColor="accent1"/>
                <w:szCs w:val="24"/>
              </w:rPr>
              <w:t>out</w:t>
            </w:r>
            <w:proofErr w:type="gramEnd"/>
            <w:r w:rsidRPr="00E3517F">
              <w:rPr>
                <w:rFonts w:asciiTheme="minorHAnsi" w:eastAsiaTheme="minorHAnsi" w:hAnsiTheme="minorHAnsi" w:cstheme="minorHAnsi"/>
                <w:color w:val="4F81BD" w:themeColor="accent1"/>
                <w:szCs w:val="24"/>
              </w:rPr>
              <w:t xml:space="preserve"> of class; find an example of where audit confirmation fraud resulted in a failed audit.  Write up one page describing what happened)</w:t>
            </w:r>
          </w:p>
        </w:tc>
        <w:tc>
          <w:tcPr>
            <w:tcW w:w="4844" w:type="dxa"/>
          </w:tcPr>
          <w:p w:rsidR="001317B5" w:rsidRPr="00F8041A" w:rsidRDefault="001317B5" w:rsidP="00550F2E">
            <w:pPr>
              <w:rPr>
                <w:rFonts w:asciiTheme="minorHAnsi" w:hAnsiTheme="minorHAnsi"/>
              </w:rPr>
            </w:pPr>
            <w:r w:rsidRPr="00F8041A">
              <w:rPr>
                <w:rFonts w:asciiTheme="minorHAnsi" w:hAnsiTheme="minorHAnsi"/>
              </w:rPr>
              <w:t>List and describe the eight types of audit procedures for gathering audit evidence</w:t>
            </w:r>
          </w:p>
          <w:p w:rsidR="001317B5" w:rsidRPr="00F8041A" w:rsidRDefault="001317B5" w:rsidP="00550F2E">
            <w:pPr>
              <w:rPr>
                <w:rFonts w:asciiTheme="minorHAnsi" w:hAnsiTheme="minorHAnsi"/>
              </w:rPr>
            </w:pPr>
          </w:p>
          <w:p w:rsidR="001317B5" w:rsidRPr="00F8041A" w:rsidRDefault="001317B5" w:rsidP="00550F2E">
            <w:pPr>
              <w:rPr>
                <w:rFonts w:asciiTheme="minorHAnsi" w:hAnsiTheme="minorHAnsi"/>
              </w:rPr>
            </w:pPr>
            <w:r w:rsidRPr="00F8041A">
              <w:rPr>
                <w:rFonts w:asciiTheme="minorHAnsi" w:hAnsiTheme="minorHAnsi"/>
              </w:rPr>
              <w:t>Define the proper form and content of audit documentation</w:t>
            </w:r>
          </w:p>
          <w:p w:rsidR="00F31185" w:rsidRPr="00F8041A" w:rsidRDefault="00F31185" w:rsidP="00550F2E">
            <w:pPr>
              <w:rPr>
                <w:rFonts w:asciiTheme="minorHAnsi" w:hAnsiTheme="minorHAnsi"/>
              </w:rPr>
            </w:pPr>
          </w:p>
          <w:p w:rsidR="00F31185" w:rsidRPr="00F8041A" w:rsidRDefault="00F31185" w:rsidP="00550F2E">
            <w:pPr>
              <w:rPr>
                <w:rFonts w:asciiTheme="minorHAnsi" w:hAnsiTheme="minorHAnsi"/>
              </w:rPr>
            </w:pPr>
            <w:r w:rsidRPr="00F8041A">
              <w:rPr>
                <w:rFonts w:asciiTheme="minorHAnsi" w:hAnsiTheme="minorHAnsi"/>
              </w:rPr>
              <w:t>Review auditing tests for</w:t>
            </w:r>
          </w:p>
          <w:p w:rsidR="00F31185" w:rsidRPr="00F8041A" w:rsidRDefault="00F31185" w:rsidP="001E4BF4">
            <w:pPr>
              <w:pStyle w:val="ListParagraph"/>
              <w:numPr>
                <w:ilvl w:val="0"/>
                <w:numId w:val="30"/>
              </w:numPr>
              <w:rPr>
                <w:rFonts w:asciiTheme="minorHAnsi" w:hAnsiTheme="minorHAnsi"/>
              </w:rPr>
            </w:pPr>
            <w:r w:rsidRPr="00F8041A">
              <w:rPr>
                <w:rFonts w:asciiTheme="minorHAnsi" w:hAnsiTheme="minorHAnsi"/>
              </w:rPr>
              <w:t>Confirmation of Cash</w:t>
            </w:r>
          </w:p>
          <w:p w:rsidR="00F31185" w:rsidRPr="00F8041A" w:rsidRDefault="00F31185" w:rsidP="001E4BF4">
            <w:pPr>
              <w:pStyle w:val="ListParagraph"/>
              <w:numPr>
                <w:ilvl w:val="0"/>
                <w:numId w:val="30"/>
              </w:numPr>
              <w:rPr>
                <w:rFonts w:asciiTheme="minorHAnsi" w:hAnsiTheme="minorHAnsi"/>
              </w:rPr>
            </w:pPr>
            <w:r w:rsidRPr="00F8041A">
              <w:rPr>
                <w:rFonts w:asciiTheme="minorHAnsi" w:hAnsiTheme="minorHAnsi"/>
              </w:rPr>
              <w:t>Confirmation of A/R</w:t>
            </w:r>
          </w:p>
          <w:p w:rsidR="00F31185" w:rsidRPr="00F8041A" w:rsidRDefault="00F31185" w:rsidP="001E4BF4">
            <w:pPr>
              <w:pStyle w:val="ListParagraph"/>
              <w:numPr>
                <w:ilvl w:val="0"/>
                <w:numId w:val="30"/>
              </w:numPr>
              <w:rPr>
                <w:rFonts w:asciiTheme="minorHAnsi" w:hAnsiTheme="minorHAnsi"/>
              </w:rPr>
            </w:pPr>
            <w:r w:rsidRPr="00F8041A">
              <w:rPr>
                <w:rFonts w:asciiTheme="minorHAnsi" w:hAnsiTheme="minorHAnsi"/>
              </w:rPr>
              <w:t>Reconciliations of Cash</w:t>
            </w:r>
          </w:p>
          <w:p w:rsidR="00F31185" w:rsidRPr="00F8041A" w:rsidRDefault="00F31185" w:rsidP="001E4BF4">
            <w:pPr>
              <w:pStyle w:val="ListParagraph"/>
              <w:numPr>
                <w:ilvl w:val="0"/>
                <w:numId w:val="30"/>
              </w:numPr>
              <w:rPr>
                <w:rFonts w:asciiTheme="minorHAnsi" w:hAnsiTheme="minorHAnsi"/>
              </w:rPr>
            </w:pPr>
            <w:r w:rsidRPr="00F8041A">
              <w:rPr>
                <w:rFonts w:asciiTheme="minorHAnsi" w:hAnsiTheme="minorHAnsi"/>
              </w:rPr>
              <w:t>Tests of Inventory</w:t>
            </w:r>
          </w:p>
          <w:p w:rsidR="00F31185" w:rsidRPr="00F8041A" w:rsidRDefault="00F31185" w:rsidP="001E4BF4">
            <w:pPr>
              <w:pStyle w:val="ListParagraph"/>
              <w:numPr>
                <w:ilvl w:val="0"/>
                <w:numId w:val="30"/>
              </w:numPr>
              <w:rPr>
                <w:rFonts w:asciiTheme="minorHAnsi" w:hAnsiTheme="minorHAnsi"/>
              </w:rPr>
            </w:pPr>
            <w:r w:rsidRPr="00F8041A">
              <w:rPr>
                <w:rFonts w:asciiTheme="minorHAnsi" w:hAnsiTheme="minorHAnsi"/>
              </w:rPr>
              <w:t>Tests of Payroll</w:t>
            </w:r>
          </w:p>
          <w:p w:rsidR="001317B5" w:rsidRPr="00F8041A" w:rsidRDefault="00F31185" w:rsidP="001E4BF4">
            <w:pPr>
              <w:pStyle w:val="ListParagraph"/>
              <w:numPr>
                <w:ilvl w:val="0"/>
                <w:numId w:val="30"/>
              </w:numPr>
              <w:rPr>
                <w:rFonts w:asciiTheme="minorHAnsi" w:hAnsiTheme="minorHAnsi"/>
              </w:rPr>
            </w:pPr>
            <w:r w:rsidRPr="00F8041A">
              <w:rPr>
                <w:rFonts w:asciiTheme="minorHAnsi" w:hAnsiTheme="minorHAnsi"/>
              </w:rPr>
              <w:t>Tests of Property Plant and Equipment</w:t>
            </w:r>
          </w:p>
          <w:p w:rsidR="001317B5" w:rsidRPr="00F8041A" w:rsidRDefault="001317B5" w:rsidP="008C2582">
            <w:pPr>
              <w:rPr>
                <w:rFonts w:asciiTheme="minorHAnsi" w:eastAsiaTheme="minorHAnsi" w:hAnsiTheme="minorHAnsi" w:cstheme="minorHAnsi"/>
                <w:szCs w:val="24"/>
              </w:rPr>
            </w:pPr>
          </w:p>
        </w:tc>
      </w:tr>
      <w:tr w:rsidR="00E3517F" w:rsidTr="007F1223">
        <w:trPr>
          <w:trHeight w:val="332"/>
        </w:trPr>
        <w:tc>
          <w:tcPr>
            <w:tcW w:w="1613" w:type="dxa"/>
          </w:tcPr>
          <w:p w:rsidR="00E3517F" w:rsidRDefault="00E3517F"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t>March 18</w:t>
            </w:r>
          </w:p>
        </w:tc>
        <w:tc>
          <w:tcPr>
            <w:tcW w:w="2049" w:type="dxa"/>
          </w:tcPr>
          <w:p w:rsidR="00E3517F" w:rsidRDefault="00E3517F" w:rsidP="00F31185">
            <w:pPr>
              <w:widowControl w:val="0"/>
              <w:autoSpaceDE w:val="0"/>
              <w:autoSpaceDN w:val="0"/>
              <w:adjustRightInd w:val="0"/>
              <w:spacing w:after="240"/>
              <w:rPr>
                <w:rFonts w:ascii="Verdana" w:eastAsiaTheme="minorHAnsi" w:hAnsi="Verdana" w:cs="Verdana"/>
                <w:szCs w:val="24"/>
              </w:rPr>
            </w:pPr>
            <w:r>
              <w:rPr>
                <w:rFonts w:ascii="Verdana" w:eastAsiaTheme="minorHAnsi" w:hAnsi="Verdana" w:cs="Verdana"/>
                <w:color w:val="FF0000"/>
                <w:szCs w:val="24"/>
              </w:rPr>
              <w:t>Exam 2</w:t>
            </w:r>
          </w:p>
        </w:tc>
        <w:tc>
          <w:tcPr>
            <w:tcW w:w="4844" w:type="dxa"/>
          </w:tcPr>
          <w:p w:rsidR="00E3517F" w:rsidRPr="00F8041A" w:rsidRDefault="00E3517F" w:rsidP="00550F2E">
            <w:pPr>
              <w:rPr>
                <w:rFonts w:asciiTheme="minorHAnsi" w:hAnsiTheme="minorHAnsi"/>
              </w:rPr>
            </w:pPr>
          </w:p>
        </w:tc>
      </w:tr>
      <w:tr w:rsidR="001317B5" w:rsidTr="007F1223">
        <w:tc>
          <w:tcPr>
            <w:tcW w:w="1613" w:type="dxa"/>
          </w:tcPr>
          <w:p w:rsidR="001317B5" w:rsidRDefault="00E3517F"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t>March 25</w:t>
            </w:r>
          </w:p>
        </w:tc>
        <w:tc>
          <w:tcPr>
            <w:tcW w:w="2049" w:type="dxa"/>
          </w:tcPr>
          <w:p w:rsidR="006C397A" w:rsidRDefault="006C397A" w:rsidP="006C397A">
            <w:pPr>
              <w:widowControl w:val="0"/>
              <w:autoSpaceDE w:val="0"/>
              <w:autoSpaceDN w:val="0"/>
              <w:adjustRightInd w:val="0"/>
              <w:spacing w:after="240"/>
              <w:rPr>
                <w:rFonts w:ascii="Verdana" w:eastAsiaTheme="minorHAnsi" w:hAnsi="Verdana" w:cs="Verdana"/>
                <w:szCs w:val="24"/>
              </w:rPr>
            </w:pPr>
            <w:r>
              <w:rPr>
                <w:rFonts w:ascii="Verdana" w:eastAsiaTheme="minorHAnsi" w:hAnsi="Verdana" w:cs="Verdana"/>
                <w:szCs w:val="24"/>
              </w:rPr>
              <w:t>Chapter 10 Auditing the Revenue Process</w:t>
            </w:r>
          </w:p>
          <w:p w:rsidR="00E3517F" w:rsidRPr="00E3517F" w:rsidRDefault="00E3517F" w:rsidP="006C397A">
            <w:pPr>
              <w:widowControl w:val="0"/>
              <w:autoSpaceDE w:val="0"/>
              <w:autoSpaceDN w:val="0"/>
              <w:adjustRightInd w:val="0"/>
              <w:spacing w:after="240"/>
              <w:rPr>
                <w:rFonts w:ascii="Verdana" w:eastAsiaTheme="minorHAnsi" w:hAnsi="Verdana" w:cs="Verdana"/>
                <w:color w:val="4F81BD" w:themeColor="accent1"/>
                <w:szCs w:val="24"/>
              </w:rPr>
            </w:pPr>
            <w:r w:rsidRPr="00E3517F">
              <w:rPr>
                <w:rFonts w:ascii="Verdana" w:eastAsiaTheme="minorHAnsi" w:hAnsi="Verdana" w:cs="Verdana"/>
                <w:color w:val="4F81BD" w:themeColor="accent1"/>
                <w:szCs w:val="24"/>
              </w:rPr>
              <w:t>(</w:t>
            </w:r>
            <w:proofErr w:type="gramStart"/>
            <w:r w:rsidRPr="00E3517F">
              <w:rPr>
                <w:rFonts w:ascii="Verdana" w:eastAsiaTheme="minorHAnsi" w:hAnsi="Verdana" w:cs="Verdana"/>
                <w:color w:val="4F81BD" w:themeColor="accent1"/>
                <w:szCs w:val="24"/>
              </w:rPr>
              <w:t>from</w:t>
            </w:r>
            <w:proofErr w:type="gramEnd"/>
            <w:r w:rsidRPr="00E3517F">
              <w:rPr>
                <w:rFonts w:ascii="Verdana" w:eastAsiaTheme="minorHAnsi" w:hAnsi="Verdana" w:cs="Verdana"/>
                <w:color w:val="4F81BD" w:themeColor="accent1"/>
                <w:szCs w:val="24"/>
              </w:rPr>
              <w:t xml:space="preserve"> the SEC accounting and auditing enforcement releases, identify a company that misreported </w:t>
            </w:r>
            <w:r w:rsidRPr="00E3517F">
              <w:rPr>
                <w:rFonts w:ascii="Verdana" w:eastAsiaTheme="minorHAnsi" w:hAnsi="Verdana" w:cs="Verdana"/>
                <w:color w:val="4F81BD" w:themeColor="accent1"/>
                <w:szCs w:val="24"/>
              </w:rPr>
              <w:lastRenderedPageBreak/>
              <w:t>revenue.  Write one page explaining the details of what happened to misrepresent revenue.)</w:t>
            </w:r>
          </w:p>
          <w:p w:rsidR="001317B5" w:rsidRDefault="001317B5" w:rsidP="00550F2E">
            <w:pPr>
              <w:rPr>
                <w:rFonts w:asciiTheme="minorHAnsi" w:eastAsiaTheme="minorHAnsi" w:hAnsiTheme="minorHAnsi" w:cstheme="minorHAnsi"/>
                <w:color w:val="FF0000"/>
                <w:szCs w:val="24"/>
              </w:rPr>
            </w:pPr>
          </w:p>
        </w:tc>
        <w:tc>
          <w:tcPr>
            <w:tcW w:w="4844" w:type="dxa"/>
          </w:tcPr>
          <w:p w:rsidR="001317B5" w:rsidRPr="00F8041A" w:rsidRDefault="001317B5" w:rsidP="001317B5">
            <w:pPr>
              <w:rPr>
                <w:rFonts w:asciiTheme="minorHAnsi" w:hAnsiTheme="minorHAnsi"/>
              </w:rPr>
            </w:pPr>
            <w:r w:rsidRPr="00F8041A">
              <w:rPr>
                <w:rFonts w:asciiTheme="minorHAnsi" w:hAnsiTheme="minorHAnsi"/>
              </w:rPr>
              <w:lastRenderedPageBreak/>
              <w:t>Discuss the inherent risks in the revenue and collection cycle</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Describe the revenue and collection cycle including typical controls and source documents</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Give examples of tests of controls</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Give examples of substantive procedures in the revenue and collection cycle and explain how these tie to the assertions about account balance</w:t>
            </w:r>
          </w:p>
          <w:p w:rsidR="001317B5" w:rsidRPr="00F8041A" w:rsidRDefault="001317B5" w:rsidP="001317B5">
            <w:pPr>
              <w:rPr>
                <w:rFonts w:asciiTheme="minorHAnsi" w:hAnsiTheme="minorHAnsi"/>
              </w:rPr>
            </w:pPr>
          </w:p>
          <w:p w:rsidR="001317B5" w:rsidRPr="00F8041A" w:rsidRDefault="001317B5" w:rsidP="006C397A">
            <w:pPr>
              <w:rPr>
                <w:rFonts w:asciiTheme="minorHAnsi" w:hAnsiTheme="minorHAnsi"/>
              </w:rPr>
            </w:pPr>
            <w:r w:rsidRPr="00F8041A">
              <w:rPr>
                <w:rFonts w:asciiTheme="minorHAnsi" w:hAnsiTheme="minorHAnsi"/>
              </w:rPr>
              <w:lastRenderedPageBreak/>
              <w:t>Describe common errors and frauds in the revenue cycle; explain what common audit tests can detect these</w:t>
            </w:r>
          </w:p>
        </w:tc>
      </w:tr>
      <w:tr w:rsidR="001317B5" w:rsidTr="007F1223">
        <w:tc>
          <w:tcPr>
            <w:tcW w:w="1613" w:type="dxa"/>
          </w:tcPr>
          <w:p w:rsidR="001317B5" w:rsidRDefault="00E3517F"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lastRenderedPageBreak/>
              <w:t xml:space="preserve">April 1 </w:t>
            </w:r>
          </w:p>
        </w:tc>
        <w:tc>
          <w:tcPr>
            <w:tcW w:w="2049" w:type="dxa"/>
          </w:tcPr>
          <w:p w:rsidR="006C397A" w:rsidRDefault="006C397A" w:rsidP="006C397A">
            <w:pPr>
              <w:widowControl w:val="0"/>
              <w:autoSpaceDE w:val="0"/>
              <w:autoSpaceDN w:val="0"/>
              <w:adjustRightInd w:val="0"/>
              <w:spacing w:after="240"/>
              <w:rPr>
                <w:rFonts w:ascii="Verdana" w:eastAsiaTheme="minorHAnsi" w:hAnsi="Verdana" w:cs="Verdana"/>
                <w:szCs w:val="24"/>
              </w:rPr>
            </w:pPr>
            <w:r>
              <w:rPr>
                <w:rFonts w:ascii="Verdana" w:eastAsiaTheme="minorHAnsi" w:hAnsi="Verdana" w:cs="Verdana"/>
                <w:szCs w:val="24"/>
              </w:rPr>
              <w:t>Chapter 8 Audit Sampling: An Overview and Application to Tests of Controls</w:t>
            </w:r>
          </w:p>
          <w:p w:rsidR="006C397A" w:rsidRPr="00E3517F" w:rsidRDefault="006C397A" w:rsidP="006C397A">
            <w:pPr>
              <w:widowControl w:val="0"/>
              <w:autoSpaceDE w:val="0"/>
              <w:autoSpaceDN w:val="0"/>
              <w:adjustRightInd w:val="0"/>
              <w:spacing w:after="240"/>
              <w:rPr>
                <w:rFonts w:ascii="Verdana" w:eastAsiaTheme="minorHAnsi" w:hAnsi="Verdana" w:cs="Verdana"/>
                <w:szCs w:val="24"/>
              </w:rPr>
            </w:pPr>
            <w:r>
              <w:rPr>
                <w:rFonts w:ascii="Verdana" w:eastAsiaTheme="minorHAnsi" w:hAnsi="Verdana" w:cs="Verdana"/>
                <w:szCs w:val="24"/>
              </w:rPr>
              <w:t xml:space="preserve">Chapter 9 Audit Sampling: An Application to Substantive Tests of Account </w:t>
            </w:r>
            <w:r w:rsidRPr="00E3517F">
              <w:rPr>
                <w:rFonts w:ascii="Verdana" w:eastAsiaTheme="minorHAnsi" w:hAnsi="Verdana" w:cs="Verdana"/>
                <w:szCs w:val="24"/>
              </w:rPr>
              <w:t>Balances</w:t>
            </w:r>
          </w:p>
          <w:p w:rsidR="001317B5" w:rsidRDefault="00E3517F" w:rsidP="00550F2E">
            <w:pPr>
              <w:rPr>
                <w:rFonts w:asciiTheme="minorHAnsi" w:eastAsiaTheme="minorHAnsi" w:hAnsiTheme="minorHAnsi" w:cstheme="minorHAnsi"/>
                <w:color w:val="FF0000"/>
                <w:szCs w:val="24"/>
              </w:rPr>
            </w:pPr>
            <w:r w:rsidRPr="00E3517F">
              <w:rPr>
                <w:rFonts w:ascii="Verdana" w:eastAsiaTheme="minorHAnsi" w:hAnsi="Verdana" w:cstheme="minorHAnsi"/>
                <w:color w:val="4F81BD" w:themeColor="accent1"/>
                <w:szCs w:val="24"/>
              </w:rPr>
              <w:t>(out of class; work with your group to complete the vouch and trace assignment)</w:t>
            </w:r>
          </w:p>
        </w:tc>
        <w:tc>
          <w:tcPr>
            <w:tcW w:w="4844" w:type="dxa"/>
          </w:tcPr>
          <w:p w:rsidR="001317B5" w:rsidRPr="00F8041A" w:rsidRDefault="001317B5" w:rsidP="001317B5">
            <w:pPr>
              <w:rPr>
                <w:rFonts w:asciiTheme="minorHAnsi" w:hAnsiTheme="minorHAnsi"/>
              </w:rPr>
            </w:pPr>
            <w:r w:rsidRPr="00F8041A">
              <w:rPr>
                <w:rFonts w:asciiTheme="minorHAnsi" w:hAnsiTheme="minorHAnsi"/>
              </w:rPr>
              <w:t>Understand the basic principles of sampling, including the difference between statistical and non-statistical sampling</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List the steps in implementing a sampling plan</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Identify two examples when sampling would be used in an audit; recognize when sampling should not be used</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Define attribute and variables sampling  and explain how each is used in an audit</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 xml:space="preserve">Identify the objectives of attribute sampling; define deviation conditions and the population </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Understand factors that influence sample size</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Calculate the sample size for an attribute sample</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Identify methods for selecting an attribute sample</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Evaluate the results of an attribute sampling application</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 xml:space="preserve">Define sequential and discovery sampling and describe when these are appropriate Understand how to apply </w:t>
            </w:r>
            <w:proofErr w:type="spellStart"/>
            <w:r w:rsidRPr="00F8041A">
              <w:rPr>
                <w:rFonts w:asciiTheme="minorHAnsi" w:hAnsiTheme="minorHAnsi"/>
              </w:rPr>
              <w:t>nonstatistical</w:t>
            </w:r>
            <w:proofErr w:type="spellEnd"/>
            <w:r w:rsidRPr="00F8041A">
              <w:rPr>
                <w:rFonts w:asciiTheme="minorHAnsi" w:hAnsiTheme="minorHAnsi"/>
              </w:rPr>
              <w:t xml:space="preserve"> sampling to attribute testing</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Define variables sampling and identify when it should be used</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 xml:space="preserve">Understand how monetary unit sampling (MUS) is </w:t>
            </w:r>
            <w:r w:rsidRPr="00F8041A">
              <w:rPr>
                <w:rFonts w:asciiTheme="minorHAnsi" w:hAnsiTheme="minorHAnsi"/>
              </w:rPr>
              <w:lastRenderedPageBreak/>
              <w:t>used</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Identify the factors affecting the sample size of an MUS and calculate the sample size</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Evaluate sample results for MUS</w:t>
            </w:r>
          </w:p>
          <w:p w:rsidR="001317B5" w:rsidRPr="00F8041A" w:rsidRDefault="001317B5" w:rsidP="001317B5">
            <w:pPr>
              <w:rPr>
                <w:rFonts w:asciiTheme="minorHAnsi" w:hAnsiTheme="minorHAnsi"/>
              </w:rPr>
            </w:pPr>
          </w:p>
          <w:p w:rsidR="001317B5" w:rsidRPr="00F8041A" w:rsidRDefault="001317B5" w:rsidP="001317B5">
            <w:pPr>
              <w:rPr>
                <w:rFonts w:asciiTheme="minorHAnsi" w:eastAsiaTheme="minorHAnsi" w:hAnsiTheme="minorHAnsi" w:cstheme="minorHAnsi"/>
                <w:szCs w:val="24"/>
              </w:rPr>
            </w:pPr>
            <w:r w:rsidRPr="00F8041A">
              <w:rPr>
                <w:rFonts w:asciiTheme="minorHAnsi" w:hAnsiTheme="minorHAnsi"/>
              </w:rPr>
              <w:t xml:space="preserve">Understand the use of </w:t>
            </w:r>
            <w:proofErr w:type="spellStart"/>
            <w:r w:rsidRPr="00F8041A">
              <w:rPr>
                <w:rFonts w:asciiTheme="minorHAnsi" w:hAnsiTheme="minorHAnsi"/>
              </w:rPr>
              <w:t>nonstatistical</w:t>
            </w:r>
            <w:proofErr w:type="spellEnd"/>
            <w:r w:rsidRPr="00F8041A">
              <w:rPr>
                <w:rFonts w:asciiTheme="minorHAnsi" w:hAnsiTheme="minorHAnsi"/>
              </w:rPr>
              <w:t xml:space="preserve"> sampling for variables sampling</w:t>
            </w:r>
          </w:p>
        </w:tc>
      </w:tr>
      <w:tr w:rsidR="001317B5" w:rsidTr="007F1223">
        <w:tc>
          <w:tcPr>
            <w:tcW w:w="1613" w:type="dxa"/>
          </w:tcPr>
          <w:p w:rsidR="001317B5" w:rsidRDefault="00E3517F"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lastRenderedPageBreak/>
              <w:t>April 9</w:t>
            </w:r>
          </w:p>
        </w:tc>
        <w:tc>
          <w:tcPr>
            <w:tcW w:w="2049" w:type="dxa"/>
          </w:tcPr>
          <w:p w:rsidR="006C397A" w:rsidRDefault="006C397A" w:rsidP="006C397A">
            <w:pPr>
              <w:widowControl w:val="0"/>
              <w:autoSpaceDE w:val="0"/>
              <w:autoSpaceDN w:val="0"/>
              <w:adjustRightInd w:val="0"/>
              <w:spacing w:after="240"/>
              <w:rPr>
                <w:rFonts w:ascii="Verdana" w:eastAsiaTheme="minorHAnsi" w:hAnsi="Verdana" w:cs="Verdana"/>
                <w:szCs w:val="24"/>
              </w:rPr>
            </w:pPr>
            <w:r>
              <w:rPr>
                <w:rFonts w:ascii="Verdana" w:eastAsiaTheme="minorHAnsi" w:hAnsi="Verdana" w:cs="Verdana"/>
                <w:szCs w:val="24"/>
              </w:rPr>
              <w:t>Chapter 17 Completing the Audit Engagement</w:t>
            </w:r>
          </w:p>
          <w:p w:rsidR="00E3517F" w:rsidRPr="00E3517F" w:rsidRDefault="00E3517F" w:rsidP="006C397A">
            <w:pPr>
              <w:widowControl w:val="0"/>
              <w:autoSpaceDE w:val="0"/>
              <w:autoSpaceDN w:val="0"/>
              <w:adjustRightInd w:val="0"/>
              <w:spacing w:after="240"/>
              <w:rPr>
                <w:rFonts w:ascii="Verdana" w:eastAsiaTheme="minorHAnsi" w:hAnsi="Verdana" w:cs="Verdana"/>
                <w:color w:val="4F81BD" w:themeColor="accent1"/>
                <w:szCs w:val="24"/>
              </w:rPr>
            </w:pPr>
            <w:r w:rsidRPr="00E3517F">
              <w:rPr>
                <w:rFonts w:ascii="Verdana" w:eastAsiaTheme="minorHAnsi" w:hAnsi="Verdana" w:cs="Verdana"/>
                <w:color w:val="4F81BD" w:themeColor="accent1"/>
                <w:szCs w:val="24"/>
              </w:rPr>
              <w:t>(</w:t>
            </w:r>
            <w:proofErr w:type="gramStart"/>
            <w:r w:rsidRPr="00E3517F">
              <w:rPr>
                <w:rFonts w:ascii="Verdana" w:eastAsiaTheme="minorHAnsi" w:hAnsi="Verdana" w:cs="Verdana"/>
                <w:color w:val="4F81BD" w:themeColor="accent1"/>
                <w:szCs w:val="24"/>
              </w:rPr>
              <w:t>out</w:t>
            </w:r>
            <w:proofErr w:type="gramEnd"/>
            <w:r w:rsidRPr="00E3517F">
              <w:rPr>
                <w:rFonts w:ascii="Verdana" w:eastAsiaTheme="minorHAnsi" w:hAnsi="Verdana" w:cs="Verdana"/>
                <w:color w:val="4F81BD" w:themeColor="accent1"/>
                <w:szCs w:val="24"/>
              </w:rPr>
              <w:t xml:space="preserve"> of class; find company with contingency disclosure in 10-k; identify two audit tests that would have been useful to test the disclosure.  Write up one page explaining your work. </w:t>
            </w:r>
          </w:p>
          <w:p w:rsidR="001317B5" w:rsidRDefault="001317B5" w:rsidP="006C397A">
            <w:pPr>
              <w:widowControl w:val="0"/>
              <w:autoSpaceDE w:val="0"/>
              <w:autoSpaceDN w:val="0"/>
              <w:adjustRightInd w:val="0"/>
              <w:spacing w:after="240"/>
              <w:rPr>
                <w:rFonts w:asciiTheme="minorHAnsi" w:eastAsiaTheme="minorHAnsi" w:hAnsiTheme="minorHAnsi" w:cstheme="minorHAnsi"/>
                <w:color w:val="FF0000"/>
                <w:szCs w:val="24"/>
              </w:rPr>
            </w:pPr>
          </w:p>
        </w:tc>
        <w:tc>
          <w:tcPr>
            <w:tcW w:w="4844" w:type="dxa"/>
          </w:tcPr>
          <w:p w:rsidR="001317B5" w:rsidRPr="00F8041A" w:rsidRDefault="001317B5" w:rsidP="001317B5">
            <w:pPr>
              <w:rPr>
                <w:rFonts w:asciiTheme="minorHAnsi" w:hAnsiTheme="minorHAnsi"/>
              </w:rPr>
            </w:pPr>
            <w:r w:rsidRPr="00F8041A">
              <w:rPr>
                <w:rFonts w:asciiTheme="minorHAnsi" w:hAnsiTheme="minorHAnsi"/>
              </w:rPr>
              <w:t>Identify major activities performed by the auditors in completing substantive tests</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Explain the role of attorney letters in evaluating litigation, claims and assessments</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Explain why auditors obtain written representations and identify the key components of the representations</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Identify the final steps in the completion of an audit</w:t>
            </w:r>
          </w:p>
          <w:p w:rsidR="001317B5" w:rsidRPr="00F8041A" w:rsidRDefault="001317B5" w:rsidP="001317B5">
            <w:pPr>
              <w:rPr>
                <w:rFonts w:asciiTheme="minorHAnsi" w:hAnsiTheme="minorHAnsi"/>
              </w:rPr>
            </w:pPr>
            <w:r w:rsidRPr="00F8041A">
              <w:rPr>
                <w:rFonts w:asciiTheme="minorHAnsi" w:hAnsiTheme="minorHAnsi"/>
              </w:rPr>
              <w:t>Explain the regulatory requirements for subsequent events</w:t>
            </w:r>
          </w:p>
          <w:p w:rsidR="001317B5" w:rsidRPr="00F8041A" w:rsidRDefault="001317B5" w:rsidP="001317B5">
            <w:pPr>
              <w:rPr>
                <w:rFonts w:asciiTheme="minorHAnsi" w:hAnsiTheme="minorHAnsi"/>
              </w:rPr>
            </w:pPr>
          </w:p>
          <w:p w:rsidR="001317B5" w:rsidRPr="00F8041A" w:rsidRDefault="001317B5" w:rsidP="001317B5">
            <w:pPr>
              <w:rPr>
                <w:rFonts w:asciiTheme="minorHAnsi" w:hAnsiTheme="minorHAnsi"/>
              </w:rPr>
            </w:pPr>
            <w:r w:rsidRPr="00F8041A">
              <w:rPr>
                <w:rFonts w:asciiTheme="minorHAnsi" w:hAnsiTheme="minorHAnsi"/>
              </w:rPr>
              <w:t>Explain the auditor’s responsibility for communicating to those charged with governance</w:t>
            </w:r>
          </w:p>
          <w:p w:rsidR="001317B5" w:rsidRPr="00F8041A" w:rsidRDefault="001317B5" w:rsidP="008C2582">
            <w:pPr>
              <w:rPr>
                <w:rFonts w:asciiTheme="minorHAnsi" w:eastAsiaTheme="minorHAnsi" w:hAnsiTheme="minorHAnsi" w:cstheme="minorHAnsi"/>
                <w:szCs w:val="24"/>
              </w:rPr>
            </w:pPr>
          </w:p>
        </w:tc>
      </w:tr>
      <w:tr w:rsidR="001317B5" w:rsidTr="007F1223">
        <w:tc>
          <w:tcPr>
            <w:tcW w:w="1613" w:type="dxa"/>
          </w:tcPr>
          <w:p w:rsidR="001317B5" w:rsidRDefault="00E3517F"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t>April 15</w:t>
            </w:r>
          </w:p>
        </w:tc>
        <w:tc>
          <w:tcPr>
            <w:tcW w:w="2049" w:type="dxa"/>
          </w:tcPr>
          <w:p w:rsidR="006C397A" w:rsidRDefault="006C397A" w:rsidP="006C397A">
            <w:pPr>
              <w:widowControl w:val="0"/>
              <w:autoSpaceDE w:val="0"/>
              <w:autoSpaceDN w:val="0"/>
              <w:adjustRightInd w:val="0"/>
              <w:spacing w:after="240"/>
              <w:rPr>
                <w:rFonts w:ascii="Verdana" w:eastAsiaTheme="minorHAnsi" w:hAnsi="Verdana" w:cs="Verdana"/>
                <w:szCs w:val="24"/>
              </w:rPr>
            </w:pPr>
            <w:r>
              <w:rPr>
                <w:rFonts w:ascii="Verdana" w:eastAsiaTheme="minorHAnsi" w:hAnsi="Verdana" w:cs="Verdana"/>
                <w:szCs w:val="24"/>
              </w:rPr>
              <w:t>Chapter 18 Reports on Audited Financial Statements</w:t>
            </w:r>
          </w:p>
          <w:p w:rsidR="00E3517F" w:rsidRPr="00E3517F" w:rsidRDefault="00E3517F" w:rsidP="006C397A">
            <w:pPr>
              <w:widowControl w:val="0"/>
              <w:autoSpaceDE w:val="0"/>
              <w:autoSpaceDN w:val="0"/>
              <w:adjustRightInd w:val="0"/>
              <w:spacing w:after="240"/>
              <w:rPr>
                <w:rFonts w:ascii="Verdana" w:eastAsiaTheme="minorHAnsi" w:hAnsi="Verdana" w:cs="Verdana"/>
                <w:color w:val="4F81BD" w:themeColor="accent1"/>
                <w:szCs w:val="24"/>
              </w:rPr>
            </w:pPr>
            <w:r w:rsidRPr="00E3517F">
              <w:rPr>
                <w:rFonts w:ascii="Verdana" w:eastAsiaTheme="minorHAnsi" w:hAnsi="Verdana" w:cs="Verdana"/>
                <w:color w:val="4F81BD" w:themeColor="accent1"/>
                <w:szCs w:val="24"/>
              </w:rPr>
              <w:t>(</w:t>
            </w:r>
            <w:r>
              <w:rPr>
                <w:rFonts w:ascii="Verdana" w:eastAsiaTheme="minorHAnsi" w:hAnsi="Verdana" w:cs="Verdana"/>
                <w:color w:val="4F81BD" w:themeColor="accent1"/>
                <w:szCs w:val="24"/>
              </w:rPr>
              <w:t xml:space="preserve">out of class; </w:t>
            </w:r>
            <w:r w:rsidRPr="00E3517F">
              <w:rPr>
                <w:rFonts w:ascii="Verdana" w:eastAsiaTheme="minorHAnsi" w:hAnsi="Verdana" w:cs="Verdana"/>
                <w:color w:val="4F81BD" w:themeColor="accent1"/>
                <w:szCs w:val="24"/>
              </w:rPr>
              <w:t xml:space="preserve">from list provided by teacher; obtain copy of audit </w:t>
            </w:r>
            <w:r w:rsidRPr="00E3517F">
              <w:rPr>
                <w:rFonts w:ascii="Verdana" w:eastAsiaTheme="minorHAnsi" w:hAnsi="Verdana" w:cs="Verdana"/>
                <w:color w:val="4F81BD" w:themeColor="accent1"/>
                <w:szCs w:val="24"/>
              </w:rPr>
              <w:lastRenderedPageBreak/>
              <w:t>reports; turn in)</w:t>
            </w:r>
          </w:p>
          <w:p w:rsidR="001317B5" w:rsidRDefault="001317B5" w:rsidP="008C2582">
            <w:pPr>
              <w:rPr>
                <w:rFonts w:asciiTheme="minorHAnsi" w:eastAsiaTheme="minorHAnsi" w:hAnsiTheme="minorHAnsi" w:cstheme="minorHAnsi"/>
                <w:color w:val="FF0000"/>
                <w:szCs w:val="24"/>
              </w:rPr>
            </w:pPr>
          </w:p>
        </w:tc>
        <w:tc>
          <w:tcPr>
            <w:tcW w:w="4844" w:type="dxa"/>
          </w:tcPr>
          <w:p w:rsidR="001317B5" w:rsidRPr="00F8041A" w:rsidRDefault="001317B5" w:rsidP="00550F2E">
            <w:pPr>
              <w:rPr>
                <w:rFonts w:asciiTheme="minorHAnsi" w:hAnsiTheme="minorHAnsi"/>
              </w:rPr>
            </w:pPr>
            <w:r w:rsidRPr="00F8041A">
              <w:rPr>
                <w:rFonts w:asciiTheme="minorHAnsi" w:hAnsiTheme="minorHAnsi"/>
              </w:rPr>
              <w:lastRenderedPageBreak/>
              <w:t>Describe the parts and format of a standard audit report</w:t>
            </w:r>
          </w:p>
          <w:p w:rsidR="001317B5" w:rsidRPr="00F8041A" w:rsidRDefault="001317B5" w:rsidP="00550F2E">
            <w:pPr>
              <w:rPr>
                <w:rFonts w:asciiTheme="minorHAnsi" w:hAnsiTheme="minorHAnsi"/>
              </w:rPr>
            </w:pPr>
          </w:p>
          <w:p w:rsidR="001317B5" w:rsidRPr="00F8041A" w:rsidRDefault="001317B5" w:rsidP="00550F2E">
            <w:pPr>
              <w:rPr>
                <w:rFonts w:asciiTheme="minorHAnsi" w:hAnsiTheme="minorHAnsi"/>
              </w:rPr>
            </w:pPr>
            <w:r w:rsidRPr="00F8041A">
              <w:rPr>
                <w:rFonts w:asciiTheme="minorHAnsi" w:hAnsiTheme="minorHAnsi"/>
              </w:rPr>
              <w:t xml:space="preserve">Identify the different audit reports used for financial statements. </w:t>
            </w:r>
          </w:p>
          <w:p w:rsidR="001317B5" w:rsidRPr="00F8041A" w:rsidRDefault="001317B5" w:rsidP="00550F2E">
            <w:pPr>
              <w:rPr>
                <w:rFonts w:asciiTheme="minorHAnsi" w:hAnsiTheme="minorHAnsi"/>
              </w:rPr>
            </w:pPr>
          </w:p>
          <w:p w:rsidR="001317B5" w:rsidRPr="00F8041A" w:rsidRDefault="001317B5" w:rsidP="00550F2E">
            <w:pPr>
              <w:rPr>
                <w:rFonts w:asciiTheme="minorHAnsi" w:hAnsiTheme="minorHAnsi"/>
              </w:rPr>
            </w:pPr>
            <w:r w:rsidRPr="00F8041A">
              <w:rPr>
                <w:rFonts w:asciiTheme="minorHAnsi" w:hAnsiTheme="minorHAnsi"/>
              </w:rPr>
              <w:t>Describe when each report is appropriate. Explain how qualified and reports deviates from the standard audit report</w:t>
            </w:r>
          </w:p>
          <w:p w:rsidR="001317B5" w:rsidRPr="00F8041A" w:rsidRDefault="001317B5" w:rsidP="00550F2E">
            <w:pPr>
              <w:pStyle w:val="ListParagraph"/>
              <w:numPr>
                <w:ilvl w:val="1"/>
                <w:numId w:val="20"/>
              </w:numPr>
              <w:ind w:left="938"/>
              <w:rPr>
                <w:rFonts w:asciiTheme="minorHAnsi" w:hAnsiTheme="minorHAnsi"/>
              </w:rPr>
            </w:pPr>
            <w:r w:rsidRPr="00F8041A">
              <w:rPr>
                <w:rFonts w:asciiTheme="minorHAnsi" w:hAnsiTheme="minorHAnsi"/>
              </w:rPr>
              <w:t>Modification 1 (Going Concern)</w:t>
            </w:r>
          </w:p>
          <w:p w:rsidR="001317B5" w:rsidRPr="00F8041A" w:rsidRDefault="001317B5" w:rsidP="00550F2E">
            <w:pPr>
              <w:pStyle w:val="ListParagraph"/>
              <w:numPr>
                <w:ilvl w:val="1"/>
                <w:numId w:val="20"/>
              </w:numPr>
              <w:ind w:left="938"/>
              <w:rPr>
                <w:rFonts w:asciiTheme="minorHAnsi" w:hAnsiTheme="minorHAnsi"/>
              </w:rPr>
            </w:pPr>
            <w:r w:rsidRPr="00F8041A">
              <w:rPr>
                <w:rFonts w:asciiTheme="minorHAnsi" w:hAnsiTheme="minorHAnsi"/>
              </w:rPr>
              <w:t>Modification 2 (Departure  from GAAP)</w:t>
            </w:r>
          </w:p>
          <w:p w:rsidR="001317B5" w:rsidRPr="00F8041A" w:rsidRDefault="001317B5" w:rsidP="00550F2E">
            <w:pPr>
              <w:pStyle w:val="ListParagraph"/>
              <w:numPr>
                <w:ilvl w:val="1"/>
                <w:numId w:val="20"/>
              </w:numPr>
              <w:ind w:left="938"/>
              <w:rPr>
                <w:rFonts w:asciiTheme="minorHAnsi" w:hAnsiTheme="minorHAnsi"/>
              </w:rPr>
            </w:pPr>
            <w:r w:rsidRPr="00F8041A">
              <w:rPr>
                <w:rFonts w:asciiTheme="minorHAnsi" w:hAnsiTheme="minorHAnsi"/>
              </w:rPr>
              <w:t>Modification 3 (Group Audits)</w:t>
            </w:r>
          </w:p>
          <w:p w:rsidR="001317B5" w:rsidRPr="00F8041A" w:rsidRDefault="001317B5" w:rsidP="00550F2E">
            <w:pPr>
              <w:pStyle w:val="ListParagraph"/>
              <w:numPr>
                <w:ilvl w:val="1"/>
                <w:numId w:val="20"/>
              </w:numPr>
              <w:ind w:left="938"/>
              <w:rPr>
                <w:rFonts w:asciiTheme="minorHAnsi" w:hAnsiTheme="minorHAnsi"/>
              </w:rPr>
            </w:pPr>
            <w:r w:rsidRPr="00F8041A">
              <w:rPr>
                <w:rFonts w:asciiTheme="minorHAnsi" w:hAnsiTheme="minorHAnsi"/>
              </w:rPr>
              <w:lastRenderedPageBreak/>
              <w:t>Modification 4 (Consistency)</w:t>
            </w:r>
          </w:p>
          <w:p w:rsidR="001317B5" w:rsidRPr="00F8041A" w:rsidRDefault="001317B5" w:rsidP="00550F2E">
            <w:pPr>
              <w:pStyle w:val="ListParagraph"/>
              <w:numPr>
                <w:ilvl w:val="1"/>
                <w:numId w:val="20"/>
              </w:numPr>
              <w:ind w:left="938"/>
              <w:rPr>
                <w:rFonts w:asciiTheme="minorHAnsi" w:hAnsiTheme="minorHAnsi"/>
              </w:rPr>
            </w:pPr>
            <w:r w:rsidRPr="00F8041A">
              <w:rPr>
                <w:rFonts w:asciiTheme="minorHAnsi" w:hAnsiTheme="minorHAnsi"/>
              </w:rPr>
              <w:t>Modification 5 (Emphasis of a matter)</w:t>
            </w:r>
          </w:p>
          <w:p w:rsidR="001317B5" w:rsidRPr="00F8041A" w:rsidRDefault="001317B5" w:rsidP="00E3517F">
            <w:pPr>
              <w:pStyle w:val="ListParagraph"/>
              <w:ind w:left="938"/>
              <w:rPr>
                <w:rFonts w:asciiTheme="minorHAnsi" w:hAnsiTheme="minorHAnsi"/>
              </w:rPr>
            </w:pPr>
          </w:p>
          <w:p w:rsidR="001317B5" w:rsidRPr="00F8041A" w:rsidRDefault="001317B5" w:rsidP="00E3517F">
            <w:pPr>
              <w:rPr>
                <w:rFonts w:asciiTheme="minorHAnsi" w:hAnsiTheme="minorHAnsi"/>
              </w:rPr>
            </w:pPr>
            <w:r w:rsidRPr="00F8041A">
              <w:rPr>
                <w:rFonts w:asciiTheme="minorHAnsi" w:hAnsiTheme="minorHAnsi"/>
              </w:rPr>
              <w:t xml:space="preserve">Explain PCAOB proposed changes to the audit reports </w:t>
            </w:r>
          </w:p>
        </w:tc>
      </w:tr>
      <w:tr w:rsidR="001317B5" w:rsidTr="007F1223">
        <w:tc>
          <w:tcPr>
            <w:tcW w:w="1613" w:type="dxa"/>
          </w:tcPr>
          <w:p w:rsidR="001317B5" w:rsidRDefault="00E3517F"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lastRenderedPageBreak/>
              <w:t>April 22</w:t>
            </w:r>
          </w:p>
        </w:tc>
        <w:tc>
          <w:tcPr>
            <w:tcW w:w="2049" w:type="dxa"/>
          </w:tcPr>
          <w:p w:rsidR="001317B5" w:rsidRDefault="00F31185"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t>EXAM 3</w:t>
            </w:r>
          </w:p>
        </w:tc>
        <w:tc>
          <w:tcPr>
            <w:tcW w:w="4844" w:type="dxa"/>
          </w:tcPr>
          <w:p w:rsidR="001317B5" w:rsidRPr="00550F2E" w:rsidRDefault="001317B5" w:rsidP="008C2582">
            <w:pPr>
              <w:rPr>
                <w:rFonts w:asciiTheme="minorHAnsi" w:eastAsiaTheme="minorHAnsi" w:hAnsiTheme="minorHAnsi" w:cstheme="minorHAnsi"/>
                <w:szCs w:val="24"/>
              </w:rPr>
            </w:pPr>
          </w:p>
        </w:tc>
      </w:tr>
      <w:tr w:rsidR="00F31185" w:rsidTr="007F1223">
        <w:tc>
          <w:tcPr>
            <w:tcW w:w="1613" w:type="dxa"/>
          </w:tcPr>
          <w:p w:rsidR="00F31185" w:rsidRDefault="00E3517F"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t>April 29</w:t>
            </w:r>
          </w:p>
        </w:tc>
        <w:tc>
          <w:tcPr>
            <w:tcW w:w="2049" w:type="dxa"/>
          </w:tcPr>
          <w:p w:rsidR="00F31185" w:rsidRDefault="00F31185" w:rsidP="008C2582">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t>Optional Comprehensive Final</w:t>
            </w:r>
          </w:p>
        </w:tc>
        <w:tc>
          <w:tcPr>
            <w:tcW w:w="4844" w:type="dxa"/>
          </w:tcPr>
          <w:p w:rsidR="00F31185" w:rsidRPr="00550F2E" w:rsidRDefault="00F31185" w:rsidP="008C2582">
            <w:pPr>
              <w:rPr>
                <w:rFonts w:asciiTheme="minorHAnsi" w:eastAsiaTheme="minorHAnsi" w:hAnsiTheme="minorHAnsi" w:cstheme="minorHAnsi"/>
                <w:szCs w:val="24"/>
              </w:rPr>
            </w:pPr>
          </w:p>
        </w:tc>
      </w:tr>
    </w:tbl>
    <w:p w:rsidR="00156130" w:rsidRPr="00073F7F" w:rsidRDefault="00A8245D" w:rsidP="00550F2E">
      <w:pPr>
        <w:rPr>
          <w:rFonts w:asciiTheme="minorHAnsi" w:eastAsiaTheme="minorHAnsi" w:hAnsiTheme="minorHAnsi" w:cstheme="minorHAnsi"/>
          <w:color w:val="FF0000"/>
          <w:szCs w:val="24"/>
        </w:rPr>
      </w:pPr>
      <w:r>
        <w:rPr>
          <w:rFonts w:asciiTheme="minorHAnsi" w:eastAsiaTheme="minorHAnsi" w:hAnsiTheme="minorHAnsi" w:cstheme="minorHAnsi"/>
          <w:color w:val="FF0000"/>
          <w:szCs w:val="24"/>
        </w:rPr>
        <w:br w:type="page"/>
      </w:r>
    </w:p>
    <w:p w:rsidR="00B7090D" w:rsidRPr="00073F7F" w:rsidRDefault="00B7090D" w:rsidP="00B7090D">
      <w:pPr>
        <w:spacing w:after="200" w:line="276" w:lineRule="auto"/>
        <w:jc w:val="center"/>
        <w:rPr>
          <w:rFonts w:asciiTheme="minorHAnsi" w:hAnsiTheme="minorHAnsi" w:cstheme="minorHAnsi"/>
          <w:b/>
          <w:szCs w:val="24"/>
        </w:rPr>
      </w:pPr>
      <w:r w:rsidRPr="00073F7F">
        <w:rPr>
          <w:rFonts w:asciiTheme="minorHAnsi" w:hAnsiTheme="minorHAnsi" w:cstheme="minorHAnsi"/>
          <w:b/>
          <w:szCs w:val="24"/>
        </w:rPr>
        <w:lastRenderedPageBreak/>
        <w:t>Selected University and College Policies</w:t>
      </w:r>
    </w:p>
    <w:p w:rsidR="00B7090D" w:rsidRPr="00EB10A3" w:rsidRDefault="00B7090D" w:rsidP="00B7090D">
      <w:pPr>
        <w:rPr>
          <w:rFonts w:asciiTheme="minorHAnsi" w:hAnsiTheme="minorHAnsi" w:cstheme="minorHAnsi"/>
          <w:b/>
          <w:szCs w:val="24"/>
          <w:u w:val="single"/>
        </w:rPr>
      </w:pPr>
      <w:r w:rsidRPr="00EB10A3">
        <w:rPr>
          <w:rFonts w:asciiTheme="minorHAnsi" w:hAnsiTheme="minorHAnsi" w:cstheme="minorHAnsi"/>
          <w:b/>
          <w:szCs w:val="24"/>
          <w:u w:val="single"/>
        </w:rPr>
        <w:t xml:space="preserve">School of Accounting Policies </w:t>
      </w:r>
    </w:p>
    <w:p w:rsidR="00B7090D" w:rsidRPr="0023049F" w:rsidRDefault="00B7090D" w:rsidP="00B7090D">
      <w:pPr>
        <w:tabs>
          <w:tab w:val="left" w:pos="0"/>
        </w:tabs>
        <w:suppressAutoHyphens/>
        <w:rPr>
          <w:rFonts w:asciiTheme="minorHAnsi" w:hAnsiTheme="minorHAnsi" w:cstheme="minorHAnsi"/>
        </w:rPr>
      </w:pPr>
      <w:r w:rsidRPr="00EB10A3">
        <w:rPr>
          <w:rFonts w:asciiTheme="minorHAnsi" w:hAnsiTheme="minorHAnsi" w:cstheme="minorHAnsi"/>
          <w:color w:val="1F497D" w:themeColor="text2"/>
        </w:rPr>
        <w:t>You are responsible for School of Accounting policies at</w:t>
      </w:r>
      <w:r w:rsidRPr="0023049F">
        <w:rPr>
          <w:rFonts w:asciiTheme="minorHAnsi" w:hAnsiTheme="minorHAnsi" w:cstheme="minorHAnsi"/>
        </w:rPr>
        <w:t xml:space="preserve"> </w:t>
      </w:r>
      <w:hyperlink r:id="rId10" w:history="1">
        <w:r w:rsidRPr="0023049F">
          <w:rPr>
            <w:rStyle w:val="Hyperlink"/>
            <w:rFonts w:asciiTheme="minorHAnsi" w:hAnsiTheme="minorHAnsi" w:cstheme="minorHAnsi"/>
          </w:rPr>
          <w:t>http://business.fau.edu/departments/accounting/school-of-accounting-policies/index.aspx</w:t>
        </w:r>
      </w:hyperlink>
      <w:r w:rsidRPr="0023049F">
        <w:rPr>
          <w:rFonts w:asciiTheme="minorHAnsi" w:hAnsiTheme="minorHAnsi" w:cstheme="minorHAnsi"/>
        </w:rPr>
        <w:t xml:space="preserve">. </w:t>
      </w:r>
      <w:r w:rsidRPr="0023049F">
        <w:rPr>
          <w:rFonts w:asciiTheme="minorHAnsi" w:hAnsiTheme="minorHAnsi" w:cstheme="minorHAnsi"/>
          <w:b/>
          <w:i/>
        </w:rPr>
        <w:t>These policies are considered to be an integral part of this syllabus</w:t>
      </w:r>
      <w:r w:rsidRPr="0023049F">
        <w:rPr>
          <w:rFonts w:asciiTheme="minorHAnsi" w:hAnsiTheme="minorHAnsi" w:cstheme="minorHAnsi"/>
        </w:rPr>
        <w:t>.</w:t>
      </w:r>
    </w:p>
    <w:p w:rsidR="00B7090D" w:rsidRDefault="00B7090D" w:rsidP="00B7090D">
      <w:pPr>
        <w:autoSpaceDE w:val="0"/>
        <w:autoSpaceDN w:val="0"/>
        <w:adjustRightInd w:val="0"/>
        <w:rPr>
          <w:rFonts w:asciiTheme="minorHAnsi" w:eastAsiaTheme="minorHAnsi" w:hAnsiTheme="minorHAnsi" w:cstheme="minorHAnsi"/>
          <w:color w:val="000000"/>
          <w:szCs w:val="24"/>
          <w:u w:val="single"/>
        </w:rPr>
      </w:pPr>
    </w:p>
    <w:p w:rsidR="00B7090D" w:rsidRPr="00EB10A3" w:rsidRDefault="00B7090D" w:rsidP="00B7090D">
      <w:pPr>
        <w:autoSpaceDE w:val="0"/>
        <w:autoSpaceDN w:val="0"/>
        <w:adjustRightInd w:val="0"/>
        <w:rPr>
          <w:rFonts w:asciiTheme="minorHAnsi" w:eastAsiaTheme="minorHAnsi" w:hAnsiTheme="minorHAnsi" w:cstheme="minorHAnsi"/>
          <w:b/>
          <w:color w:val="000000"/>
          <w:szCs w:val="24"/>
          <w:u w:val="single"/>
        </w:rPr>
      </w:pPr>
      <w:r w:rsidRPr="00EB10A3">
        <w:rPr>
          <w:rFonts w:asciiTheme="minorHAnsi" w:eastAsiaTheme="minorHAnsi" w:hAnsiTheme="minorHAnsi" w:cstheme="minorHAnsi"/>
          <w:b/>
          <w:color w:val="000000"/>
          <w:szCs w:val="24"/>
          <w:u w:val="single"/>
        </w:rPr>
        <w:t>Code of Academic Integrity Policy Statement</w:t>
      </w:r>
    </w:p>
    <w:p w:rsidR="00B7090D" w:rsidRPr="00EB10A3" w:rsidRDefault="00B7090D" w:rsidP="00B7090D">
      <w:pPr>
        <w:autoSpaceDE w:val="0"/>
        <w:autoSpaceDN w:val="0"/>
        <w:adjustRightInd w:val="0"/>
        <w:rPr>
          <w:rFonts w:asciiTheme="minorHAnsi" w:eastAsiaTheme="minorHAnsi" w:hAnsiTheme="minorHAnsi" w:cstheme="minorHAnsi"/>
          <w:iCs/>
          <w:color w:val="1F497D" w:themeColor="text2"/>
          <w:szCs w:val="24"/>
        </w:rPr>
      </w:pPr>
      <w:r w:rsidRPr="00EB10A3">
        <w:rPr>
          <w:rFonts w:asciiTheme="minorHAnsi" w:eastAsiaTheme="minorHAnsi" w:hAnsiTheme="minorHAnsi" w:cstheme="minorHAnsi"/>
          <w:iCs/>
          <w:color w:val="1F497D" w:themeColor="text2"/>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p>
    <w:p w:rsidR="00B7090D" w:rsidRPr="00073F7F" w:rsidRDefault="00B7090D" w:rsidP="00B7090D">
      <w:pPr>
        <w:autoSpaceDE w:val="0"/>
        <w:autoSpaceDN w:val="0"/>
        <w:adjustRightInd w:val="0"/>
        <w:rPr>
          <w:rFonts w:asciiTheme="minorHAnsi" w:eastAsiaTheme="minorHAnsi" w:hAnsiTheme="minorHAnsi" w:cstheme="minorHAnsi"/>
          <w:color w:val="000000"/>
          <w:szCs w:val="24"/>
        </w:rPr>
      </w:pPr>
      <w:proofErr w:type="gramStart"/>
      <w:r w:rsidRPr="00EB10A3">
        <w:rPr>
          <w:rFonts w:asciiTheme="minorHAnsi" w:eastAsiaTheme="minorHAnsi" w:hAnsiTheme="minorHAnsi" w:cstheme="minorHAnsi"/>
          <w:iCs/>
          <w:color w:val="1F497D" w:themeColor="text2"/>
          <w:szCs w:val="24"/>
        </w:rPr>
        <w:t>enjoys</w:t>
      </w:r>
      <w:proofErr w:type="gramEnd"/>
      <w:r w:rsidRPr="00EB10A3">
        <w:rPr>
          <w:rFonts w:asciiTheme="minorHAnsi" w:eastAsiaTheme="minorHAnsi" w:hAnsiTheme="minorHAnsi" w:cstheme="minorHAnsi"/>
          <w:iCs/>
          <w:color w:val="1F497D" w:themeColor="text2"/>
          <w:szCs w:val="24"/>
        </w:rPr>
        <w:t xml:space="preserve">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w:t>
      </w:r>
      <w:r w:rsidRPr="00073F7F">
        <w:rPr>
          <w:rFonts w:asciiTheme="minorHAnsi" w:eastAsiaTheme="minorHAnsi" w:hAnsiTheme="minorHAnsi" w:cstheme="minorHAnsi"/>
          <w:iCs/>
          <w:color w:val="000000"/>
          <w:szCs w:val="24"/>
        </w:rPr>
        <w:t xml:space="preserve"> </w:t>
      </w:r>
      <w:hyperlink r:id="rId11" w:history="1">
        <w:r w:rsidRPr="00073F7F">
          <w:rPr>
            <w:rStyle w:val="Hyperlink"/>
            <w:rFonts w:asciiTheme="minorHAnsi" w:eastAsiaTheme="minorHAnsi" w:hAnsiTheme="minorHAnsi" w:cstheme="minorHAnsi"/>
            <w:iCs/>
            <w:szCs w:val="24"/>
          </w:rPr>
          <w:t>Unive</w:t>
        </w:r>
        <w:r w:rsidRPr="00073F7F">
          <w:rPr>
            <w:rStyle w:val="Hyperlink"/>
            <w:rFonts w:asciiTheme="minorHAnsi" w:eastAsiaTheme="minorHAnsi" w:hAnsiTheme="minorHAnsi" w:cstheme="minorHAnsi"/>
            <w:iCs/>
            <w:szCs w:val="24"/>
          </w:rPr>
          <w:t>r</w:t>
        </w:r>
        <w:r w:rsidRPr="00073F7F">
          <w:rPr>
            <w:rStyle w:val="Hyperlink"/>
            <w:rFonts w:asciiTheme="minorHAnsi" w:eastAsiaTheme="minorHAnsi" w:hAnsiTheme="minorHAnsi" w:cstheme="minorHAnsi"/>
            <w:iCs/>
            <w:szCs w:val="24"/>
          </w:rPr>
          <w:t>sity Regulation 4.001</w:t>
        </w:r>
      </w:hyperlink>
      <w:r w:rsidRPr="00073F7F">
        <w:rPr>
          <w:rFonts w:asciiTheme="minorHAnsi" w:eastAsiaTheme="minorHAnsi" w:hAnsiTheme="minorHAnsi" w:cstheme="minorHAnsi"/>
          <w:iCs/>
          <w:color w:val="000000"/>
          <w:szCs w:val="24"/>
        </w:rPr>
        <w:t xml:space="preserve">. </w:t>
      </w:r>
    </w:p>
    <w:p w:rsidR="00B7090D" w:rsidRPr="00073F7F" w:rsidRDefault="00B7090D" w:rsidP="00B7090D">
      <w:pPr>
        <w:rPr>
          <w:rFonts w:asciiTheme="minorHAnsi" w:hAnsiTheme="minorHAnsi" w:cstheme="minorHAnsi"/>
          <w:szCs w:val="24"/>
          <w:u w:val="single"/>
        </w:rPr>
      </w:pPr>
    </w:p>
    <w:p w:rsidR="00B7090D" w:rsidRPr="00E7367C" w:rsidRDefault="00B7090D" w:rsidP="00B7090D">
      <w:pPr>
        <w:widowControl w:val="0"/>
        <w:autoSpaceDE w:val="0"/>
        <w:autoSpaceDN w:val="0"/>
        <w:adjustRightInd w:val="0"/>
        <w:rPr>
          <w:rFonts w:ascii="Calibri" w:eastAsiaTheme="minorHAnsi" w:hAnsi="Calibri" w:cs="Calibri"/>
          <w:b/>
          <w:szCs w:val="30"/>
          <w:u w:val="single"/>
        </w:rPr>
      </w:pPr>
      <w:r w:rsidRPr="00E7367C">
        <w:rPr>
          <w:rFonts w:ascii="Calibri" w:eastAsiaTheme="minorHAnsi" w:hAnsi="Calibri" w:cs="Calibri"/>
          <w:b/>
          <w:szCs w:val="30"/>
          <w:u w:val="single"/>
        </w:rPr>
        <w:t>Disability Policy Statement </w:t>
      </w:r>
    </w:p>
    <w:p w:rsidR="00B7090D" w:rsidRPr="00EB10A3" w:rsidRDefault="00B7090D" w:rsidP="00B7090D">
      <w:pPr>
        <w:rPr>
          <w:rFonts w:ascii="Calibri" w:eastAsiaTheme="minorHAnsi" w:hAnsi="Calibri" w:cs="Calibri"/>
          <w:color w:val="1F497D" w:themeColor="text2"/>
          <w:szCs w:val="30"/>
        </w:rPr>
      </w:pPr>
      <w:r w:rsidRPr="00EB10A3">
        <w:rPr>
          <w:rFonts w:ascii="Calibri" w:eastAsiaTheme="minorHAnsi" w:hAnsi="Calibri" w:cs="Calibri"/>
          <w:color w:val="1F497D" w:themeColor="text2"/>
          <w:szCs w:val="30"/>
        </w:rPr>
        <w:t>In compliance with the Americans with Disabilities Act Amendments Act (ADAAA), students who require reasonable accommodations due to a disability to properly execute coursework must register with the Office for Students with Disabilities (</w:t>
      </w:r>
      <w:hyperlink r:id="rId12" w:history="1">
        <w:r w:rsidRPr="00E7367C">
          <w:rPr>
            <w:rStyle w:val="Hyperlink"/>
            <w:rFonts w:asciiTheme="minorHAnsi" w:eastAsiaTheme="minorHAnsi" w:hAnsiTheme="minorHAnsi" w:cstheme="minorHAnsi"/>
            <w:iCs/>
            <w:szCs w:val="24"/>
          </w:rPr>
          <w:t>OSD</w:t>
        </w:r>
      </w:hyperlink>
      <w:r w:rsidRPr="00EB10A3">
        <w:rPr>
          <w:rFonts w:ascii="Calibri" w:eastAsiaTheme="minorHAnsi" w:hAnsi="Calibri" w:cs="Calibri"/>
          <w:color w:val="1F497D" w:themeColor="text2"/>
          <w:szCs w:val="30"/>
        </w:rPr>
        <w:t>)—in Boca Raton, SU 133 (561-297-3880); in Davie, LA 203 (954-236-1222); or in Jupiter, SR 139 (561-799-8698) —and follow all OSD procedures.</w:t>
      </w:r>
    </w:p>
    <w:p w:rsidR="00B7090D" w:rsidRPr="007E39AD" w:rsidRDefault="00B7090D" w:rsidP="00B7090D">
      <w:pPr>
        <w:rPr>
          <w:rFonts w:asciiTheme="minorHAnsi" w:hAnsiTheme="minorHAnsi" w:cstheme="minorHAnsi"/>
          <w:szCs w:val="24"/>
        </w:rPr>
      </w:pPr>
    </w:p>
    <w:p w:rsidR="00B7090D" w:rsidRPr="00EB10A3" w:rsidRDefault="00B7090D" w:rsidP="00B7090D">
      <w:pPr>
        <w:rPr>
          <w:rFonts w:asciiTheme="minorHAnsi" w:hAnsiTheme="minorHAnsi" w:cstheme="minorHAnsi"/>
          <w:b/>
          <w:szCs w:val="24"/>
          <w:u w:val="single"/>
        </w:rPr>
      </w:pPr>
      <w:r w:rsidRPr="00EB10A3">
        <w:rPr>
          <w:rFonts w:asciiTheme="minorHAnsi" w:hAnsiTheme="minorHAnsi" w:cstheme="minorHAnsi"/>
          <w:b/>
          <w:szCs w:val="24"/>
          <w:u w:val="single"/>
        </w:rPr>
        <w:t xml:space="preserve">Religious Accommodation Policy Statement  </w:t>
      </w:r>
    </w:p>
    <w:p w:rsidR="00B7090D" w:rsidRPr="00073F7F" w:rsidRDefault="00B7090D" w:rsidP="00B7090D">
      <w:pPr>
        <w:rPr>
          <w:rFonts w:asciiTheme="minorHAnsi" w:hAnsiTheme="minorHAnsi" w:cstheme="minorHAnsi"/>
        </w:rPr>
      </w:pPr>
      <w:r w:rsidRPr="00EB10A3">
        <w:rPr>
          <w:rFonts w:asciiTheme="minorHAnsi" w:hAnsiTheme="minorHAnsi" w:cstheme="minorHAnsi"/>
          <w:color w:val="1F497D" w:themeColor="text2"/>
          <w:szCs w:val="24"/>
        </w:rPr>
        <w:t xml:space="preserve">In accordance with rules of the Florida Board of Education and Florida law, students have the right to reasonable accommodations from the University in order to observe religious practices </w:t>
      </w:r>
      <w:r w:rsidRPr="00EB10A3">
        <w:rPr>
          <w:rFonts w:asciiTheme="minorHAnsi" w:hAnsiTheme="minorHAnsi" w:cstheme="minorHAnsi"/>
          <w:b/>
          <w:color w:val="1F497D" w:themeColor="text2"/>
          <w:szCs w:val="24"/>
        </w:rPr>
        <w:t>and beliefs with regard to admissions, registration, class attendance and the scheduling of</w:t>
      </w:r>
      <w:r w:rsidRPr="00EB10A3">
        <w:rPr>
          <w:rFonts w:asciiTheme="minorHAnsi" w:hAnsiTheme="minorHAnsi" w:cstheme="minorHAnsi"/>
          <w:color w:val="1F497D" w:themeColor="text2"/>
          <w:szCs w:val="24"/>
        </w:rPr>
        <w:t xml:space="preserve"> examinations and work assignments.  For further information, please see</w:t>
      </w:r>
      <w:r w:rsidRPr="00073F7F">
        <w:rPr>
          <w:rFonts w:asciiTheme="minorHAnsi" w:hAnsiTheme="minorHAnsi" w:cstheme="minorHAnsi"/>
        </w:rPr>
        <w:t xml:space="preserve"> </w:t>
      </w:r>
      <w:hyperlink r:id="rId13" w:history="1">
        <w:r w:rsidRPr="00073F7F">
          <w:rPr>
            <w:rStyle w:val="Hyperlink"/>
            <w:rFonts w:asciiTheme="minorHAnsi" w:hAnsiTheme="minorHAnsi" w:cstheme="minorHAnsi"/>
          </w:rPr>
          <w:t>Academic Policies and Regulations</w:t>
        </w:r>
      </w:hyperlink>
      <w:r w:rsidRPr="00073F7F">
        <w:rPr>
          <w:rFonts w:asciiTheme="minorHAnsi" w:hAnsiTheme="minorHAnsi" w:cstheme="minorHAnsi"/>
        </w:rPr>
        <w:t xml:space="preserve">.  </w:t>
      </w:r>
    </w:p>
    <w:p w:rsidR="00B7090D" w:rsidRPr="00073F7F" w:rsidRDefault="00B7090D" w:rsidP="00B7090D">
      <w:pPr>
        <w:rPr>
          <w:rFonts w:asciiTheme="minorHAnsi" w:hAnsiTheme="minorHAnsi" w:cstheme="minorHAnsi"/>
          <w:szCs w:val="24"/>
        </w:rPr>
      </w:pPr>
    </w:p>
    <w:p w:rsidR="00B7090D" w:rsidRPr="00EB10A3" w:rsidRDefault="00B7090D" w:rsidP="00B7090D">
      <w:pPr>
        <w:rPr>
          <w:rFonts w:asciiTheme="minorHAnsi" w:hAnsiTheme="minorHAnsi" w:cstheme="minorHAnsi"/>
          <w:b/>
          <w:szCs w:val="24"/>
          <w:u w:val="single"/>
        </w:rPr>
      </w:pPr>
      <w:r w:rsidRPr="00EB10A3">
        <w:rPr>
          <w:rFonts w:asciiTheme="minorHAnsi" w:hAnsiTheme="minorHAnsi" w:cstheme="minorHAnsi"/>
          <w:b/>
          <w:szCs w:val="24"/>
          <w:u w:val="single"/>
        </w:rPr>
        <w:t xml:space="preserve">University Approved Absence Policy Statement  </w:t>
      </w:r>
    </w:p>
    <w:p w:rsidR="00B7090D" w:rsidRPr="00EB10A3" w:rsidRDefault="00B7090D" w:rsidP="00B7090D">
      <w:pPr>
        <w:rPr>
          <w:rFonts w:asciiTheme="minorHAnsi" w:hAnsiTheme="minorHAnsi" w:cstheme="minorHAnsi"/>
          <w:color w:val="1F497D" w:themeColor="text2"/>
          <w:szCs w:val="24"/>
        </w:rPr>
      </w:pPr>
      <w:r w:rsidRPr="00EB10A3">
        <w:rPr>
          <w:rFonts w:asciiTheme="minorHAnsi" w:hAnsiTheme="minorHAnsi" w:cstheme="minorHAnsi"/>
          <w:color w:val="1F497D" w:themeColor="text2"/>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B7090D" w:rsidRPr="00073F7F" w:rsidRDefault="00B7090D" w:rsidP="00B7090D">
      <w:pPr>
        <w:rPr>
          <w:rFonts w:asciiTheme="minorHAnsi" w:hAnsiTheme="minorHAnsi" w:cstheme="minorHAnsi"/>
          <w:szCs w:val="24"/>
          <w:u w:val="single"/>
        </w:rPr>
      </w:pPr>
    </w:p>
    <w:p w:rsidR="00E7367C" w:rsidRDefault="00E7367C" w:rsidP="00B7090D">
      <w:pPr>
        <w:rPr>
          <w:rFonts w:asciiTheme="minorHAnsi" w:hAnsiTheme="minorHAnsi" w:cstheme="minorHAnsi"/>
          <w:b/>
          <w:szCs w:val="24"/>
          <w:u w:val="single"/>
        </w:rPr>
      </w:pPr>
    </w:p>
    <w:p w:rsidR="00E7367C" w:rsidRDefault="00E7367C" w:rsidP="00B7090D">
      <w:pPr>
        <w:rPr>
          <w:rFonts w:asciiTheme="minorHAnsi" w:hAnsiTheme="minorHAnsi" w:cstheme="minorHAnsi"/>
          <w:b/>
          <w:szCs w:val="24"/>
          <w:u w:val="single"/>
        </w:rPr>
      </w:pPr>
    </w:p>
    <w:p w:rsidR="00B7090D" w:rsidRPr="00EB10A3" w:rsidRDefault="00B7090D" w:rsidP="00B7090D">
      <w:pPr>
        <w:rPr>
          <w:rFonts w:asciiTheme="minorHAnsi" w:hAnsiTheme="minorHAnsi" w:cstheme="minorHAnsi"/>
          <w:b/>
          <w:szCs w:val="24"/>
          <w:u w:val="single"/>
        </w:rPr>
      </w:pPr>
      <w:r w:rsidRPr="00EB10A3">
        <w:rPr>
          <w:rFonts w:asciiTheme="minorHAnsi" w:hAnsiTheme="minorHAnsi" w:cstheme="minorHAnsi"/>
          <w:b/>
          <w:szCs w:val="24"/>
          <w:u w:val="single"/>
        </w:rPr>
        <w:lastRenderedPageBreak/>
        <w:t>College of Business Minimum Grade Policy Statement</w:t>
      </w:r>
    </w:p>
    <w:p w:rsidR="00B7090D" w:rsidRPr="00EB10A3" w:rsidRDefault="00B7090D" w:rsidP="00B7090D">
      <w:pPr>
        <w:rPr>
          <w:rFonts w:asciiTheme="minorHAnsi" w:hAnsiTheme="minorHAnsi" w:cstheme="minorHAnsi"/>
          <w:color w:val="1F497D" w:themeColor="text2"/>
          <w:szCs w:val="24"/>
        </w:rPr>
      </w:pPr>
      <w:r w:rsidRPr="00EB10A3">
        <w:rPr>
          <w:rFonts w:asciiTheme="minorHAnsi" w:hAnsiTheme="minorHAnsi" w:cstheme="minorHAnsi"/>
          <w:color w:val="1F497D" w:themeColor="text2"/>
          <w:szCs w:val="24"/>
        </w:rPr>
        <w:t xml:space="preserve">The minimum grade for College of Business requirements is a “C”. This includes all courses that are a part of the pre-business foundation, business core, and major program. In addition, courses that are used to satisfy the university’s Writing </w:t>
      </w:r>
      <w:proofErr w:type="gramStart"/>
      <w:r w:rsidRPr="00EB10A3">
        <w:rPr>
          <w:rFonts w:asciiTheme="minorHAnsi" w:hAnsiTheme="minorHAnsi" w:cstheme="minorHAnsi"/>
          <w:color w:val="1F497D" w:themeColor="text2"/>
          <w:szCs w:val="24"/>
        </w:rPr>
        <w:t>Across</w:t>
      </w:r>
      <w:proofErr w:type="gramEnd"/>
      <w:r w:rsidRPr="00EB10A3">
        <w:rPr>
          <w:rFonts w:asciiTheme="minorHAnsi" w:hAnsiTheme="minorHAnsi" w:cstheme="minorHAnsi"/>
          <w:color w:val="1F497D" w:themeColor="text2"/>
          <w:szCs w:val="24"/>
        </w:rPr>
        <w:t xml:space="preserve"> the Curriculum and Gordon Rule math requirements also have a minimum grade requirement of a “C”. Course syllabi give individualized information about grading as it pertains to the individual classes.</w:t>
      </w:r>
    </w:p>
    <w:p w:rsidR="00B7090D" w:rsidRPr="00073F7F" w:rsidRDefault="00B7090D" w:rsidP="00B7090D">
      <w:pPr>
        <w:rPr>
          <w:rFonts w:asciiTheme="minorHAnsi" w:hAnsiTheme="minorHAnsi" w:cstheme="minorHAnsi"/>
          <w:szCs w:val="24"/>
        </w:rPr>
      </w:pPr>
    </w:p>
    <w:p w:rsidR="00B7090D" w:rsidRPr="00EB10A3" w:rsidRDefault="00B7090D" w:rsidP="00B7090D">
      <w:pPr>
        <w:rPr>
          <w:rFonts w:asciiTheme="minorHAnsi" w:hAnsiTheme="minorHAnsi" w:cstheme="minorHAnsi"/>
          <w:b/>
          <w:szCs w:val="24"/>
          <w:u w:val="single"/>
        </w:rPr>
      </w:pPr>
      <w:r w:rsidRPr="00EB10A3">
        <w:rPr>
          <w:rFonts w:asciiTheme="minorHAnsi" w:hAnsiTheme="minorHAnsi" w:cstheme="minorHAnsi"/>
          <w:b/>
          <w:szCs w:val="24"/>
          <w:u w:val="single"/>
        </w:rPr>
        <w:t>Incomplete Grade Policy Statement</w:t>
      </w:r>
    </w:p>
    <w:p w:rsidR="00B7090D" w:rsidRPr="00EB10A3" w:rsidRDefault="00B7090D" w:rsidP="00B7090D">
      <w:pPr>
        <w:rPr>
          <w:rFonts w:asciiTheme="minorHAnsi" w:hAnsiTheme="minorHAnsi" w:cstheme="minorHAnsi"/>
          <w:color w:val="1F497D" w:themeColor="text2"/>
          <w:szCs w:val="24"/>
        </w:rPr>
      </w:pPr>
      <w:r w:rsidRPr="00EB10A3">
        <w:rPr>
          <w:rFonts w:asciiTheme="minorHAnsi" w:hAnsiTheme="minorHAnsi" w:cstheme="minorHAnsi"/>
          <w:color w:val="1F497D" w:themeColor="text2"/>
          <w:szCs w:val="24"/>
        </w:rPr>
        <w:t>A student who is passing a course, but has not completed all work due to exceptional circumstances, may, with consent of the instructor, temporarily receive a grade of incomplete (“</w:t>
      </w:r>
      <w:proofErr w:type="gramStart"/>
      <w:r w:rsidRPr="00EB10A3">
        <w:rPr>
          <w:rFonts w:asciiTheme="minorHAnsi" w:hAnsiTheme="minorHAnsi" w:cstheme="minorHAnsi"/>
          <w:color w:val="1F497D" w:themeColor="text2"/>
          <w:szCs w:val="24"/>
        </w:rPr>
        <w:t>I</w:t>
      </w:r>
      <w:proofErr w:type="gramEnd"/>
      <w:r w:rsidRPr="00EB10A3">
        <w:rPr>
          <w:rFonts w:asciiTheme="minorHAnsi" w:hAnsiTheme="minorHAnsi" w:cstheme="minorHAnsi"/>
          <w:color w:val="1F497D" w:themeColor="text2"/>
          <w:szCs w:val="24"/>
        </w:rPr>
        <w:t>”). The assignment of the “I” grade is at the discretion of the instructor, but is allowed only if the student is passing the course.</w:t>
      </w:r>
    </w:p>
    <w:p w:rsidR="00B7090D" w:rsidRPr="00EB10A3" w:rsidRDefault="00B7090D" w:rsidP="00B7090D">
      <w:pPr>
        <w:rPr>
          <w:rFonts w:asciiTheme="minorHAnsi" w:hAnsiTheme="minorHAnsi" w:cstheme="minorHAnsi"/>
          <w:color w:val="1F497D" w:themeColor="text2"/>
          <w:szCs w:val="24"/>
        </w:rPr>
      </w:pPr>
    </w:p>
    <w:p w:rsidR="00B7090D" w:rsidRPr="00EB10A3" w:rsidRDefault="00B7090D" w:rsidP="00B7090D">
      <w:pPr>
        <w:rPr>
          <w:rFonts w:asciiTheme="minorHAnsi" w:hAnsiTheme="minorHAnsi" w:cstheme="minorHAnsi"/>
          <w:color w:val="1F497D" w:themeColor="text2"/>
          <w:szCs w:val="24"/>
        </w:rPr>
      </w:pPr>
      <w:r w:rsidRPr="00EB10A3">
        <w:rPr>
          <w:rFonts w:asciiTheme="minorHAnsi" w:hAnsiTheme="minorHAnsi" w:cstheme="minorHAnsi"/>
          <w:color w:val="1F497D" w:themeColor="text2"/>
          <w:szCs w:val="24"/>
        </w:rPr>
        <w:t xml:space="preserve">The specific time required to make up an incomplete grade is at the discretion of the instructor. However, the College of Business policy on the resolution of incomplete grades requires that all work required </w:t>
      </w:r>
      <w:proofErr w:type="gramStart"/>
      <w:r w:rsidRPr="00EB10A3">
        <w:rPr>
          <w:rFonts w:asciiTheme="minorHAnsi" w:hAnsiTheme="minorHAnsi" w:cstheme="minorHAnsi"/>
          <w:color w:val="1F497D" w:themeColor="text2"/>
          <w:szCs w:val="24"/>
        </w:rPr>
        <w:t>to satisfy</w:t>
      </w:r>
      <w:proofErr w:type="gramEnd"/>
      <w:r w:rsidRPr="00EB10A3">
        <w:rPr>
          <w:rFonts w:asciiTheme="minorHAnsi" w:hAnsiTheme="minorHAnsi" w:cstheme="minorHAnsi"/>
          <w:color w:val="1F497D" w:themeColor="text2"/>
          <w:szCs w:val="24"/>
        </w:rPr>
        <w:t xml:space="preserve"> an incomplete (“I”) grade must be completed within a period of time not exceeding one calendar year from the assignment of the incomplete grade. After one calendar year, the incomplete grade automatically becomes a failing (“F”) grade.</w:t>
      </w:r>
    </w:p>
    <w:p w:rsidR="00B7090D" w:rsidRPr="00073F7F" w:rsidRDefault="00B7090D" w:rsidP="00B7090D">
      <w:pPr>
        <w:rPr>
          <w:rFonts w:asciiTheme="minorHAnsi" w:hAnsiTheme="minorHAnsi" w:cstheme="minorHAnsi"/>
          <w:szCs w:val="24"/>
          <w:u w:val="single"/>
        </w:rPr>
      </w:pPr>
    </w:p>
    <w:p w:rsidR="00B7090D" w:rsidRPr="00EB10A3" w:rsidRDefault="00B7090D" w:rsidP="00B7090D">
      <w:pPr>
        <w:pStyle w:val="Default"/>
        <w:rPr>
          <w:rFonts w:asciiTheme="minorHAnsi" w:hAnsiTheme="minorHAnsi" w:cstheme="minorHAnsi"/>
          <w:b/>
          <w:u w:val="single"/>
        </w:rPr>
      </w:pPr>
      <w:r w:rsidRPr="00EB10A3">
        <w:rPr>
          <w:rFonts w:asciiTheme="minorHAnsi" w:hAnsiTheme="minorHAnsi" w:cstheme="minorHAnsi"/>
          <w:b/>
          <w:u w:val="single"/>
        </w:rPr>
        <w:t>Withdrawals</w:t>
      </w:r>
    </w:p>
    <w:p w:rsidR="00B7090D" w:rsidRPr="00EB10A3" w:rsidRDefault="00B7090D" w:rsidP="00B7090D">
      <w:pPr>
        <w:pStyle w:val="Default"/>
        <w:rPr>
          <w:rFonts w:asciiTheme="minorHAnsi" w:hAnsiTheme="minorHAnsi" w:cstheme="minorHAnsi"/>
          <w:color w:val="1F497D" w:themeColor="text2"/>
        </w:rPr>
      </w:pPr>
      <w:r w:rsidRPr="00EB10A3">
        <w:rPr>
          <w:rFonts w:asciiTheme="minorHAnsi" w:hAnsiTheme="minorHAnsi" w:cstheme="minorHAnsi"/>
          <w:color w:val="1F497D" w:themeColor="text2"/>
        </w:rPr>
        <w:t xml:space="preserve">Any student who decides to drop is responsible for completing the proper paper work required to withdraw from the course. </w:t>
      </w:r>
    </w:p>
    <w:p w:rsidR="00B7090D" w:rsidRPr="00073F7F" w:rsidRDefault="00B7090D" w:rsidP="00B7090D">
      <w:pPr>
        <w:rPr>
          <w:rFonts w:asciiTheme="minorHAnsi" w:hAnsiTheme="minorHAnsi" w:cstheme="minorHAnsi"/>
          <w:szCs w:val="24"/>
          <w:u w:val="single"/>
        </w:rPr>
      </w:pPr>
    </w:p>
    <w:p w:rsidR="00B7090D" w:rsidRPr="00EB10A3" w:rsidRDefault="00B7090D" w:rsidP="00B7090D">
      <w:pPr>
        <w:rPr>
          <w:rFonts w:asciiTheme="minorHAnsi" w:hAnsiTheme="minorHAnsi" w:cstheme="minorHAnsi"/>
          <w:b/>
          <w:szCs w:val="24"/>
          <w:u w:val="single"/>
        </w:rPr>
      </w:pPr>
      <w:r w:rsidRPr="00EB10A3">
        <w:rPr>
          <w:rFonts w:asciiTheme="minorHAnsi" w:hAnsiTheme="minorHAnsi" w:cstheme="minorHAnsi"/>
          <w:b/>
          <w:szCs w:val="24"/>
          <w:u w:val="single"/>
        </w:rPr>
        <w:t>Grade Appeal Process</w:t>
      </w:r>
    </w:p>
    <w:p w:rsidR="00B7090D" w:rsidRPr="00EB10A3" w:rsidRDefault="00B7090D" w:rsidP="00B7090D">
      <w:pPr>
        <w:rPr>
          <w:rFonts w:asciiTheme="minorHAnsi" w:hAnsiTheme="minorHAnsi" w:cstheme="minorHAnsi"/>
          <w:color w:val="1F497D" w:themeColor="text2"/>
          <w:szCs w:val="24"/>
        </w:rPr>
      </w:pPr>
      <w:r w:rsidRPr="00EB10A3">
        <w:rPr>
          <w:rFonts w:asciiTheme="minorHAnsi" w:hAnsiTheme="minorHAnsi" w:cstheme="minorHAnsi"/>
          <w:color w:val="1F497D" w:themeColor="text2"/>
          <w:szCs w:val="24"/>
        </w:rPr>
        <w:t xml:space="preserve">A student may request a review of the final course grade when s/he believes that one of the following conditions </w:t>
      </w:r>
      <w:proofErr w:type="gramStart"/>
      <w:r w:rsidRPr="00EB10A3">
        <w:rPr>
          <w:rFonts w:asciiTheme="minorHAnsi" w:hAnsiTheme="minorHAnsi" w:cstheme="minorHAnsi"/>
          <w:color w:val="1F497D" w:themeColor="text2"/>
          <w:szCs w:val="24"/>
        </w:rPr>
        <w:t>apply</w:t>
      </w:r>
      <w:proofErr w:type="gramEnd"/>
      <w:r w:rsidRPr="00EB10A3">
        <w:rPr>
          <w:rFonts w:asciiTheme="minorHAnsi" w:hAnsiTheme="minorHAnsi" w:cstheme="minorHAnsi"/>
          <w:color w:val="1F497D" w:themeColor="text2"/>
          <w:szCs w:val="24"/>
        </w:rPr>
        <w:t>:</w:t>
      </w:r>
    </w:p>
    <w:p w:rsidR="00B7090D" w:rsidRPr="00EB10A3" w:rsidRDefault="00B7090D" w:rsidP="00B7090D">
      <w:pPr>
        <w:numPr>
          <w:ilvl w:val="0"/>
          <w:numId w:val="9"/>
        </w:numPr>
        <w:rPr>
          <w:rFonts w:asciiTheme="minorHAnsi" w:hAnsiTheme="minorHAnsi" w:cstheme="minorHAnsi"/>
          <w:color w:val="1F497D" w:themeColor="text2"/>
          <w:szCs w:val="24"/>
        </w:rPr>
      </w:pPr>
      <w:r w:rsidRPr="00EB10A3">
        <w:rPr>
          <w:rFonts w:asciiTheme="minorHAnsi" w:hAnsiTheme="minorHAnsi" w:cstheme="minorHAnsi"/>
          <w:color w:val="1F497D" w:themeColor="text2"/>
          <w:szCs w:val="24"/>
        </w:rPr>
        <w:t>There was a computational or recording error in the grading.</w:t>
      </w:r>
    </w:p>
    <w:p w:rsidR="00B7090D" w:rsidRPr="00EB10A3" w:rsidRDefault="00B7090D" w:rsidP="00B7090D">
      <w:pPr>
        <w:numPr>
          <w:ilvl w:val="0"/>
          <w:numId w:val="9"/>
        </w:numPr>
        <w:rPr>
          <w:rFonts w:asciiTheme="minorHAnsi" w:hAnsiTheme="minorHAnsi" w:cstheme="minorHAnsi"/>
          <w:color w:val="1F497D" w:themeColor="text2"/>
          <w:szCs w:val="24"/>
        </w:rPr>
      </w:pPr>
      <w:r w:rsidRPr="00EB10A3">
        <w:rPr>
          <w:rFonts w:asciiTheme="minorHAnsi" w:hAnsiTheme="minorHAnsi" w:cstheme="minorHAnsi"/>
          <w:color w:val="1F497D" w:themeColor="text2"/>
          <w:szCs w:val="24"/>
        </w:rPr>
        <w:t>Non-academic criteria were applied in the grading process.</w:t>
      </w:r>
    </w:p>
    <w:p w:rsidR="00B7090D" w:rsidRPr="00EB10A3" w:rsidRDefault="00B7090D" w:rsidP="00B7090D">
      <w:pPr>
        <w:numPr>
          <w:ilvl w:val="0"/>
          <w:numId w:val="9"/>
        </w:numPr>
        <w:rPr>
          <w:rFonts w:asciiTheme="minorHAnsi" w:hAnsiTheme="minorHAnsi" w:cstheme="minorHAnsi"/>
          <w:color w:val="1F497D" w:themeColor="text2"/>
          <w:szCs w:val="24"/>
        </w:rPr>
      </w:pPr>
      <w:r w:rsidRPr="00EB10A3">
        <w:rPr>
          <w:rFonts w:asciiTheme="minorHAnsi" w:hAnsiTheme="minorHAnsi" w:cstheme="minorHAnsi"/>
          <w:color w:val="1F497D" w:themeColor="text2"/>
          <w:szCs w:val="24"/>
        </w:rPr>
        <w:t>There was a gross violation of the instructor’s own grading system.</w:t>
      </w:r>
    </w:p>
    <w:p w:rsidR="00B7090D" w:rsidRPr="00073F7F" w:rsidRDefault="00B7090D" w:rsidP="00E7367C">
      <w:pPr>
        <w:rPr>
          <w:rFonts w:asciiTheme="minorHAnsi" w:hAnsiTheme="minorHAnsi" w:cstheme="minorHAnsi"/>
          <w:szCs w:val="24"/>
        </w:rPr>
      </w:pPr>
      <w:r w:rsidRPr="00EB10A3">
        <w:rPr>
          <w:rFonts w:asciiTheme="minorHAnsi" w:hAnsiTheme="minorHAnsi" w:cstheme="minorHAnsi"/>
          <w:color w:val="1F497D" w:themeColor="text2"/>
          <w:szCs w:val="24"/>
        </w:rPr>
        <w:t xml:space="preserve">The procedures for a grade appeal may be found in </w:t>
      </w:r>
      <w:hyperlink r:id="rId14" w:tooltip="4.002_Student_Academic_Grievance_Procedures_for_Grade_Reviews.pdf" w:history="1">
        <w:r w:rsidRPr="00073F7F">
          <w:rPr>
            <w:rFonts w:asciiTheme="minorHAnsi" w:hAnsiTheme="minorHAnsi" w:cstheme="minorHAnsi"/>
            <w:color w:val="0000FF"/>
            <w:szCs w:val="24"/>
            <w:u w:val="single"/>
          </w:rPr>
          <w:t>Chapter 4 of the University Regulations</w:t>
        </w:r>
      </w:hyperlink>
      <w:r w:rsidRPr="00073F7F">
        <w:rPr>
          <w:rFonts w:asciiTheme="minorHAnsi" w:hAnsiTheme="minorHAnsi" w:cstheme="minorHAnsi"/>
          <w:szCs w:val="24"/>
        </w:rPr>
        <w:t>.</w:t>
      </w:r>
    </w:p>
    <w:p w:rsidR="00B7090D" w:rsidRPr="00073F7F" w:rsidRDefault="00B7090D" w:rsidP="00E7367C">
      <w:pPr>
        <w:rPr>
          <w:rFonts w:asciiTheme="minorHAnsi" w:hAnsiTheme="minorHAnsi" w:cstheme="minorHAnsi"/>
          <w:szCs w:val="24"/>
          <w:u w:val="single"/>
        </w:rPr>
      </w:pPr>
    </w:p>
    <w:p w:rsidR="00B7090D" w:rsidRPr="00EB10A3" w:rsidRDefault="00B7090D" w:rsidP="00E7367C">
      <w:pPr>
        <w:rPr>
          <w:rFonts w:asciiTheme="minorHAnsi" w:hAnsiTheme="minorHAnsi" w:cstheme="minorHAnsi"/>
          <w:b/>
          <w:szCs w:val="24"/>
          <w:u w:val="single"/>
        </w:rPr>
      </w:pPr>
      <w:r w:rsidRPr="00EB10A3">
        <w:rPr>
          <w:rFonts w:asciiTheme="minorHAnsi" w:hAnsiTheme="minorHAnsi" w:cstheme="minorHAnsi"/>
          <w:b/>
          <w:szCs w:val="24"/>
          <w:u w:val="single"/>
        </w:rPr>
        <w:t>Disruptive Behavior Policy Statement</w:t>
      </w:r>
    </w:p>
    <w:p w:rsidR="00B7090D" w:rsidRPr="00EB10A3" w:rsidRDefault="00B7090D" w:rsidP="00E7367C">
      <w:pPr>
        <w:rPr>
          <w:rFonts w:asciiTheme="minorHAnsi" w:hAnsiTheme="minorHAnsi" w:cstheme="minorHAnsi"/>
          <w:color w:val="1F497D" w:themeColor="text2"/>
          <w:szCs w:val="24"/>
        </w:rPr>
      </w:pPr>
      <w:r w:rsidRPr="00EB10A3">
        <w:rPr>
          <w:rFonts w:asciiTheme="minorHAnsi" w:hAnsiTheme="minorHAnsi" w:cstheme="minorHAnsi"/>
          <w:color w:val="1F497D" w:themeColor="text2"/>
          <w:szCs w:val="24"/>
        </w:rPr>
        <w:t xml:space="preserve">Disruptive behavior is defined in the FAU Student Code of Conduct as </w:t>
      </w:r>
      <w:r w:rsidRPr="00EB10A3">
        <w:rPr>
          <w:rFonts w:asciiTheme="minorHAnsi" w:hAnsiTheme="minorHAnsi" w:cstheme="minorHAnsi"/>
          <w:i/>
          <w:iCs/>
          <w:color w:val="1F497D" w:themeColor="text2"/>
          <w:szCs w:val="24"/>
        </w:rPr>
        <w:t>“... activities which interfere with the educational mission within classroom.”</w:t>
      </w:r>
      <w:r w:rsidRPr="00EB10A3">
        <w:rPr>
          <w:rFonts w:asciiTheme="minorHAnsi" w:hAnsiTheme="minorHAnsi" w:cstheme="minorHAnsi"/>
          <w:color w:val="1F497D" w:themeColor="text2"/>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w:t>
      </w:r>
      <w:r w:rsidRPr="00EB10A3">
        <w:rPr>
          <w:rFonts w:asciiTheme="minorHAnsi" w:hAnsiTheme="minorHAnsi" w:cstheme="minorHAnsi"/>
          <w:color w:val="1F497D" w:themeColor="text2"/>
          <w:szCs w:val="24"/>
        </w:rPr>
        <w:lastRenderedPageBreak/>
        <w:t>or shouting at others in such a way as to be disruptive; or, other violations of an instructor’s expectations for classroom conduct.</w:t>
      </w:r>
    </w:p>
    <w:p w:rsidR="00B7090D" w:rsidRPr="00EB10A3" w:rsidRDefault="00B7090D" w:rsidP="00B7090D">
      <w:pPr>
        <w:spacing w:before="100" w:beforeAutospacing="1" w:after="100" w:afterAutospacing="1"/>
        <w:rPr>
          <w:rFonts w:asciiTheme="minorHAnsi" w:hAnsiTheme="minorHAnsi" w:cstheme="minorHAnsi"/>
          <w:color w:val="1F497D" w:themeColor="text2"/>
          <w:szCs w:val="24"/>
        </w:rPr>
      </w:pPr>
      <w:r w:rsidRPr="00EB10A3">
        <w:rPr>
          <w:rFonts w:asciiTheme="minorHAnsi" w:hAnsiTheme="minorHAnsi" w:cstheme="minorHAnsi"/>
          <w:b/>
          <w:bCs/>
          <w:szCs w:val="24"/>
          <w:u w:val="single"/>
        </w:rPr>
        <w:t>Faculty Rights and Responsibilities</w:t>
      </w:r>
      <w:r w:rsidRPr="00073F7F">
        <w:rPr>
          <w:rFonts w:asciiTheme="minorHAnsi" w:hAnsiTheme="minorHAnsi" w:cstheme="minorHAnsi"/>
          <w:szCs w:val="24"/>
        </w:rPr>
        <w:t xml:space="preserve"> </w:t>
      </w:r>
      <w:r w:rsidRPr="00073F7F">
        <w:rPr>
          <w:rFonts w:asciiTheme="minorHAnsi" w:hAnsiTheme="minorHAnsi" w:cstheme="minorHAnsi"/>
          <w:szCs w:val="24"/>
        </w:rPr>
        <w:br/>
      </w:r>
      <w:r w:rsidRPr="00EB10A3">
        <w:rPr>
          <w:rFonts w:asciiTheme="minorHAnsi" w:hAnsiTheme="minorHAnsi" w:cstheme="minorHAnsi"/>
          <w:color w:val="1F497D" w:themeColor="text2"/>
          <w:szCs w:val="24"/>
        </w:rPr>
        <w:t>Florida Atlantic University respects the right of instructors to teach and students to learn. Maintenance of these rights requires classroom conditions which do not impede their exercise. To ensure these rights, faculty members have the prerogative:</w:t>
      </w:r>
    </w:p>
    <w:p w:rsidR="00B7090D" w:rsidRPr="00EB10A3" w:rsidRDefault="00B7090D" w:rsidP="00B7090D">
      <w:pPr>
        <w:numPr>
          <w:ilvl w:val="0"/>
          <w:numId w:val="11"/>
        </w:numPr>
        <w:spacing w:before="100" w:beforeAutospacing="1" w:after="100" w:afterAutospacing="1"/>
        <w:rPr>
          <w:rFonts w:asciiTheme="minorHAnsi" w:hAnsiTheme="minorHAnsi" w:cstheme="minorHAnsi"/>
          <w:color w:val="1F497D" w:themeColor="text2"/>
          <w:szCs w:val="24"/>
        </w:rPr>
      </w:pPr>
      <w:r w:rsidRPr="00EB10A3">
        <w:rPr>
          <w:rFonts w:asciiTheme="minorHAnsi" w:hAnsiTheme="minorHAnsi" w:cstheme="minorHAnsi"/>
          <w:color w:val="1F497D" w:themeColor="text2"/>
          <w:szCs w:val="24"/>
        </w:rPr>
        <w:t>To establish and implement academic standards</w:t>
      </w:r>
    </w:p>
    <w:p w:rsidR="00B7090D" w:rsidRPr="00EB10A3" w:rsidRDefault="00B7090D" w:rsidP="00B7090D">
      <w:pPr>
        <w:numPr>
          <w:ilvl w:val="0"/>
          <w:numId w:val="11"/>
        </w:numPr>
        <w:spacing w:before="100" w:beforeAutospacing="1" w:after="100" w:afterAutospacing="1"/>
        <w:rPr>
          <w:rFonts w:asciiTheme="minorHAnsi" w:hAnsiTheme="minorHAnsi" w:cstheme="minorHAnsi"/>
          <w:color w:val="1F497D" w:themeColor="text2"/>
          <w:szCs w:val="24"/>
        </w:rPr>
      </w:pPr>
      <w:r w:rsidRPr="00EB10A3">
        <w:rPr>
          <w:rFonts w:asciiTheme="minorHAnsi" w:hAnsiTheme="minorHAnsi" w:cstheme="minorHAnsi"/>
          <w:color w:val="1F497D" w:themeColor="text2"/>
          <w:szCs w:val="24"/>
        </w:rPr>
        <w:t>To establish and enforce reasonable behavior standards in each class</w:t>
      </w:r>
    </w:p>
    <w:p w:rsidR="00B7090D" w:rsidRPr="00EB10A3" w:rsidRDefault="00B7090D" w:rsidP="00B7090D">
      <w:pPr>
        <w:numPr>
          <w:ilvl w:val="0"/>
          <w:numId w:val="11"/>
        </w:numPr>
        <w:spacing w:before="100" w:beforeAutospacing="1" w:after="100" w:afterAutospacing="1"/>
        <w:rPr>
          <w:rFonts w:asciiTheme="minorHAnsi" w:hAnsiTheme="minorHAnsi" w:cstheme="minorHAnsi"/>
          <w:color w:val="1F497D" w:themeColor="text2"/>
          <w:szCs w:val="24"/>
        </w:rPr>
      </w:pPr>
      <w:r w:rsidRPr="00EB10A3">
        <w:rPr>
          <w:rFonts w:asciiTheme="minorHAnsi" w:hAnsiTheme="minorHAnsi" w:cstheme="minorHAnsi"/>
          <w:color w:val="1F497D" w:themeColor="text2"/>
          <w:szCs w:val="24"/>
        </w:rPr>
        <w:t xml:space="preserve">To refer disciplinary action to those students whose behavior may be judged to be disruptive under the Student Code of </w:t>
      </w:r>
      <w:proofErr w:type="gramStart"/>
      <w:r w:rsidRPr="00EB10A3">
        <w:rPr>
          <w:rFonts w:asciiTheme="minorHAnsi" w:hAnsiTheme="minorHAnsi" w:cstheme="minorHAnsi"/>
          <w:color w:val="1F497D" w:themeColor="text2"/>
          <w:szCs w:val="24"/>
        </w:rPr>
        <w:t>Conduct.</w:t>
      </w:r>
      <w:proofErr w:type="gramEnd"/>
    </w:p>
    <w:p w:rsidR="00B7090D" w:rsidRPr="00073F7F" w:rsidRDefault="00B7090D" w:rsidP="00B7090D">
      <w:pPr>
        <w:tabs>
          <w:tab w:val="left" w:pos="0"/>
        </w:tabs>
        <w:suppressAutoHyphens/>
        <w:rPr>
          <w:rFonts w:asciiTheme="minorHAnsi" w:hAnsiTheme="minorHAnsi" w:cstheme="minorHAnsi"/>
          <w:b/>
          <w:szCs w:val="24"/>
        </w:rPr>
      </w:pPr>
    </w:p>
    <w:p w:rsidR="00156130" w:rsidRPr="00073F7F" w:rsidRDefault="00156130" w:rsidP="00B7090D">
      <w:pPr>
        <w:spacing w:after="200" w:line="276" w:lineRule="auto"/>
        <w:jc w:val="center"/>
        <w:rPr>
          <w:rFonts w:asciiTheme="minorHAnsi" w:hAnsiTheme="minorHAnsi" w:cstheme="minorHAnsi"/>
          <w:b/>
          <w:szCs w:val="24"/>
        </w:rPr>
      </w:pPr>
    </w:p>
    <w:sectPr w:rsidR="00156130" w:rsidRPr="00073F7F" w:rsidSect="0063477D">
      <w:headerReference w:type="default" r:id="rId15"/>
      <w:footerReference w:type="default" r:id="rId16"/>
      <w:pgSz w:w="12240" w:h="15840"/>
      <w:pgMar w:top="2700" w:right="1440" w:bottom="15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DED" w:rsidRDefault="002E5DED" w:rsidP="0080524F">
      <w:r>
        <w:separator/>
      </w:r>
    </w:p>
  </w:endnote>
  <w:endnote w:type="continuationSeparator" w:id="0">
    <w:p w:rsidR="002E5DED" w:rsidRDefault="002E5DED" w:rsidP="00805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eneva">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247173"/>
      <w:docPartObj>
        <w:docPartGallery w:val="Page Numbers (Bottom of Page)"/>
        <w:docPartUnique/>
      </w:docPartObj>
    </w:sdtPr>
    <w:sdtEndPr>
      <w:rPr>
        <w:noProof/>
      </w:rPr>
    </w:sdtEndPr>
    <w:sdtContent>
      <w:p w:rsidR="001E4BF4" w:rsidRDefault="00853700">
        <w:pPr>
          <w:pStyle w:val="Footer"/>
          <w:jc w:val="right"/>
        </w:pPr>
        <w:r>
          <w:fldChar w:fldCharType="begin"/>
        </w:r>
        <w:r w:rsidR="00E7367C">
          <w:instrText xml:space="preserve"> PAGE   \* MERGEFORMAT </w:instrText>
        </w:r>
        <w:r>
          <w:fldChar w:fldCharType="separate"/>
        </w:r>
        <w:r w:rsidR="00A472C7">
          <w:rPr>
            <w:noProof/>
          </w:rPr>
          <w:t>1</w:t>
        </w:r>
        <w:r>
          <w:rPr>
            <w:noProof/>
          </w:rPr>
          <w:fldChar w:fldCharType="end"/>
        </w:r>
      </w:p>
    </w:sdtContent>
  </w:sdt>
  <w:p w:rsidR="001E4BF4" w:rsidRDefault="001E4BF4">
    <w:pPr>
      <w:pStyle w:val="Footer"/>
      <w:rPr>
        <w:sz w:val="16"/>
      </w:rPr>
    </w:pPr>
  </w:p>
  <w:p w:rsidR="001E4BF4" w:rsidRPr="00EA52C6" w:rsidRDefault="001E4BF4" w:rsidP="00EA52C6">
    <w:pPr>
      <w:pStyle w:val="Footer"/>
      <w:jc w:val="right"/>
      <w:rPr>
        <w:sz w:val="16"/>
      </w:rPr>
    </w:pPr>
    <w:r w:rsidRPr="00EA52C6">
      <w:rPr>
        <w:sz w:val="16"/>
      </w:rPr>
      <w:t>Revised June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DED" w:rsidRDefault="002E5DED" w:rsidP="0080524F">
      <w:r>
        <w:separator/>
      </w:r>
    </w:p>
  </w:footnote>
  <w:footnote w:type="continuationSeparator" w:id="0">
    <w:p w:rsidR="002E5DED" w:rsidRDefault="002E5DED" w:rsidP="00805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BF4" w:rsidRDefault="001E4BF4">
    <w:pPr>
      <w:pStyle w:val="Header"/>
    </w:pPr>
    <w:r>
      <w:rPr>
        <w:noProof/>
      </w:rPr>
      <w:drawing>
        <wp:inline distT="0" distB="0" distL="0" distR="0">
          <wp:extent cx="6167120" cy="1108237"/>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74462" cy="110955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7BA9"/>
    <w:multiLevelType w:val="hybridMultilevel"/>
    <w:tmpl w:val="A12C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C5EBA"/>
    <w:multiLevelType w:val="hybridMultilevel"/>
    <w:tmpl w:val="8F08B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22116"/>
    <w:multiLevelType w:val="hybridMultilevel"/>
    <w:tmpl w:val="18AE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131BC"/>
    <w:multiLevelType w:val="hybridMultilevel"/>
    <w:tmpl w:val="72049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D7339"/>
    <w:multiLevelType w:val="hybridMultilevel"/>
    <w:tmpl w:val="5852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E4718"/>
    <w:multiLevelType w:val="singleLevel"/>
    <w:tmpl w:val="0409000F"/>
    <w:lvl w:ilvl="0">
      <w:start w:val="1"/>
      <w:numFmt w:val="decimal"/>
      <w:lvlText w:val="%1."/>
      <w:lvlJc w:val="left"/>
      <w:pPr>
        <w:tabs>
          <w:tab w:val="num" w:pos="360"/>
        </w:tabs>
        <w:ind w:left="360" w:hanging="360"/>
      </w:pPr>
    </w:lvl>
  </w:abstractNum>
  <w:abstractNum w:abstractNumId="10">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A30331"/>
    <w:multiLevelType w:val="hybridMultilevel"/>
    <w:tmpl w:val="524A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7B481E"/>
    <w:multiLevelType w:val="hybridMultilevel"/>
    <w:tmpl w:val="D9DC6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C4300C"/>
    <w:multiLevelType w:val="hybridMultilevel"/>
    <w:tmpl w:val="D57EC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777473"/>
    <w:multiLevelType w:val="hybridMultilevel"/>
    <w:tmpl w:val="7C08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F35A55"/>
    <w:multiLevelType w:val="hybridMultilevel"/>
    <w:tmpl w:val="7D8E5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B363FE"/>
    <w:multiLevelType w:val="hybridMultilevel"/>
    <w:tmpl w:val="AF76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B4368"/>
    <w:multiLevelType w:val="hybridMultilevel"/>
    <w:tmpl w:val="6DB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FA66E4"/>
    <w:multiLevelType w:val="hybridMultilevel"/>
    <w:tmpl w:val="CC8C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0ED1FC8"/>
    <w:multiLevelType w:val="hybridMultilevel"/>
    <w:tmpl w:val="C9E4A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95DE4"/>
    <w:multiLevelType w:val="hybridMultilevel"/>
    <w:tmpl w:val="CA7A4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AC960F1"/>
    <w:multiLevelType w:val="hybridMultilevel"/>
    <w:tmpl w:val="78561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01B0031"/>
    <w:multiLevelType w:val="hybridMultilevel"/>
    <w:tmpl w:val="E6443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0611A74"/>
    <w:multiLevelType w:val="hybridMultilevel"/>
    <w:tmpl w:val="1824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532434"/>
    <w:multiLevelType w:val="hybridMultilevel"/>
    <w:tmpl w:val="3390A77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0">
    <w:nsid w:val="768C288E"/>
    <w:multiLevelType w:val="hybridMultilevel"/>
    <w:tmpl w:val="0AF6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3"/>
  </w:num>
  <w:num w:numId="4">
    <w:abstractNumId w:val="20"/>
  </w:num>
  <w:num w:numId="5">
    <w:abstractNumId w:val="9"/>
  </w:num>
  <w:num w:numId="6">
    <w:abstractNumId w:val="0"/>
  </w:num>
  <w:num w:numId="7">
    <w:abstractNumId w:val="21"/>
  </w:num>
  <w:num w:numId="8">
    <w:abstractNumId w:val="3"/>
  </w:num>
  <w:num w:numId="9">
    <w:abstractNumId w:val="28"/>
  </w:num>
  <w:num w:numId="10">
    <w:abstractNumId w:val="10"/>
  </w:num>
  <w:num w:numId="11">
    <w:abstractNumId w:val="16"/>
  </w:num>
  <w:num w:numId="12">
    <w:abstractNumId w:val="2"/>
  </w:num>
  <w:num w:numId="13">
    <w:abstractNumId w:val="29"/>
  </w:num>
  <w:num w:numId="14">
    <w:abstractNumId w:val="26"/>
  </w:num>
  <w:num w:numId="15">
    <w:abstractNumId w:val="13"/>
  </w:num>
  <w:num w:numId="16">
    <w:abstractNumId w:val="19"/>
  </w:num>
  <w:num w:numId="17">
    <w:abstractNumId w:val="6"/>
  </w:num>
  <w:num w:numId="18">
    <w:abstractNumId w:val="30"/>
  </w:num>
  <w:num w:numId="19">
    <w:abstractNumId w:val="12"/>
  </w:num>
  <w:num w:numId="20">
    <w:abstractNumId w:val="22"/>
  </w:num>
  <w:num w:numId="21">
    <w:abstractNumId w:val="27"/>
  </w:num>
  <w:num w:numId="22">
    <w:abstractNumId w:val="17"/>
  </w:num>
  <w:num w:numId="23">
    <w:abstractNumId w:val="1"/>
  </w:num>
  <w:num w:numId="24">
    <w:abstractNumId w:val="15"/>
  </w:num>
  <w:num w:numId="25">
    <w:abstractNumId w:val="25"/>
  </w:num>
  <w:num w:numId="26">
    <w:abstractNumId w:val="14"/>
  </w:num>
  <w:num w:numId="27">
    <w:abstractNumId w:val="18"/>
  </w:num>
  <w:num w:numId="28">
    <w:abstractNumId w:val="11"/>
  </w:num>
  <w:num w:numId="29">
    <w:abstractNumId w:val="8"/>
  </w:num>
  <w:num w:numId="30">
    <w:abstractNumId w:val="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7170"/>
  </w:hdrShapeDefaults>
  <w:footnotePr>
    <w:footnote w:id="-1"/>
    <w:footnote w:id="0"/>
  </w:footnotePr>
  <w:endnotePr>
    <w:endnote w:id="-1"/>
    <w:endnote w:id="0"/>
  </w:endnotePr>
  <w:compat/>
  <w:rsids>
    <w:rsidRoot w:val="00A70ACA"/>
    <w:rsid w:val="0004040B"/>
    <w:rsid w:val="000732BC"/>
    <w:rsid w:val="00073F7F"/>
    <w:rsid w:val="0007528B"/>
    <w:rsid w:val="00097658"/>
    <w:rsid w:val="000B33D6"/>
    <w:rsid w:val="000B7A84"/>
    <w:rsid w:val="000E4803"/>
    <w:rsid w:val="000E72D6"/>
    <w:rsid w:val="000E7E87"/>
    <w:rsid w:val="000F5160"/>
    <w:rsid w:val="00106C07"/>
    <w:rsid w:val="001317B5"/>
    <w:rsid w:val="00137559"/>
    <w:rsid w:val="00156130"/>
    <w:rsid w:val="00167951"/>
    <w:rsid w:val="00174368"/>
    <w:rsid w:val="001747F8"/>
    <w:rsid w:val="001A1FCC"/>
    <w:rsid w:val="001A5048"/>
    <w:rsid w:val="001A602F"/>
    <w:rsid w:val="001B1BAC"/>
    <w:rsid w:val="001B4975"/>
    <w:rsid w:val="001C07B3"/>
    <w:rsid w:val="001C3E7F"/>
    <w:rsid w:val="001E4BF4"/>
    <w:rsid w:val="001E7248"/>
    <w:rsid w:val="001F2594"/>
    <w:rsid w:val="001F5C3D"/>
    <w:rsid w:val="00227A80"/>
    <w:rsid w:val="002400CA"/>
    <w:rsid w:val="00243E5F"/>
    <w:rsid w:val="00260F65"/>
    <w:rsid w:val="002654E4"/>
    <w:rsid w:val="00287013"/>
    <w:rsid w:val="002967A2"/>
    <w:rsid w:val="002A35D6"/>
    <w:rsid w:val="002B0423"/>
    <w:rsid w:val="002B5B0A"/>
    <w:rsid w:val="002E439E"/>
    <w:rsid w:val="002E5DED"/>
    <w:rsid w:val="002E6C44"/>
    <w:rsid w:val="002F152D"/>
    <w:rsid w:val="00314BEA"/>
    <w:rsid w:val="003210D5"/>
    <w:rsid w:val="003232D5"/>
    <w:rsid w:val="00327E99"/>
    <w:rsid w:val="00350CD7"/>
    <w:rsid w:val="003552BF"/>
    <w:rsid w:val="00370A43"/>
    <w:rsid w:val="00382115"/>
    <w:rsid w:val="003903AE"/>
    <w:rsid w:val="003959A5"/>
    <w:rsid w:val="003A6E72"/>
    <w:rsid w:val="003B6379"/>
    <w:rsid w:val="003C4ECA"/>
    <w:rsid w:val="003E5FF2"/>
    <w:rsid w:val="003F3E36"/>
    <w:rsid w:val="003F4F0F"/>
    <w:rsid w:val="00442861"/>
    <w:rsid w:val="00444271"/>
    <w:rsid w:val="00445687"/>
    <w:rsid w:val="00456CF2"/>
    <w:rsid w:val="00466E9C"/>
    <w:rsid w:val="00483D5E"/>
    <w:rsid w:val="00485904"/>
    <w:rsid w:val="00497872"/>
    <w:rsid w:val="004A71B1"/>
    <w:rsid w:val="004B5F3C"/>
    <w:rsid w:val="004C51BE"/>
    <w:rsid w:val="004E3623"/>
    <w:rsid w:val="004E4F16"/>
    <w:rsid w:val="004E5F47"/>
    <w:rsid w:val="004F06DD"/>
    <w:rsid w:val="004F2F3A"/>
    <w:rsid w:val="00515209"/>
    <w:rsid w:val="00523130"/>
    <w:rsid w:val="0052690A"/>
    <w:rsid w:val="00534C60"/>
    <w:rsid w:val="00535A35"/>
    <w:rsid w:val="00536BDA"/>
    <w:rsid w:val="00544DE3"/>
    <w:rsid w:val="00550F2E"/>
    <w:rsid w:val="0055632F"/>
    <w:rsid w:val="005605DD"/>
    <w:rsid w:val="0056141D"/>
    <w:rsid w:val="00563D3A"/>
    <w:rsid w:val="00564E67"/>
    <w:rsid w:val="00570CD7"/>
    <w:rsid w:val="00573147"/>
    <w:rsid w:val="00582282"/>
    <w:rsid w:val="005A5C11"/>
    <w:rsid w:val="005C044B"/>
    <w:rsid w:val="005E1A14"/>
    <w:rsid w:val="005E230F"/>
    <w:rsid w:val="005F125C"/>
    <w:rsid w:val="005F4CA2"/>
    <w:rsid w:val="0060743A"/>
    <w:rsid w:val="00611D47"/>
    <w:rsid w:val="006323FF"/>
    <w:rsid w:val="006334B2"/>
    <w:rsid w:val="0063477D"/>
    <w:rsid w:val="00651336"/>
    <w:rsid w:val="0065583C"/>
    <w:rsid w:val="00697BC0"/>
    <w:rsid w:val="006A447F"/>
    <w:rsid w:val="006C30E6"/>
    <w:rsid w:val="006C397A"/>
    <w:rsid w:val="006D2290"/>
    <w:rsid w:val="006D3DA4"/>
    <w:rsid w:val="006D46C9"/>
    <w:rsid w:val="006E59A0"/>
    <w:rsid w:val="006F464F"/>
    <w:rsid w:val="006F67D5"/>
    <w:rsid w:val="00742798"/>
    <w:rsid w:val="007569B0"/>
    <w:rsid w:val="00761224"/>
    <w:rsid w:val="007619EA"/>
    <w:rsid w:val="00767EF1"/>
    <w:rsid w:val="00770333"/>
    <w:rsid w:val="00784FB3"/>
    <w:rsid w:val="007943B4"/>
    <w:rsid w:val="007A277D"/>
    <w:rsid w:val="007B2466"/>
    <w:rsid w:val="007B34B7"/>
    <w:rsid w:val="007B483B"/>
    <w:rsid w:val="007C31D8"/>
    <w:rsid w:val="007C747D"/>
    <w:rsid w:val="007E39AD"/>
    <w:rsid w:val="007F1223"/>
    <w:rsid w:val="007F2578"/>
    <w:rsid w:val="007F536D"/>
    <w:rsid w:val="0080524F"/>
    <w:rsid w:val="0081209B"/>
    <w:rsid w:val="00813C01"/>
    <w:rsid w:val="00816F31"/>
    <w:rsid w:val="00823A22"/>
    <w:rsid w:val="00825843"/>
    <w:rsid w:val="00837A91"/>
    <w:rsid w:val="00840332"/>
    <w:rsid w:val="00845081"/>
    <w:rsid w:val="008469AE"/>
    <w:rsid w:val="00850B3E"/>
    <w:rsid w:val="0085207C"/>
    <w:rsid w:val="00853685"/>
    <w:rsid w:val="00853700"/>
    <w:rsid w:val="00854B26"/>
    <w:rsid w:val="008623FD"/>
    <w:rsid w:val="0088472D"/>
    <w:rsid w:val="008873C7"/>
    <w:rsid w:val="00892831"/>
    <w:rsid w:val="008B0EBA"/>
    <w:rsid w:val="008C2074"/>
    <w:rsid w:val="008C2582"/>
    <w:rsid w:val="008E1267"/>
    <w:rsid w:val="008E30D9"/>
    <w:rsid w:val="008E597A"/>
    <w:rsid w:val="008F04CD"/>
    <w:rsid w:val="00920845"/>
    <w:rsid w:val="0092712A"/>
    <w:rsid w:val="00941A4C"/>
    <w:rsid w:val="00947EC6"/>
    <w:rsid w:val="0095311B"/>
    <w:rsid w:val="00983D15"/>
    <w:rsid w:val="009C1868"/>
    <w:rsid w:val="009D6117"/>
    <w:rsid w:val="009D6541"/>
    <w:rsid w:val="009D6D1B"/>
    <w:rsid w:val="009D78DC"/>
    <w:rsid w:val="009E0B4D"/>
    <w:rsid w:val="009E134B"/>
    <w:rsid w:val="009E6179"/>
    <w:rsid w:val="00A35F50"/>
    <w:rsid w:val="00A373EF"/>
    <w:rsid w:val="00A411D0"/>
    <w:rsid w:val="00A413CA"/>
    <w:rsid w:val="00A4407B"/>
    <w:rsid w:val="00A4414F"/>
    <w:rsid w:val="00A472C7"/>
    <w:rsid w:val="00A50C8E"/>
    <w:rsid w:val="00A70ACA"/>
    <w:rsid w:val="00A76347"/>
    <w:rsid w:val="00A8245D"/>
    <w:rsid w:val="00A84076"/>
    <w:rsid w:val="00AA7470"/>
    <w:rsid w:val="00AB2567"/>
    <w:rsid w:val="00AC18A3"/>
    <w:rsid w:val="00AC4FC1"/>
    <w:rsid w:val="00AC56F2"/>
    <w:rsid w:val="00AC70E4"/>
    <w:rsid w:val="00B07D77"/>
    <w:rsid w:val="00B120E4"/>
    <w:rsid w:val="00B16E49"/>
    <w:rsid w:val="00B20032"/>
    <w:rsid w:val="00B33BB3"/>
    <w:rsid w:val="00B3577B"/>
    <w:rsid w:val="00B57FD0"/>
    <w:rsid w:val="00B6525B"/>
    <w:rsid w:val="00B7090D"/>
    <w:rsid w:val="00B71B63"/>
    <w:rsid w:val="00B71CDE"/>
    <w:rsid w:val="00B92A99"/>
    <w:rsid w:val="00BB5EF6"/>
    <w:rsid w:val="00BC267B"/>
    <w:rsid w:val="00BF467E"/>
    <w:rsid w:val="00BF7DF5"/>
    <w:rsid w:val="00C00C06"/>
    <w:rsid w:val="00C03C39"/>
    <w:rsid w:val="00C17A14"/>
    <w:rsid w:val="00C21D25"/>
    <w:rsid w:val="00C21D5A"/>
    <w:rsid w:val="00C26441"/>
    <w:rsid w:val="00C35240"/>
    <w:rsid w:val="00C4325D"/>
    <w:rsid w:val="00C55099"/>
    <w:rsid w:val="00C706DF"/>
    <w:rsid w:val="00C946D3"/>
    <w:rsid w:val="00CA327C"/>
    <w:rsid w:val="00CB418D"/>
    <w:rsid w:val="00CB5276"/>
    <w:rsid w:val="00CB5B9E"/>
    <w:rsid w:val="00CB7CF2"/>
    <w:rsid w:val="00CD26CA"/>
    <w:rsid w:val="00CD3118"/>
    <w:rsid w:val="00CF060F"/>
    <w:rsid w:val="00CF2EA7"/>
    <w:rsid w:val="00CF67E1"/>
    <w:rsid w:val="00D02253"/>
    <w:rsid w:val="00D05E3C"/>
    <w:rsid w:val="00D069E4"/>
    <w:rsid w:val="00D102FB"/>
    <w:rsid w:val="00D14EE9"/>
    <w:rsid w:val="00D15491"/>
    <w:rsid w:val="00D2268C"/>
    <w:rsid w:val="00D2777A"/>
    <w:rsid w:val="00D45D0D"/>
    <w:rsid w:val="00D536FB"/>
    <w:rsid w:val="00D53D9D"/>
    <w:rsid w:val="00D60775"/>
    <w:rsid w:val="00D617A5"/>
    <w:rsid w:val="00D721DA"/>
    <w:rsid w:val="00D802EF"/>
    <w:rsid w:val="00D8567C"/>
    <w:rsid w:val="00D97074"/>
    <w:rsid w:val="00DA7728"/>
    <w:rsid w:val="00DB2135"/>
    <w:rsid w:val="00DF0CB7"/>
    <w:rsid w:val="00DF36B6"/>
    <w:rsid w:val="00E025A8"/>
    <w:rsid w:val="00E10DB9"/>
    <w:rsid w:val="00E3517F"/>
    <w:rsid w:val="00E42D28"/>
    <w:rsid w:val="00E45CD1"/>
    <w:rsid w:val="00E4745B"/>
    <w:rsid w:val="00E47831"/>
    <w:rsid w:val="00E6306F"/>
    <w:rsid w:val="00E6750F"/>
    <w:rsid w:val="00E70648"/>
    <w:rsid w:val="00E73070"/>
    <w:rsid w:val="00E7367C"/>
    <w:rsid w:val="00E87008"/>
    <w:rsid w:val="00EA4685"/>
    <w:rsid w:val="00EA52C6"/>
    <w:rsid w:val="00EA7E56"/>
    <w:rsid w:val="00EB075B"/>
    <w:rsid w:val="00EB2CCB"/>
    <w:rsid w:val="00F0096C"/>
    <w:rsid w:val="00F122F4"/>
    <w:rsid w:val="00F16725"/>
    <w:rsid w:val="00F20C3C"/>
    <w:rsid w:val="00F30770"/>
    <w:rsid w:val="00F31185"/>
    <w:rsid w:val="00F402FB"/>
    <w:rsid w:val="00F64221"/>
    <w:rsid w:val="00F732C6"/>
    <w:rsid w:val="00F8041A"/>
    <w:rsid w:val="00F925A1"/>
    <w:rsid w:val="00F96C75"/>
    <w:rsid w:val="00FB44CB"/>
    <w:rsid w:val="00FB6CF3"/>
    <w:rsid w:val="00FB7357"/>
    <w:rsid w:val="00FC4207"/>
    <w:rsid w:val="00FC5C51"/>
    <w:rsid w:val="00FD21C9"/>
    <w:rsid w:val="00FD4ACE"/>
    <w:rsid w:val="00FE1591"/>
    <w:rsid w:val="00FE55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461196136">
      <w:bodyDiv w:val="1"/>
      <w:marLeft w:val="0"/>
      <w:marRight w:val="0"/>
      <w:marTop w:val="0"/>
      <w:marBottom w:val="0"/>
      <w:divBdr>
        <w:top w:val="none" w:sz="0" w:space="0" w:color="auto"/>
        <w:left w:val="none" w:sz="0" w:space="0" w:color="auto"/>
        <w:bottom w:val="none" w:sz="0" w:space="0" w:color="auto"/>
        <w:right w:val="none" w:sz="0" w:space="0" w:color="auto"/>
      </w:divBdr>
    </w:div>
    <w:div w:id="947156920">
      <w:bodyDiv w:val="1"/>
      <w:marLeft w:val="0"/>
      <w:marRight w:val="0"/>
      <w:marTop w:val="0"/>
      <w:marBottom w:val="0"/>
      <w:divBdr>
        <w:top w:val="none" w:sz="0" w:space="0" w:color="auto"/>
        <w:left w:val="none" w:sz="0" w:space="0" w:color="auto"/>
        <w:bottom w:val="none" w:sz="0" w:space="0" w:color="auto"/>
        <w:right w:val="none" w:sz="0" w:space="0" w:color="auto"/>
      </w:divBdr>
    </w:div>
    <w:div w:id="1053384534">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662808357">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aahq.org/ascLogin.cfm" TargetMode="External"/><Relationship Id="rId13" Type="http://schemas.openxmlformats.org/officeDocument/2006/relationships/hyperlink" Target="http://www.fau.edu/academic/registrar/catalog/academics.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higgs@fau.edu" TargetMode="External"/><Relationship Id="rId12" Type="http://schemas.openxmlformats.org/officeDocument/2006/relationships/hyperlink" Target="http://osd.fa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regulations/chapter4/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usiness.fau.edu/departments/accounting/school-of-accounting-policies/index.aspx"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ondemand.blackboard.com/students.htm" TargetMode="External"/><Relationship Id="rId14" Type="http://schemas.openxmlformats.org/officeDocument/2006/relationships/hyperlink" Target="http://www.fau.edu/regulations/chapter4/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FAU CoB Standardized Syllabus (1)</Template>
  <TotalTime>0</TotalTime>
  <Pages>14</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2</cp:revision>
  <cp:lastPrinted>2013-06-25T15:41:00Z</cp:lastPrinted>
  <dcterms:created xsi:type="dcterms:W3CDTF">2014-04-09T19:12:00Z</dcterms:created>
  <dcterms:modified xsi:type="dcterms:W3CDTF">2014-04-09T19:12:00Z</dcterms:modified>
</cp:coreProperties>
</file>