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2F" w:rsidRPr="009E20F3" w:rsidRDefault="001D2356" w:rsidP="001D2356">
      <w:pPr>
        <w:rPr>
          <w:b/>
          <w:color w:val="000000" w:themeColor="text1"/>
          <w:sz w:val="52"/>
          <w:szCs w:val="52"/>
        </w:rPr>
      </w:pPr>
      <w:r w:rsidRPr="009E20F3">
        <w:rPr>
          <w:b/>
          <w:color w:val="000000" w:themeColor="text1"/>
          <w:sz w:val="52"/>
          <w:szCs w:val="52"/>
        </w:rPr>
        <w:t>Syllabus</w:t>
      </w:r>
    </w:p>
    <w:p w:rsidR="0034082F" w:rsidRPr="009E20F3" w:rsidRDefault="0034082F" w:rsidP="0034082F">
      <w:pPr>
        <w:rPr>
          <w:color w:val="000000" w:themeColor="text1"/>
        </w:rPr>
      </w:pPr>
    </w:p>
    <w:p w:rsidR="002A7C65" w:rsidRPr="009E20F3" w:rsidRDefault="0034082F" w:rsidP="001D2356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 xml:space="preserve">Course </w:t>
      </w:r>
      <w:r w:rsidR="001D2356" w:rsidRPr="009E20F3">
        <w:rPr>
          <w:b/>
          <w:color w:val="000000" w:themeColor="text1"/>
        </w:rPr>
        <w:t>Name</w:t>
      </w:r>
      <w:r w:rsidR="002A7C65" w:rsidRPr="009E20F3">
        <w:rPr>
          <w:b/>
          <w:color w:val="000000" w:themeColor="text1"/>
        </w:rPr>
        <w:tab/>
      </w:r>
      <w:r w:rsidR="002A7C65" w:rsidRPr="009E20F3">
        <w:rPr>
          <w:b/>
          <w:color w:val="000000" w:themeColor="text1"/>
        </w:rPr>
        <w:tab/>
      </w:r>
      <w:r w:rsidR="002A7C65" w:rsidRPr="009E20F3">
        <w:rPr>
          <w:b/>
          <w:color w:val="000000" w:themeColor="text1"/>
        </w:rPr>
        <w:tab/>
      </w:r>
      <w:r w:rsidR="002A7C65" w:rsidRPr="009E20F3">
        <w:rPr>
          <w:b/>
          <w:color w:val="000000" w:themeColor="text1"/>
        </w:rPr>
        <w:tab/>
      </w:r>
      <w:r w:rsidR="00002931" w:rsidRPr="009E20F3">
        <w:rPr>
          <w:b/>
          <w:color w:val="000000" w:themeColor="text1"/>
        </w:rPr>
        <w:t xml:space="preserve">              </w:t>
      </w:r>
      <w:r w:rsidR="002A7C65" w:rsidRPr="009E20F3">
        <w:rPr>
          <w:b/>
          <w:color w:val="000000" w:themeColor="text1"/>
        </w:rPr>
        <w:t>Course Number</w:t>
      </w:r>
      <w:r w:rsidR="002A7C65" w:rsidRPr="009E20F3">
        <w:rPr>
          <w:b/>
          <w:color w:val="000000" w:themeColor="text1"/>
        </w:rPr>
        <w:tab/>
      </w:r>
      <w:r w:rsidR="00002931" w:rsidRPr="009E20F3">
        <w:rPr>
          <w:b/>
          <w:color w:val="000000" w:themeColor="text1"/>
        </w:rPr>
        <w:t xml:space="preserve">          </w:t>
      </w:r>
      <w:r w:rsidR="002A7C65" w:rsidRPr="009E20F3">
        <w:rPr>
          <w:b/>
          <w:color w:val="000000" w:themeColor="text1"/>
        </w:rPr>
        <w:t>Credit Hours</w:t>
      </w:r>
      <w:r w:rsidR="002A7C65" w:rsidRPr="009E20F3">
        <w:rPr>
          <w:b/>
          <w:color w:val="000000" w:themeColor="text1"/>
        </w:rPr>
        <w:tab/>
        <w:t xml:space="preserve">         </w:t>
      </w:r>
    </w:p>
    <w:p w:rsidR="002A7C65" w:rsidRPr="009E20F3" w:rsidRDefault="002A7C65" w:rsidP="002A7C65">
      <w:pPr>
        <w:ind w:left="720"/>
        <w:rPr>
          <w:b/>
          <w:color w:val="000000" w:themeColor="text1"/>
        </w:rPr>
      </w:pPr>
    </w:p>
    <w:p w:rsidR="0034082F" w:rsidRPr="008E4A42" w:rsidRDefault="008E4A42" w:rsidP="002A7C65">
      <w:pPr>
        <w:ind w:left="720"/>
        <w:rPr>
          <w:color w:val="000000" w:themeColor="text1"/>
        </w:rPr>
      </w:pPr>
      <w:r w:rsidRPr="008E4A42">
        <w:rPr>
          <w:color w:val="000000" w:themeColor="text1"/>
          <w:lang w:eastAsia="zh-CN"/>
        </w:rPr>
        <w:t>Introduction to Advanced Mathematics</w:t>
      </w:r>
      <w:r w:rsidR="00002931" w:rsidRPr="008E4A42">
        <w:rPr>
          <w:color w:val="000000" w:themeColor="text1"/>
        </w:rPr>
        <w:t xml:space="preserve">     </w:t>
      </w:r>
      <w:r w:rsidR="009F31B2" w:rsidRPr="008E4A42">
        <w:rPr>
          <w:color w:val="000000" w:themeColor="text1"/>
        </w:rPr>
        <w:t xml:space="preserve">    </w:t>
      </w:r>
      <w:r w:rsidRPr="008E4A42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</w:t>
      </w:r>
      <w:r w:rsidR="009F31B2" w:rsidRPr="008E4A42">
        <w:rPr>
          <w:color w:val="000000" w:themeColor="text1"/>
        </w:rPr>
        <w:t xml:space="preserve"> </w:t>
      </w:r>
      <w:r w:rsidRPr="008E4A42">
        <w:rPr>
          <w:color w:val="000000" w:themeColor="text1"/>
        </w:rPr>
        <w:t>MA</w:t>
      </w:r>
      <w:r w:rsidR="0044429F" w:rsidRPr="008E4A42">
        <w:rPr>
          <w:color w:val="000000" w:themeColor="text1"/>
        </w:rPr>
        <w:t>A</w:t>
      </w:r>
      <w:r w:rsidRPr="008E4A42">
        <w:rPr>
          <w:color w:val="000000" w:themeColor="text1"/>
        </w:rPr>
        <w:t xml:space="preserve"> 3204</w:t>
      </w:r>
      <w:r w:rsidR="002A7C65" w:rsidRPr="008E4A42">
        <w:rPr>
          <w:color w:val="000000" w:themeColor="text1"/>
        </w:rPr>
        <w:tab/>
      </w:r>
      <w:r w:rsidR="002A7C65" w:rsidRPr="008E4A42">
        <w:rPr>
          <w:color w:val="000000" w:themeColor="text1"/>
        </w:rPr>
        <w:tab/>
      </w:r>
      <w:r w:rsidRPr="008E4A42">
        <w:rPr>
          <w:color w:val="000000" w:themeColor="text1"/>
        </w:rPr>
        <w:t xml:space="preserve">    </w:t>
      </w:r>
      <w:r w:rsidR="00002931" w:rsidRPr="008E4A42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         </w:t>
      </w:r>
      <w:r w:rsidR="001D2356" w:rsidRPr="008E4A42">
        <w:rPr>
          <w:color w:val="000000" w:themeColor="text1"/>
        </w:rPr>
        <w:t>3</w:t>
      </w:r>
      <w:r w:rsidR="0034082F" w:rsidRPr="008E4A42">
        <w:rPr>
          <w:color w:val="000000" w:themeColor="text1"/>
        </w:rPr>
        <w:t xml:space="preserve"> </w:t>
      </w:r>
    </w:p>
    <w:p w:rsidR="0034082F" w:rsidRPr="009E20F3" w:rsidRDefault="0034082F" w:rsidP="0034082F">
      <w:pPr>
        <w:ind w:left="360"/>
        <w:rPr>
          <w:b/>
          <w:color w:val="000000" w:themeColor="text1"/>
        </w:rPr>
      </w:pPr>
    </w:p>
    <w:p w:rsidR="0034082F" w:rsidRPr="009E20F3" w:rsidRDefault="0034082F" w:rsidP="0034082F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 xml:space="preserve">Course prerequisites </w:t>
      </w:r>
    </w:p>
    <w:p w:rsidR="002A7C65" w:rsidRPr="009E20F3" w:rsidRDefault="002A7C65" w:rsidP="00C44EDE">
      <w:pPr>
        <w:ind w:left="720"/>
        <w:rPr>
          <w:b/>
          <w:color w:val="000000" w:themeColor="text1"/>
        </w:rPr>
      </w:pPr>
    </w:p>
    <w:p w:rsidR="0034082F" w:rsidRPr="008E4A42" w:rsidRDefault="008E4A42" w:rsidP="00C44EDE">
      <w:pPr>
        <w:ind w:left="720"/>
        <w:rPr>
          <w:color w:val="000000" w:themeColor="text1"/>
        </w:rPr>
      </w:pPr>
      <w:r w:rsidRPr="008E4A42">
        <w:rPr>
          <w:color w:val="000000" w:themeColor="text1"/>
        </w:rPr>
        <w:t>MAC 2312 with minimum grade C</w:t>
      </w:r>
    </w:p>
    <w:p w:rsidR="00C44EDE" w:rsidRDefault="00C44EDE" w:rsidP="00C44EDE">
      <w:pPr>
        <w:ind w:left="720"/>
        <w:rPr>
          <w:b/>
          <w:color w:val="000000" w:themeColor="text1"/>
        </w:rPr>
      </w:pPr>
    </w:p>
    <w:p w:rsidR="002C383B" w:rsidRPr="002C383B" w:rsidRDefault="002C383B" w:rsidP="002C383B">
      <w:pPr>
        <w:numPr>
          <w:ilvl w:val="0"/>
          <w:numId w:val="1"/>
        </w:numPr>
        <w:rPr>
          <w:rFonts w:eastAsia="Times New Roman"/>
          <w:b/>
        </w:rPr>
      </w:pPr>
      <w:r w:rsidRPr="002C383B">
        <w:rPr>
          <w:rFonts w:eastAsia="Times New Roman"/>
          <w:b/>
        </w:rPr>
        <w:t>Course logistics</w:t>
      </w:r>
    </w:p>
    <w:p w:rsidR="002C383B" w:rsidRPr="002C383B" w:rsidRDefault="002C383B" w:rsidP="002C383B">
      <w:pPr>
        <w:numPr>
          <w:ilvl w:val="1"/>
          <w:numId w:val="1"/>
        </w:numPr>
        <w:rPr>
          <w:rFonts w:eastAsia="Times New Roman"/>
        </w:rPr>
      </w:pPr>
      <w:r w:rsidRPr="002C383B">
        <w:rPr>
          <w:rFonts w:eastAsia="Times New Roman"/>
        </w:rPr>
        <w:t xml:space="preserve">Term – </w:t>
      </w:r>
      <w:r w:rsidR="00C41675">
        <w:rPr>
          <w:rFonts w:eastAsia="Times New Roman"/>
        </w:rPr>
        <w:t>Fall 2018</w:t>
      </w:r>
    </w:p>
    <w:p w:rsidR="002C383B" w:rsidRPr="002C383B" w:rsidRDefault="002C383B" w:rsidP="002C383B">
      <w:pPr>
        <w:numPr>
          <w:ilvl w:val="1"/>
          <w:numId w:val="1"/>
        </w:numPr>
        <w:rPr>
          <w:rFonts w:eastAsia="Times New Roman"/>
        </w:rPr>
      </w:pPr>
      <w:r w:rsidRPr="002C383B">
        <w:rPr>
          <w:rFonts w:eastAsia="Times New Roman"/>
        </w:rPr>
        <w:t>Class location and time</w:t>
      </w:r>
      <w:r>
        <w:rPr>
          <w:rFonts w:eastAsia="Times New Roman"/>
        </w:rPr>
        <w:t>: TBA</w:t>
      </w:r>
    </w:p>
    <w:p w:rsidR="002C383B" w:rsidRPr="009E20F3" w:rsidRDefault="002C383B" w:rsidP="00C44EDE">
      <w:pPr>
        <w:ind w:left="720"/>
        <w:rPr>
          <w:b/>
          <w:color w:val="000000" w:themeColor="text1"/>
        </w:rPr>
      </w:pPr>
    </w:p>
    <w:p w:rsidR="0034082F" w:rsidRPr="009E20F3" w:rsidRDefault="0034082F" w:rsidP="0034082F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>Instructor</w:t>
      </w:r>
    </w:p>
    <w:p w:rsidR="002A7C65" w:rsidRPr="009E20F3" w:rsidRDefault="002A7C65" w:rsidP="00B7574E">
      <w:pPr>
        <w:ind w:firstLine="720"/>
        <w:rPr>
          <w:color w:val="000000" w:themeColor="text1"/>
        </w:rPr>
      </w:pPr>
    </w:p>
    <w:p w:rsidR="0034082F" w:rsidRPr="009E20F3" w:rsidRDefault="00B266A6" w:rsidP="00B7574E">
      <w:pPr>
        <w:ind w:firstLine="720"/>
        <w:rPr>
          <w:color w:val="000000" w:themeColor="text1"/>
        </w:rPr>
      </w:pPr>
      <w:r w:rsidRPr="009E20F3">
        <w:rPr>
          <w:color w:val="000000" w:themeColor="text1"/>
        </w:rPr>
        <w:t xml:space="preserve">Name:  </w:t>
      </w:r>
      <w:r w:rsidR="008E4A42">
        <w:rPr>
          <w:color w:val="000000" w:themeColor="text1"/>
        </w:rPr>
        <w:t>Xiao-Dong Zhang, Office SE 274</w:t>
      </w:r>
    </w:p>
    <w:p w:rsidR="0034082F" w:rsidRPr="009E20F3" w:rsidRDefault="00B7574E" w:rsidP="00B7574E">
      <w:pPr>
        <w:ind w:firstLine="720"/>
        <w:rPr>
          <w:color w:val="000000" w:themeColor="text1"/>
        </w:rPr>
      </w:pPr>
      <w:r w:rsidRPr="009E20F3">
        <w:rPr>
          <w:color w:val="000000" w:themeColor="text1"/>
        </w:rPr>
        <w:t xml:space="preserve">Phone: </w:t>
      </w:r>
      <w:r w:rsidR="0034082F" w:rsidRPr="009E20F3">
        <w:rPr>
          <w:color w:val="000000" w:themeColor="text1"/>
        </w:rPr>
        <w:t xml:space="preserve"> (561) 297-</w:t>
      </w:r>
      <w:r w:rsidR="008E4A42">
        <w:rPr>
          <w:color w:val="000000" w:themeColor="text1"/>
        </w:rPr>
        <w:t>2488</w:t>
      </w:r>
      <w:r w:rsidR="0034082F" w:rsidRPr="009E20F3">
        <w:rPr>
          <w:color w:val="000000" w:themeColor="text1"/>
        </w:rPr>
        <w:t>, fax (561) 297-2436</w:t>
      </w:r>
    </w:p>
    <w:p w:rsidR="0034082F" w:rsidRPr="009E20F3" w:rsidRDefault="00B266A6" w:rsidP="00B7574E">
      <w:pPr>
        <w:ind w:firstLine="720"/>
        <w:rPr>
          <w:color w:val="000000" w:themeColor="text1"/>
        </w:rPr>
      </w:pPr>
      <w:r w:rsidRPr="009E20F3">
        <w:rPr>
          <w:color w:val="000000" w:themeColor="text1"/>
        </w:rPr>
        <w:t>E-mail</w:t>
      </w:r>
      <w:r w:rsidR="00C44EDE" w:rsidRPr="009E20F3">
        <w:rPr>
          <w:color w:val="000000" w:themeColor="text1"/>
        </w:rPr>
        <w:t xml:space="preserve">: </w:t>
      </w:r>
      <w:r w:rsidR="0034082F" w:rsidRPr="009E20F3">
        <w:rPr>
          <w:b/>
          <w:color w:val="000000" w:themeColor="text1"/>
        </w:rPr>
        <w:t xml:space="preserve"> </w:t>
      </w:r>
      <w:r w:rsidR="008E4A42">
        <w:rPr>
          <w:color w:val="000000" w:themeColor="text1"/>
        </w:rPr>
        <w:t>xzhang</w:t>
      </w:r>
      <w:r w:rsidR="0034082F" w:rsidRPr="009E20F3">
        <w:rPr>
          <w:color w:val="000000" w:themeColor="text1"/>
        </w:rPr>
        <w:t>@fau.edu</w:t>
      </w:r>
    </w:p>
    <w:p w:rsidR="0034082F" w:rsidRPr="009E20F3" w:rsidRDefault="0034082F" w:rsidP="002A7C65">
      <w:pPr>
        <w:rPr>
          <w:color w:val="000000" w:themeColor="text1"/>
        </w:rPr>
      </w:pPr>
    </w:p>
    <w:p w:rsidR="007C3EC2" w:rsidRPr="009E20F3" w:rsidRDefault="007C3EC2" w:rsidP="007C3EC2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>Course description</w:t>
      </w:r>
    </w:p>
    <w:p w:rsidR="00CF431D" w:rsidRPr="009E20F3" w:rsidRDefault="00CF431D" w:rsidP="00CF431D">
      <w:pPr>
        <w:pStyle w:val="ListParagraph"/>
        <w:jc w:val="both"/>
        <w:rPr>
          <w:color w:val="000000" w:themeColor="text1"/>
        </w:rPr>
      </w:pPr>
    </w:p>
    <w:p w:rsidR="000B39E1" w:rsidRDefault="000B39E1" w:rsidP="000B39E1">
      <w:pPr>
        <w:overflowPunct w:val="0"/>
        <w:autoSpaceDE w:val="0"/>
        <w:autoSpaceDN w:val="0"/>
        <w:adjustRightInd w:val="0"/>
        <w:textAlignment w:val="baseline"/>
      </w:pPr>
      <w:r>
        <w:rPr>
          <w:color w:val="000000" w:themeColor="text1"/>
        </w:rPr>
        <w:t xml:space="preserve">            </w:t>
      </w:r>
      <w:r w:rsidR="008E4A42">
        <w:t>This</w:t>
      </w:r>
      <w:r w:rsidR="008E4A42">
        <w:rPr>
          <w:spacing w:val="4"/>
        </w:rPr>
        <w:t xml:space="preserve"> </w:t>
      </w:r>
      <w:r w:rsidR="008E4A42">
        <w:t>course</w:t>
      </w:r>
      <w:r w:rsidR="008E4A42">
        <w:rPr>
          <w:spacing w:val="3"/>
        </w:rPr>
        <w:t xml:space="preserve"> </w:t>
      </w:r>
      <w:r w:rsidR="00DD2ACC">
        <w:t>serve</w:t>
      </w:r>
      <w:r w:rsidR="008E4A42">
        <w:t>s</w:t>
      </w:r>
      <w:r w:rsidR="008E4A42">
        <w:rPr>
          <w:spacing w:val="5"/>
        </w:rPr>
        <w:t xml:space="preserve"> </w:t>
      </w:r>
      <w:r w:rsidR="008E4A42">
        <w:t>as</w:t>
      </w:r>
      <w:r w:rsidR="008E4A42">
        <w:rPr>
          <w:spacing w:val="3"/>
        </w:rPr>
        <w:t xml:space="preserve"> </w:t>
      </w:r>
      <w:r w:rsidR="008E4A42">
        <w:t>a</w:t>
      </w:r>
      <w:r w:rsidR="008E4A42">
        <w:rPr>
          <w:spacing w:val="4"/>
        </w:rPr>
        <w:t xml:space="preserve"> </w:t>
      </w:r>
      <w:r w:rsidR="008E4A42">
        <w:t>transition</w:t>
      </w:r>
      <w:r w:rsidR="008E4A42">
        <w:rPr>
          <w:spacing w:val="4"/>
        </w:rPr>
        <w:t xml:space="preserve"> </w:t>
      </w:r>
      <w:r w:rsidR="008E4A42">
        <w:rPr>
          <w:spacing w:val="-3"/>
        </w:rPr>
        <w:t>in</w:t>
      </w:r>
      <w:r w:rsidR="008E4A42">
        <w:rPr>
          <w:spacing w:val="-2"/>
        </w:rPr>
        <w:t>t</w:t>
      </w:r>
      <w:r w:rsidR="008E4A42">
        <w:rPr>
          <w:spacing w:val="-3"/>
        </w:rPr>
        <w:t>o</w:t>
      </w:r>
      <w:r w:rsidR="008E4A42">
        <w:rPr>
          <w:spacing w:val="4"/>
        </w:rPr>
        <w:t xml:space="preserve"> </w:t>
      </w:r>
      <w:r w:rsidR="008E4A42">
        <w:rPr>
          <w:spacing w:val="-3"/>
        </w:rPr>
        <w:t>advanced</w:t>
      </w:r>
      <w:r w:rsidR="008E4A42">
        <w:rPr>
          <w:spacing w:val="4"/>
        </w:rPr>
        <w:t xml:space="preserve"> </w:t>
      </w:r>
      <w:r w:rsidR="008E4A42">
        <w:t>mathematics</w:t>
      </w:r>
      <w:r w:rsidR="008E4A42">
        <w:rPr>
          <w:spacing w:val="4"/>
        </w:rPr>
        <w:t xml:space="preserve"> </w:t>
      </w:r>
      <w:r w:rsidR="008E4A42">
        <w:t>courses.</w:t>
      </w:r>
      <w:r>
        <w:t xml:space="preserve"> Students will learn the </w:t>
      </w:r>
    </w:p>
    <w:p w:rsidR="000B39E1" w:rsidRDefault="000B39E1" w:rsidP="000B39E1">
      <w:pPr>
        <w:overflowPunct w:val="0"/>
        <w:autoSpaceDE w:val="0"/>
        <w:autoSpaceDN w:val="0"/>
        <w:adjustRightInd w:val="0"/>
        <w:textAlignment w:val="baseline"/>
      </w:pPr>
      <w:r>
        <w:t xml:space="preserve">            formalism for correctly doing and writing proofs in mathematics. Topics include logic and </w:t>
      </w:r>
    </w:p>
    <w:p w:rsidR="000B39E1" w:rsidRDefault="000B39E1" w:rsidP="000B39E1">
      <w:pPr>
        <w:overflowPunct w:val="0"/>
        <w:autoSpaceDE w:val="0"/>
        <w:autoSpaceDN w:val="0"/>
        <w:adjustRightInd w:val="0"/>
        <w:textAlignment w:val="baseline"/>
      </w:pPr>
      <w:r>
        <w:t xml:space="preserve">            language of proofs, set theory, mathematical induc</w:t>
      </w:r>
      <w:r w:rsidR="009B4D2F">
        <w:t>tion</w:t>
      </w:r>
      <w:r>
        <w:t xml:space="preserve">, relations and orders, functions, and </w:t>
      </w:r>
    </w:p>
    <w:p w:rsidR="007C3EC2" w:rsidRPr="00DD2ACC" w:rsidRDefault="000B39E1" w:rsidP="000B39E1">
      <w:pPr>
        <w:overflowPunct w:val="0"/>
        <w:autoSpaceDE w:val="0"/>
        <w:autoSpaceDN w:val="0"/>
        <w:adjustRightInd w:val="0"/>
        <w:textAlignment w:val="baseline"/>
      </w:pPr>
      <w:r>
        <w:t xml:space="preserve">            foundations of advanced calculus. </w:t>
      </w:r>
      <w:r w:rsidR="008E4A42">
        <w:rPr>
          <w:spacing w:val="49"/>
        </w:rPr>
        <w:t xml:space="preserve"> </w:t>
      </w:r>
    </w:p>
    <w:p w:rsidR="0044429F" w:rsidRPr="009E20F3" w:rsidRDefault="0044429F" w:rsidP="008E4A42">
      <w:pPr>
        <w:ind w:left="720"/>
        <w:rPr>
          <w:color w:val="000000" w:themeColor="text1"/>
        </w:rPr>
      </w:pPr>
    </w:p>
    <w:p w:rsidR="007C3EC2" w:rsidRPr="009E20F3" w:rsidRDefault="0034082F" w:rsidP="007C3EC2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 xml:space="preserve">Course objectives </w:t>
      </w:r>
    </w:p>
    <w:p w:rsidR="003B656A" w:rsidRPr="009E20F3" w:rsidRDefault="003B656A" w:rsidP="003B656A">
      <w:pPr>
        <w:ind w:left="720"/>
        <w:rPr>
          <w:b/>
          <w:color w:val="000000" w:themeColor="text1"/>
        </w:rPr>
      </w:pPr>
    </w:p>
    <w:p w:rsidR="00625698" w:rsidRPr="009E20F3" w:rsidRDefault="0044429F" w:rsidP="0044429F">
      <w:pPr>
        <w:pStyle w:val="ListParagraph"/>
        <w:jc w:val="both"/>
        <w:rPr>
          <w:color w:val="000000" w:themeColor="text1"/>
        </w:rPr>
      </w:pPr>
      <w:r w:rsidRPr="009E20F3">
        <w:rPr>
          <w:color w:val="000000" w:themeColor="text1"/>
        </w:rPr>
        <w:t xml:space="preserve"> Students who</w:t>
      </w:r>
      <w:r w:rsidR="00F6039D">
        <w:rPr>
          <w:color w:val="000000" w:themeColor="text1"/>
        </w:rPr>
        <w:t xml:space="preserve"> successfully</w:t>
      </w:r>
      <w:r w:rsidRPr="009E20F3">
        <w:rPr>
          <w:color w:val="000000" w:themeColor="text1"/>
        </w:rPr>
        <w:t xml:space="preserve"> complete this course will be able to:</w:t>
      </w:r>
    </w:p>
    <w:p w:rsidR="0044429F" w:rsidRPr="009E20F3" w:rsidRDefault="0044429F" w:rsidP="0044429F">
      <w:pPr>
        <w:pStyle w:val="Default"/>
        <w:rPr>
          <w:color w:val="000000" w:themeColor="text1"/>
        </w:rPr>
      </w:pPr>
    </w:p>
    <w:p w:rsidR="00A517FC" w:rsidRPr="009E20F3" w:rsidRDefault="002C383B" w:rsidP="00A517FC">
      <w:pPr>
        <w:pStyle w:val="Default"/>
        <w:numPr>
          <w:ilvl w:val="0"/>
          <w:numId w:val="15"/>
        </w:numPr>
        <w:rPr>
          <w:color w:val="000000" w:themeColor="text1"/>
        </w:rPr>
      </w:pPr>
      <w:r w:rsidRPr="00913F55">
        <w:t>Understand</w:t>
      </w:r>
      <w:r w:rsidRPr="00913F55">
        <w:rPr>
          <w:spacing w:val="-3"/>
        </w:rPr>
        <w:t xml:space="preserve"> </w:t>
      </w:r>
      <w:r>
        <w:t>definitions</w:t>
      </w:r>
      <w:r w:rsidRPr="00913F55">
        <w:rPr>
          <w:spacing w:val="-13"/>
        </w:rPr>
        <w:t xml:space="preserve"> </w:t>
      </w:r>
      <w:r w:rsidRPr="00913F55">
        <w:t>of</w:t>
      </w:r>
      <w:r w:rsidRPr="00913F55">
        <w:rPr>
          <w:spacing w:val="-12"/>
        </w:rPr>
        <w:t xml:space="preserve"> </w:t>
      </w:r>
      <w:r w:rsidRPr="00913F55">
        <w:t>some</w:t>
      </w:r>
      <w:r w:rsidRPr="00913F55">
        <w:rPr>
          <w:spacing w:val="-12"/>
        </w:rPr>
        <w:t xml:space="preserve"> </w:t>
      </w:r>
      <w:r w:rsidRPr="00913F55">
        <w:rPr>
          <w:spacing w:val="-2"/>
        </w:rPr>
        <w:t>fundamen</w:t>
      </w:r>
      <w:r w:rsidRPr="00913F55">
        <w:rPr>
          <w:spacing w:val="-1"/>
        </w:rPr>
        <w:t>t</w:t>
      </w:r>
      <w:r w:rsidRPr="00913F55">
        <w:rPr>
          <w:spacing w:val="-2"/>
        </w:rPr>
        <w:t>al</w:t>
      </w:r>
      <w:r w:rsidRPr="00913F55">
        <w:rPr>
          <w:spacing w:val="-13"/>
        </w:rPr>
        <w:t xml:space="preserve"> </w:t>
      </w:r>
      <w:r w:rsidRPr="00913F55">
        <w:t>terms</w:t>
      </w:r>
      <w:r w:rsidRPr="00913F55">
        <w:rPr>
          <w:spacing w:val="-12"/>
        </w:rPr>
        <w:t xml:space="preserve"> </w:t>
      </w:r>
      <w:r w:rsidRPr="00913F55">
        <w:rPr>
          <w:spacing w:val="-3"/>
        </w:rPr>
        <w:t>such</w:t>
      </w:r>
      <w:r w:rsidRPr="00913F55">
        <w:rPr>
          <w:spacing w:val="-13"/>
        </w:rPr>
        <w:t xml:space="preserve"> </w:t>
      </w:r>
      <w:r w:rsidRPr="00913F55">
        <w:t>as</w:t>
      </w:r>
      <w:r w:rsidRPr="00913F55">
        <w:rPr>
          <w:spacing w:val="-12"/>
        </w:rPr>
        <w:t xml:space="preserve"> </w:t>
      </w:r>
      <w:r w:rsidRPr="00913F55">
        <w:rPr>
          <w:spacing w:val="-2"/>
        </w:rPr>
        <w:t>coun</w:t>
      </w:r>
      <w:r w:rsidRPr="00913F55">
        <w:rPr>
          <w:spacing w:val="-1"/>
        </w:rPr>
        <w:t>t</w:t>
      </w:r>
      <w:r w:rsidRPr="00913F55">
        <w:rPr>
          <w:spacing w:val="-2"/>
        </w:rPr>
        <w:t>able</w:t>
      </w:r>
      <w:r w:rsidRPr="00913F55">
        <w:rPr>
          <w:spacing w:val="-12"/>
        </w:rPr>
        <w:t xml:space="preserve"> </w:t>
      </w:r>
      <w:r w:rsidRPr="00913F55">
        <w:t>and</w:t>
      </w:r>
      <w:r w:rsidRPr="00913F55">
        <w:rPr>
          <w:spacing w:val="-13"/>
        </w:rPr>
        <w:t xml:space="preserve"> </w:t>
      </w:r>
      <w:r w:rsidRPr="00913F55">
        <w:rPr>
          <w:spacing w:val="-2"/>
        </w:rPr>
        <w:t>uncoun</w:t>
      </w:r>
      <w:r w:rsidRPr="00913F55">
        <w:rPr>
          <w:spacing w:val="-1"/>
        </w:rPr>
        <w:t>t</w:t>
      </w:r>
      <w:r w:rsidRPr="00913F55">
        <w:rPr>
          <w:spacing w:val="-2"/>
        </w:rPr>
        <w:t>able</w:t>
      </w:r>
      <w:r w:rsidRPr="00913F55">
        <w:rPr>
          <w:spacing w:val="-12"/>
        </w:rPr>
        <w:t xml:space="preserve"> </w:t>
      </w:r>
      <w:r w:rsidRPr="00913F55">
        <w:t>sets,</w:t>
      </w:r>
      <w:r w:rsidRPr="00913F55">
        <w:rPr>
          <w:spacing w:val="-10"/>
        </w:rPr>
        <w:t xml:space="preserve"> </w:t>
      </w:r>
      <w:r w:rsidRPr="00913F55">
        <w:t>indexed</w:t>
      </w:r>
      <w:r w:rsidRPr="00913F55">
        <w:rPr>
          <w:spacing w:val="-13"/>
        </w:rPr>
        <w:t xml:space="preserve"> </w:t>
      </w:r>
      <w:r w:rsidRPr="00913F55">
        <w:rPr>
          <w:spacing w:val="-2"/>
        </w:rPr>
        <w:t>families,</w:t>
      </w:r>
      <w:r w:rsidRPr="00913F55">
        <w:rPr>
          <w:spacing w:val="-9"/>
        </w:rPr>
        <w:t xml:space="preserve"> </w:t>
      </w:r>
      <w:r w:rsidRPr="00913F55">
        <w:t>functions,</w:t>
      </w:r>
      <w:r w:rsidRPr="00913F55">
        <w:rPr>
          <w:spacing w:val="37"/>
          <w:w w:val="94"/>
        </w:rPr>
        <w:t xml:space="preserve"> </w:t>
      </w:r>
      <w:r w:rsidRPr="00913F55">
        <w:rPr>
          <w:spacing w:val="-3"/>
        </w:rPr>
        <w:t>equivalence</w:t>
      </w:r>
      <w:r w:rsidRPr="00913F55">
        <w:rPr>
          <w:spacing w:val="-30"/>
        </w:rPr>
        <w:t xml:space="preserve"> </w:t>
      </w:r>
      <w:r w:rsidRPr="00913F55">
        <w:t>relations,</w:t>
      </w:r>
      <w:r w:rsidRPr="00913F55">
        <w:rPr>
          <w:spacing w:val="-30"/>
        </w:rPr>
        <w:t xml:space="preserve"> </w:t>
      </w:r>
      <w:r w:rsidRPr="00913F55">
        <w:t>partitions,</w:t>
      </w:r>
      <w:r w:rsidRPr="00913F55">
        <w:rPr>
          <w:spacing w:val="-30"/>
        </w:rPr>
        <w:t xml:space="preserve"> </w:t>
      </w:r>
      <w:r w:rsidRPr="00913F55">
        <w:t>sequences</w:t>
      </w:r>
      <w:r w:rsidRPr="00913F55">
        <w:rPr>
          <w:spacing w:val="-30"/>
        </w:rPr>
        <w:t xml:space="preserve"> </w:t>
      </w:r>
      <w:r w:rsidRPr="00913F55">
        <w:t>and</w:t>
      </w:r>
      <w:r w:rsidRPr="00913F55">
        <w:rPr>
          <w:spacing w:val="-30"/>
        </w:rPr>
        <w:t xml:space="preserve"> </w:t>
      </w:r>
      <w:r w:rsidRPr="00913F55">
        <w:rPr>
          <w:spacing w:val="-3"/>
        </w:rPr>
        <w:t>convergence,</w:t>
      </w:r>
      <w:r w:rsidRPr="00913F55">
        <w:rPr>
          <w:spacing w:val="-29"/>
        </w:rPr>
        <w:t xml:space="preserve"> </w:t>
      </w:r>
      <w:r w:rsidRPr="00913F55">
        <w:t>and</w:t>
      </w:r>
      <w:r w:rsidRPr="00913F55">
        <w:rPr>
          <w:spacing w:val="-30"/>
        </w:rPr>
        <w:t xml:space="preserve"> </w:t>
      </w:r>
      <w:r w:rsidRPr="00913F55">
        <w:rPr>
          <w:spacing w:val="-2"/>
        </w:rPr>
        <w:t>function</w:t>
      </w:r>
      <w:r w:rsidRPr="00913F55">
        <w:rPr>
          <w:spacing w:val="-30"/>
        </w:rPr>
        <w:t xml:space="preserve"> </w:t>
      </w:r>
      <w:r w:rsidRPr="00913F55">
        <w:t>limits</w:t>
      </w:r>
      <w:r>
        <w:t>.</w:t>
      </w:r>
    </w:p>
    <w:p w:rsidR="0044429F" w:rsidRPr="009E20F3" w:rsidRDefault="002C383B" w:rsidP="00A517FC">
      <w:pPr>
        <w:pStyle w:val="Default"/>
        <w:numPr>
          <w:ilvl w:val="0"/>
          <w:numId w:val="15"/>
        </w:numPr>
        <w:rPr>
          <w:color w:val="000000" w:themeColor="text1"/>
        </w:rPr>
      </w:pPr>
      <w:r w:rsidRPr="00913F55">
        <w:t>Understand</w:t>
      </w:r>
      <w:r w:rsidRPr="00913F55">
        <w:rPr>
          <w:spacing w:val="-30"/>
        </w:rPr>
        <w:t xml:space="preserve"> </w:t>
      </w:r>
      <w:r w:rsidRPr="00913F55">
        <w:t>some</w:t>
      </w:r>
      <w:r w:rsidRPr="00913F55">
        <w:rPr>
          <w:spacing w:val="-30"/>
        </w:rPr>
        <w:t xml:space="preserve"> </w:t>
      </w:r>
      <w:r w:rsidRPr="00913F55">
        <w:t>of</w:t>
      </w:r>
      <w:r w:rsidRPr="00913F55">
        <w:rPr>
          <w:spacing w:val="53"/>
          <w:w w:val="89"/>
        </w:rPr>
        <w:t xml:space="preserve"> </w:t>
      </w:r>
      <w:r w:rsidRPr="00913F55">
        <w:t>the</w:t>
      </w:r>
      <w:r w:rsidRPr="00913F55">
        <w:rPr>
          <w:spacing w:val="-1"/>
        </w:rPr>
        <w:t xml:space="preserve"> </w:t>
      </w:r>
      <w:r w:rsidRPr="00913F55">
        <w:rPr>
          <w:spacing w:val="-2"/>
        </w:rPr>
        <w:t>fundamen</w:t>
      </w:r>
      <w:r w:rsidRPr="00913F55">
        <w:rPr>
          <w:spacing w:val="-1"/>
        </w:rPr>
        <w:t>t</w:t>
      </w:r>
      <w:r w:rsidRPr="00913F55">
        <w:rPr>
          <w:spacing w:val="-2"/>
        </w:rPr>
        <w:t>al</w:t>
      </w:r>
      <w:r w:rsidRPr="00913F55">
        <w:rPr>
          <w:spacing w:val="-1"/>
        </w:rPr>
        <w:t xml:space="preserve"> </w:t>
      </w:r>
      <w:r w:rsidRPr="00913F55">
        <w:t>theorems in</w:t>
      </w:r>
      <w:r w:rsidRPr="00913F55">
        <w:rPr>
          <w:spacing w:val="-1"/>
        </w:rPr>
        <w:t xml:space="preserve"> </w:t>
      </w:r>
      <w:r w:rsidRPr="00913F55">
        <w:t>mathematics,</w:t>
      </w:r>
    </w:p>
    <w:p w:rsidR="0044429F" w:rsidRPr="009E20F3" w:rsidRDefault="002C383B" w:rsidP="00A517FC">
      <w:pPr>
        <w:pStyle w:val="Default"/>
        <w:numPr>
          <w:ilvl w:val="1"/>
          <w:numId w:val="15"/>
        </w:numPr>
        <w:ind w:left="1080"/>
        <w:rPr>
          <w:color w:val="000000" w:themeColor="text1"/>
        </w:rPr>
      </w:pPr>
      <w:r w:rsidRPr="00913F55">
        <w:t>Master some</w:t>
      </w:r>
      <w:r w:rsidRPr="00913F55">
        <w:rPr>
          <w:spacing w:val="-1"/>
        </w:rPr>
        <w:t xml:space="preserve"> </w:t>
      </w:r>
      <w:r w:rsidRPr="00913F55">
        <w:t>of the</w:t>
      </w:r>
      <w:r w:rsidRPr="00913F55">
        <w:rPr>
          <w:spacing w:val="-2"/>
        </w:rPr>
        <w:t xml:space="preserve"> </w:t>
      </w:r>
      <w:r w:rsidRPr="00913F55">
        <w:t xml:space="preserve">basic </w:t>
      </w:r>
      <w:r w:rsidRPr="00913F55">
        <w:rPr>
          <w:spacing w:val="-1"/>
        </w:rPr>
        <w:t>t</w:t>
      </w:r>
      <w:r w:rsidRPr="00913F55">
        <w:rPr>
          <w:spacing w:val="-2"/>
        </w:rPr>
        <w:t>echniques</w:t>
      </w:r>
      <w:r w:rsidRPr="00913F55">
        <w:rPr>
          <w:spacing w:val="-1"/>
        </w:rPr>
        <w:t xml:space="preserve"> </w:t>
      </w:r>
      <w:r w:rsidRPr="00913F55">
        <w:t>commonly</w:t>
      </w:r>
      <w:r w:rsidRPr="00913F55">
        <w:rPr>
          <w:spacing w:val="-1"/>
        </w:rPr>
        <w:t xml:space="preserve"> </w:t>
      </w:r>
      <w:r w:rsidRPr="00913F55">
        <w:t>used in</w:t>
      </w:r>
      <w:r w:rsidRPr="00913F55">
        <w:rPr>
          <w:spacing w:val="26"/>
          <w:w w:val="92"/>
        </w:rPr>
        <w:t xml:space="preserve"> </w:t>
      </w:r>
      <w:r w:rsidRPr="00913F55">
        <w:t>writing</w:t>
      </w:r>
      <w:r w:rsidRPr="00913F55">
        <w:rPr>
          <w:spacing w:val="-14"/>
        </w:rPr>
        <w:t xml:space="preserve"> </w:t>
      </w:r>
      <w:r w:rsidRPr="00913F55">
        <w:t>mathematical</w:t>
      </w:r>
      <w:r w:rsidRPr="00913F55">
        <w:rPr>
          <w:spacing w:val="-13"/>
        </w:rPr>
        <w:t xml:space="preserve"> </w:t>
      </w:r>
      <w:r w:rsidRPr="00913F55">
        <w:rPr>
          <w:spacing w:val="1"/>
        </w:rPr>
        <w:t>proofs</w:t>
      </w:r>
      <w:r w:rsidRPr="00913F55">
        <w:rPr>
          <w:spacing w:val="-14"/>
        </w:rPr>
        <w:t xml:space="preserve"> </w:t>
      </w:r>
      <w:r w:rsidRPr="00913F55">
        <w:rPr>
          <w:spacing w:val="-3"/>
        </w:rPr>
        <w:t>such</w:t>
      </w:r>
      <w:r w:rsidRPr="00913F55">
        <w:rPr>
          <w:spacing w:val="-13"/>
        </w:rPr>
        <w:t xml:space="preserve"> </w:t>
      </w:r>
      <w:r w:rsidRPr="00913F55">
        <w:t>as</w:t>
      </w:r>
      <w:r w:rsidRPr="00913F55">
        <w:rPr>
          <w:spacing w:val="-14"/>
        </w:rPr>
        <w:t xml:space="preserve"> </w:t>
      </w:r>
      <w:r w:rsidRPr="00913F55">
        <w:t>the</w:t>
      </w:r>
      <w:r w:rsidRPr="00913F55">
        <w:rPr>
          <w:spacing w:val="-14"/>
        </w:rPr>
        <w:t xml:space="preserve"> </w:t>
      </w:r>
      <w:r w:rsidRPr="00913F55">
        <w:t>Principle</w:t>
      </w:r>
      <w:r w:rsidRPr="00913F55">
        <w:rPr>
          <w:spacing w:val="-13"/>
        </w:rPr>
        <w:t xml:space="preserve"> </w:t>
      </w:r>
      <w:r w:rsidRPr="00913F55">
        <w:t>of</w:t>
      </w:r>
      <w:r w:rsidRPr="00913F55">
        <w:rPr>
          <w:spacing w:val="-14"/>
        </w:rPr>
        <w:t xml:space="preserve"> </w:t>
      </w:r>
      <w:r w:rsidRPr="00913F55">
        <w:t>Mathematical</w:t>
      </w:r>
      <w:r w:rsidRPr="00913F55">
        <w:rPr>
          <w:spacing w:val="-13"/>
        </w:rPr>
        <w:t xml:space="preserve"> </w:t>
      </w:r>
      <w:r w:rsidRPr="00913F55">
        <w:t>Induction,</w:t>
      </w:r>
      <w:r w:rsidRPr="00913F55">
        <w:rPr>
          <w:spacing w:val="-12"/>
        </w:rPr>
        <w:t xml:space="preserve"> </w:t>
      </w:r>
      <w:r w:rsidRPr="00913F55">
        <w:t>the</w:t>
      </w:r>
      <w:r w:rsidRPr="00913F55">
        <w:rPr>
          <w:spacing w:val="-14"/>
        </w:rPr>
        <w:t xml:space="preserve"> </w:t>
      </w:r>
      <w:r w:rsidRPr="00913F55">
        <w:t>Pigeonhole</w:t>
      </w:r>
      <w:r w:rsidRPr="00913F55">
        <w:rPr>
          <w:spacing w:val="-13"/>
        </w:rPr>
        <w:t xml:space="preserve"> </w:t>
      </w:r>
      <w:r w:rsidRPr="00913F55">
        <w:t>Principle,</w:t>
      </w:r>
      <w:r w:rsidRPr="00913F55">
        <w:rPr>
          <w:spacing w:val="21"/>
          <w:w w:val="96"/>
        </w:rPr>
        <w:t xml:space="preserve"> </w:t>
      </w:r>
      <w:r w:rsidRPr="00913F55">
        <w:t>and</w:t>
      </w:r>
      <w:r w:rsidRPr="00913F55">
        <w:rPr>
          <w:spacing w:val="-19"/>
        </w:rPr>
        <w:t xml:space="preserve"> </w:t>
      </w:r>
      <w:r w:rsidRPr="00913F55">
        <w:t>the</w:t>
      </w:r>
      <w:r w:rsidRPr="00913F55">
        <w:rPr>
          <w:spacing w:val="-19"/>
        </w:rPr>
        <w:t xml:space="preserve"> </w:t>
      </w:r>
      <w:r w:rsidRPr="00913F55">
        <w:rPr>
          <w:spacing w:val="-2"/>
        </w:rPr>
        <w:t>Contradiction</w:t>
      </w:r>
      <w:r w:rsidRPr="00913F55">
        <w:rPr>
          <w:spacing w:val="-19"/>
        </w:rPr>
        <w:t xml:space="preserve"> </w:t>
      </w:r>
      <w:r w:rsidRPr="00913F55">
        <w:rPr>
          <w:spacing w:val="1"/>
        </w:rPr>
        <w:t>Method</w:t>
      </w:r>
      <w:r w:rsidRPr="00913F55">
        <w:rPr>
          <w:spacing w:val="-19"/>
        </w:rPr>
        <w:t xml:space="preserve"> </w:t>
      </w:r>
      <w:r w:rsidRPr="00913F55">
        <w:t>of</w:t>
      </w:r>
      <w:r w:rsidRPr="00913F55">
        <w:rPr>
          <w:spacing w:val="-19"/>
        </w:rPr>
        <w:t xml:space="preserve"> </w:t>
      </w:r>
      <w:r w:rsidRPr="00913F55">
        <w:t>P</w:t>
      </w:r>
      <w:r w:rsidRPr="00913F55">
        <w:rPr>
          <w:spacing w:val="1"/>
        </w:rPr>
        <w:t>roof.</w:t>
      </w:r>
    </w:p>
    <w:p w:rsidR="0044429F" w:rsidRPr="009E20F3" w:rsidRDefault="002C383B" w:rsidP="00A517FC">
      <w:pPr>
        <w:pStyle w:val="Default"/>
        <w:numPr>
          <w:ilvl w:val="1"/>
          <w:numId w:val="15"/>
        </w:numPr>
        <w:ind w:left="1080"/>
        <w:rPr>
          <w:color w:val="000000" w:themeColor="text1"/>
        </w:rPr>
      </w:pPr>
      <w:r w:rsidRPr="00913F55">
        <w:t>Read,</w:t>
      </w:r>
      <w:r w:rsidRPr="00913F55">
        <w:rPr>
          <w:spacing w:val="-19"/>
        </w:rPr>
        <w:t xml:space="preserve"> </w:t>
      </w:r>
      <w:r w:rsidRPr="00913F55">
        <w:rPr>
          <w:spacing w:val="-2"/>
        </w:rPr>
        <w:t>w</w:t>
      </w:r>
      <w:r w:rsidRPr="00913F55">
        <w:rPr>
          <w:spacing w:val="-1"/>
        </w:rPr>
        <w:t>rite,</w:t>
      </w:r>
      <w:r w:rsidRPr="00913F55">
        <w:rPr>
          <w:spacing w:val="-19"/>
        </w:rPr>
        <w:t xml:space="preserve"> </w:t>
      </w:r>
      <w:r w:rsidRPr="00913F55">
        <w:t>and</w:t>
      </w:r>
      <w:r w:rsidRPr="00913F55">
        <w:rPr>
          <w:spacing w:val="-18"/>
        </w:rPr>
        <w:t xml:space="preserve"> </w:t>
      </w:r>
      <w:r w:rsidRPr="00913F55">
        <w:t>understand</w:t>
      </w:r>
      <w:r w:rsidRPr="00913F55">
        <w:rPr>
          <w:spacing w:val="-19"/>
        </w:rPr>
        <w:t xml:space="preserve"> </w:t>
      </w:r>
      <w:r w:rsidRPr="00913F55">
        <w:t>proofs.</w:t>
      </w:r>
    </w:p>
    <w:p w:rsidR="0044429F" w:rsidRDefault="0044429F" w:rsidP="0044429F">
      <w:pPr>
        <w:pStyle w:val="ListParagraph"/>
        <w:jc w:val="both"/>
        <w:rPr>
          <w:color w:val="000000" w:themeColor="text1"/>
          <w:sz w:val="20"/>
          <w:szCs w:val="20"/>
        </w:rPr>
      </w:pPr>
    </w:p>
    <w:p w:rsidR="002C383B" w:rsidRDefault="002C383B" w:rsidP="0044429F">
      <w:pPr>
        <w:pStyle w:val="ListParagraph"/>
        <w:jc w:val="both"/>
        <w:rPr>
          <w:color w:val="000000" w:themeColor="text1"/>
          <w:sz w:val="20"/>
          <w:szCs w:val="20"/>
        </w:rPr>
      </w:pPr>
    </w:p>
    <w:p w:rsidR="002C383B" w:rsidRPr="002C383B" w:rsidRDefault="002C383B" w:rsidP="002C383B">
      <w:pPr>
        <w:numPr>
          <w:ilvl w:val="0"/>
          <w:numId w:val="1"/>
        </w:numPr>
        <w:rPr>
          <w:rFonts w:eastAsia="Times New Roman"/>
        </w:rPr>
      </w:pPr>
      <w:r w:rsidRPr="002C383B">
        <w:rPr>
          <w:rFonts w:eastAsia="Times New Roman"/>
          <w:b/>
        </w:rPr>
        <w:t xml:space="preserve">Course evaluation method </w:t>
      </w:r>
    </w:p>
    <w:p w:rsidR="002C383B" w:rsidRPr="002C383B" w:rsidRDefault="002C383B" w:rsidP="002C383B">
      <w:pPr>
        <w:ind w:left="720"/>
        <w:rPr>
          <w:rFonts w:eastAsia="Times New Roman"/>
        </w:rPr>
      </w:pPr>
      <w:r w:rsidRPr="002C383B">
        <w:rPr>
          <w:rFonts w:eastAsia="Times New Roman"/>
        </w:rPr>
        <w:t xml:space="preserve">     </w:t>
      </w:r>
      <w:r w:rsidR="0060339B">
        <w:rPr>
          <w:rFonts w:eastAsia="Times New Roman"/>
        </w:rPr>
        <w:t xml:space="preserve">The course grade </w:t>
      </w:r>
      <w:r w:rsidRPr="002C383B">
        <w:rPr>
          <w:rFonts w:eastAsia="Times New Roman"/>
        </w:rPr>
        <w:t xml:space="preserve">will be based on the following weights: </w:t>
      </w:r>
    </w:p>
    <w:p w:rsidR="002C383B" w:rsidRDefault="002C383B" w:rsidP="002C383B">
      <w:pPr>
        <w:ind w:left="720"/>
        <w:rPr>
          <w:rFonts w:eastAsia="Times New Roman"/>
        </w:rPr>
      </w:pPr>
      <w:r w:rsidRPr="002C383B">
        <w:rPr>
          <w:rFonts w:eastAsia="Times New Roman"/>
        </w:rPr>
        <w:t xml:space="preserve">     </w:t>
      </w:r>
      <w:r w:rsidR="0060339B">
        <w:rPr>
          <w:rFonts w:eastAsia="Times New Roman"/>
        </w:rPr>
        <w:t>10% C</w:t>
      </w:r>
      <w:r>
        <w:rPr>
          <w:rFonts w:eastAsia="Times New Roman"/>
        </w:rPr>
        <w:t xml:space="preserve">lass participation, </w:t>
      </w:r>
      <w:r w:rsidRPr="002C383B">
        <w:rPr>
          <w:rFonts w:eastAsia="Times New Roman"/>
        </w:rPr>
        <w:t xml:space="preserve">20% </w:t>
      </w:r>
      <w:r>
        <w:rPr>
          <w:rFonts w:eastAsia="Times New Roman"/>
        </w:rPr>
        <w:t>Homework, 2</w:t>
      </w:r>
      <w:r w:rsidRPr="002C383B">
        <w:rPr>
          <w:rFonts w:eastAsia="Times New Roman"/>
        </w:rPr>
        <w:t>0% Midterm</w:t>
      </w:r>
      <w:r>
        <w:rPr>
          <w:rFonts w:eastAsia="Times New Roman"/>
        </w:rPr>
        <w:t xml:space="preserve"> 1</w:t>
      </w:r>
      <w:r w:rsidRPr="002C383B">
        <w:rPr>
          <w:rFonts w:eastAsia="Times New Roman"/>
        </w:rPr>
        <w:t xml:space="preserve">, </w:t>
      </w:r>
      <w:r>
        <w:rPr>
          <w:rFonts w:eastAsia="Times New Roman"/>
        </w:rPr>
        <w:t xml:space="preserve">20% Midterm 2, </w:t>
      </w:r>
      <w:r w:rsidRPr="002C383B">
        <w:rPr>
          <w:rFonts w:eastAsia="Times New Roman"/>
        </w:rPr>
        <w:t xml:space="preserve">and </w:t>
      </w:r>
      <w:r>
        <w:rPr>
          <w:rFonts w:eastAsia="Times New Roman"/>
        </w:rPr>
        <w:t>3</w:t>
      </w:r>
      <w:r w:rsidRPr="002C383B">
        <w:rPr>
          <w:rFonts w:eastAsia="Times New Roman"/>
        </w:rPr>
        <w:t xml:space="preserve">0% </w:t>
      </w:r>
    </w:p>
    <w:p w:rsidR="002C383B" w:rsidRDefault="002C383B" w:rsidP="002C383B">
      <w:pPr>
        <w:ind w:left="720"/>
        <w:rPr>
          <w:rFonts w:eastAsia="Times New Roman"/>
        </w:rPr>
      </w:pPr>
      <w:r>
        <w:rPr>
          <w:rFonts w:eastAsia="Times New Roman"/>
        </w:rPr>
        <w:t xml:space="preserve">     </w:t>
      </w:r>
      <w:r w:rsidRPr="002C383B">
        <w:rPr>
          <w:rFonts w:eastAsia="Times New Roman"/>
        </w:rPr>
        <w:t>Final exam</w:t>
      </w:r>
    </w:p>
    <w:p w:rsidR="002C383B" w:rsidRDefault="002C383B" w:rsidP="002C383B">
      <w:pPr>
        <w:ind w:left="720"/>
        <w:rPr>
          <w:rFonts w:eastAsia="Times New Roman"/>
        </w:rPr>
      </w:pPr>
    </w:p>
    <w:p w:rsidR="002C383B" w:rsidRDefault="002C383B" w:rsidP="002C383B">
      <w:pPr>
        <w:ind w:left="720"/>
        <w:rPr>
          <w:rFonts w:eastAsia="Times New Roman"/>
        </w:rPr>
      </w:pPr>
    </w:p>
    <w:p w:rsidR="002C383B" w:rsidRDefault="002C383B" w:rsidP="002C383B">
      <w:pPr>
        <w:ind w:left="720"/>
        <w:rPr>
          <w:rFonts w:eastAsia="Times New Roman"/>
        </w:rPr>
      </w:pPr>
    </w:p>
    <w:p w:rsidR="003133CA" w:rsidRDefault="003133CA" w:rsidP="002C383B">
      <w:pPr>
        <w:ind w:left="720"/>
        <w:rPr>
          <w:rFonts w:eastAsia="Times New Roman"/>
        </w:rPr>
      </w:pPr>
    </w:p>
    <w:p w:rsidR="003133CA" w:rsidRDefault="003133CA" w:rsidP="002C383B">
      <w:pPr>
        <w:ind w:left="720"/>
        <w:rPr>
          <w:rFonts w:eastAsia="Times New Roman"/>
        </w:rPr>
      </w:pPr>
    </w:p>
    <w:p w:rsidR="002C383B" w:rsidRPr="002C383B" w:rsidRDefault="002C383B" w:rsidP="002C383B">
      <w:pPr>
        <w:ind w:left="720"/>
        <w:rPr>
          <w:rFonts w:eastAsia="Times New Roman"/>
        </w:rPr>
      </w:pPr>
    </w:p>
    <w:p w:rsidR="002C383B" w:rsidRPr="002C383B" w:rsidRDefault="002C383B" w:rsidP="003133CA">
      <w:pPr>
        <w:numPr>
          <w:ilvl w:val="0"/>
          <w:numId w:val="1"/>
        </w:numPr>
        <w:rPr>
          <w:rFonts w:eastAsia="Times New Roman"/>
          <w:b/>
        </w:rPr>
      </w:pPr>
      <w:r w:rsidRPr="002C383B">
        <w:rPr>
          <w:rFonts w:eastAsia="Times New Roman"/>
          <w:b/>
        </w:rPr>
        <w:lastRenderedPageBreak/>
        <w:t>Course grading scale</w:t>
      </w:r>
    </w:p>
    <w:p w:rsidR="002C383B" w:rsidRPr="002C383B" w:rsidRDefault="002C383B" w:rsidP="002C383B">
      <w:pPr>
        <w:ind w:left="1080"/>
        <w:rPr>
          <w:rFonts w:eastAsia="Times New Roman"/>
        </w:rPr>
      </w:pPr>
      <w:r w:rsidRPr="002C383B">
        <w:rPr>
          <w:rFonts w:eastAsia="Times New Roman"/>
        </w:rPr>
        <w:t>Cumulative Performance</w:t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  <w:t>Grade</w:t>
      </w:r>
    </w:p>
    <w:p w:rsidR="002C383B" w:rsidRPr="002C383B" w:rsidRDefault="002C383B" w:rsidP="002C383B">
      <w:pPr>
        <w:ind w:left="1080"/>
        <w:rPr>
          <w:rFonts w:eastAsia="Times New Roman"/>
        </w:rPr>
      </w:pPr>
      <w:r w:rsidRPr="002C383B">
        <w:rPr>
          <w:rFonts w:eastAsia="Times New Roman"/>
        </w:rPr>
        <w:t>90%-100%</w:t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  <w:t>A</w:t>
      </w:r>
    </w:p>
    <w:p w:rsidR="002C383B" w:rsidRPr="002C383B" w:rsidRDefault="002C383B" w:rsidP="002C383B">
      <w:pPr>
        <w:ind w:left="1080"/>
        <w:rPr>
          <w:rFonts w:eastAsia="Times New Roman"/>
        </w:rPr>
      </w:pPr>
      <w:r w:rsidRPr="002C383B">
        <w:rPr>
          <w:rFonts w:eastAsia="Times New Roman"/>
        </w:rPr>
        <w:t>88% - 89%</w:t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  <w:t xml:space="preserve">            A-</w:t>
      </w:r>
    </w:p>
    <w:p w:rsidR="002C383B" w:rsidRPr="002C383B" w:rsidRDefault="002C383B" w:rsidP="002C383B">
      <w:pPr>
        <w:ind w:left="1080"/>
        <w:rPr>
          <w:rFonts w:eastAsia="Times New Roman"/>
        </w:rPr>
      </w:pPr>
      <w:r>
        <w:rPr>
          <w:rFonts w:eastAsia="Times New Roman"/>
        </w:rPr>
        <w:t>85</w:t>
      </w:r>
      <w:r w:rsidRPr="002C383B">
        <w:rPr>
          <w:rFonts w:eastAsia="Times New Roman"/>
        </w:rPr>
        <w:t>% - 87%</w:t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  <w:t xml:space="preserve">            B+</w:t>
      </w:r>
    </w:p>
    <w:p w:rsidR="002C383B" w:rsidRPr="002C383B" w:rsidRDefault="002C383B" w:rsidP="002C383B">
      <w:pPr>
        <w:ind w:left="1080"/>
        <w:rPr>
          <w:rFonts w:eastAsia="Times New Roman"/>
        </w:rPr>
      </w:pPr>
      <w:r>
        <w:rPr>
          <w:rFonts w:eastAsia="Times New Roman"/>
        </w:rPr>
        <w:t>80% - 84</w:t>
      </w:r>
      <w:r w:rsidRPr="002C383B">
        <w:rPr>
          <w:rFonts w:eastAsia="Times New Roman"/>
        </w:rPr>
        <w:t>%</w:t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  <w:t xml:space="preserve">            B</w:t>
      </w:r>
    </w:p>
    <w:p w:rsidR="002C383B" w:rsidRPr="002C383B" w:rsidRDefault="002C383B" w:rsidP="002C383B">
      <w:pPr>
        <w:ind w:left="1080"/>
        <w:rPr>
          <w:rFonts w:eastAsia="Times New Roman"/>
        </w:rPr>
      </w:pPr>
      <w:r>
        <w:rPr>
          <w:rFonts w:eastAsia="Times New Roman"/>
        </w:rPr>
        <w:t>78</w:t>
      </w:r>
      <w:r w:rsidRPr="002C383B">
        <w:rPr>
          <w:rFonts w:eastAsia="Times New Roman"/>
        </w:rPr>
        <w:t>% - 79%</w:t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  <w:t xml:space="preserve">            B-</w:t>
      </w:r>
    </w:p>
    <w:p w:rsidR="002C383B" w:rsidRPr="002C383B" w:rsidRDefault="002C383B" w:rsidP="002C383B">
      <w:pPr>
        <w:ind w:left="1080"/>
        <w:rPr>
          <w:rFonts w:eastAsia="Times New Roman"/>
        </w:rPr>
      </w:pPr>
      <w:r>
        <w:rPr>
          <w:rFonts w:eastAsia="Times New Roman"/>
        </w:rPr>
        <w:t>75</w:t>
      </w:r>
      <w:r w:rsidRPr="002C383B">
        <w:rPr>
          <w:rFonts w:eastAsia="Times New Roman"/>
        </w:rPr>
        <w:t xml:space="preserve">% </w:t>
      </w:r>
      <w:r>
        <w:rPr>
          <w:rFonts w:eastAsia="Times New Roman"/>
        </w:rPr>
        <w:t>- 77</w:t>
      </w:r>
      <w:r w:rsidRPr="002C383B">
        <w:rPr>
          <w:rFonts w:eastAsia="Times New Roman"/>
        </w:rPr>
        <w:t>%</w:t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  <w:t xml:space="preserve">            C+</w:t>
      </w:r>
    </w:p>
    <w:p w:rsidR="002C383B" w:rsidRPr="002C383B" w:rsidRDefault="002C383B" w:rsidP="002C383B">
      <w:pPr>
        <w:ind w:left="1080"/>
        <w:rPr>
          <w:rFonts w:eastAsia="Times New Roman"/>
        </w:rPr>
      </w:pPr>
      <w:r>
        <w:rPr>
          <w:rFonts w:eastAsia="Times New Roman"/>
        </w:rPr>
        <w:t>70% - 74</w:t>
      </w:r>
      <w:r w:rsidRPr="002C383B">
        <w:rPr>
          <w:rFonts w:eastAsia="Times New Roman"/>
        </w:rPr>
        <w:t>%</w:t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  <w:t xml:space="preserve">            C</w:t>
      </w:r>
    </w:p>
    <w:p w:rsidR="002C383B" w:rsidRPr="002C383B" w:rsidRDefault="002C383B" w:rsidP="002C383B">
      <w:pPr>
        <w:ind w:left="1080"/>
        <w:rPr>
          <w:rFonts w:eastAsia="Times New Roman"/>
        </w:rPr>
      </w:pPr>
      <w:r>
        <w:rPr>
          <w:rFonts w:eastAsia="Times New Roman"/>
        </w:rPr>
        <w:t>65% - 69</w:t>
      </w:r>
      <w:r w:rsidRPr="002C383B">
        <w:rPr>
          <w:rFonts w:eastAsia="Times New Roman"/>
        </w:rPr>
        <w:t>%</w:t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</w:r>
      <w:r w:rsidRPr="002C383B">
        <w:rPr>
          <w:rFonts w:eastAsia="Times New Roman"/>
        </w:rPr>
        <w:tab/>
        <w:t xml:space="preserve">            C-</w:t>
      </w:r>
    </w:p>
    <w:p w:rsidR="002C383B" w:rsidRPr="002C383B" w:rsidRDefault="0060339B" w:rsidP="002C383B">
      <w:pPr>
        <w:ind w:left="1080"/>
        <w:rPr>
          <w:rFonts w:eastAsia="Times New Roman"/>
        </w:rPr>
      </w:pPr>
      <w:r>
        <w:rPr>
          <w:rFonts w:eastAsia="Times New Roman"/>
        </w:rPr>
        <w:t>60% - 64</w:t>
      </w:r>
      <w:r w:rsidR="002C383B" w:rsidRPr="002C383B">
        <w:rPr>
          <w:rFonts w:eastAsia="Times New Roman"/>
        </w:rPr>
        <w:t>%</w:t>
      </w:r>
      <w:r w:rsidR="002C383B" w:rsidRPr="002C383B">
        <w:rPr>
          <w:rFonts w:eastAsia="Times New Roman"/>
        </w:rPr>
        <w:tab/>
      </w:r>
      <w:r w:rsidR="002C383B" w:rsidRPr="002C383B">
        <w:rPr>
          <w:rFonts w:eastAsia="Times New Roman"/>
        </w:rPr>
        <w:tab/>
      </w:r>
      <w:r w:rsidR="002C383B" w:rsidRPr="002C383B">
        <w:rPr>
          <w:rFonts w:eastAsia="Times New Roman"/>
        </w:rPr>
        <w:tab/>
        <w:t xml:space="preserve">            </w:t>
      </w:r>
      <w:r>
        <w:rPr>
          <w:rFonts w:eastAsia="Times New Roman"/>
        </w:rPr>
        <w:t>D</w:t>
      </w:r>
    </w:p>
    <w:p w:rsidR="002C383B" w:rsidRPr="002C383B" w:rsidRDefault="0060339B" w:rsidP="002C383B">
      <w:pPr>
        <w:ind w:left="1080"/>
        <w:rPr>
          <w:rFonts w:eastAsia="Times New Roman"/>
        </w:rPr>
      </w:pPr>
      <w:r>
        <w:rPr>
          <w:rFonts w:eastAsia="Times New Roman"/>
        </w:rPr>
        <w:t>0</w:t>
      </w:r>
      <w:r w:rsidR="002C383B" w:rsidRPr="002C383B">
        <w:rPr>
          <w:rFonts w:eastAsia="Times New Roman"/>
        </w:rPr>
        <w:t>% - 59%</w:t>
      </w:r>
      <w:r w:rsidR="002C383B" w:rsidRPr="002C383B">
        <w:rPr>
          <w:rFonts w:eastAsia="Times New Roman"/>
        </w:rPr>
        <w:tab/>
      </w:r>
      <w:r w:rsidR="002C383B" w:rsidRPr="002C383B">
        <w:rPr>
          <w:rFonts w:eastAsia="Times New Roman"/>
        </w:rPr>
        <w:tab/>
      </w:r>
      <w:r w:rsidR="002C383B" w:rsidRPr="002C383B">
        <w:rPr>
          <w:rFonts w:eastAsia="Times New Roman"/>
        </w:rPr>
        <w:tab/>
        <w:t xml:space="preserve">            </w:t>
      </w:r>
      <w:r>
        <w:rPr>
          <w:rFonts w:eastAsia="Times New Roman"/>
        </w:rPr>
        <w:t>F</w:t>
      </w:r>
    </w:p>
    <w:p w:rsidR="002C383B" w:rsidRDefault="002C383B" w:rsidP="0044429F">
      <w:pPr>
        <w:pStyle w:val="ListParagraph"/>
        <w:jc w:val="both"/>
        <w:rPr>
          <w:color w:val="000000" w:themeColor="text1"/>
          <w:sz w:val="20"/>
          <w:szCs w:val="20"/>
        </w:rPr>
      </w:pPr>
    </w:p>
    <w:p w:rsidR="0060339B" w:rsidRPr="0060339B" w:rsidRDefault="0060339B" w:rsidP="00CE3EEC">
      <w:pPr>
        <w:numPr>
          <w:ilvl w:val="0"/>
          <w:numId w:val="1"/>
        </w:numPr>
        <w:rPr>
          <w:rFonts w:eastAsia="Times New Roman"/>
          <w:b/>
        </w:rPr>
      </w:pPr>
      <w:r w:rsidRPr="0060339B">
        <w:rPr>
          <w:rFonts w:eastAsia="Times New Roman"/>
          <w:b/>
        </w:rPr>
        <w:t xml:space="preserve">Policy on makeup tests, late work, and incompletes </w:t>
      </w:r>
    </w:p>
    <w:p w:rsidR="0060339B" w:rsidRPr="0060339B" w:rsidRDefault="0060339B" w:rsidP="0060339B">
      <w:pPr>
        <w:ind w:left="720"/>
        <w:rPr>
          <w:rFonts w:eastAsia="Times New Roman"/>
        </w:rPr>
      </w:pPr>
      <w:r w:rsidRPr="0060339B">
        <w:rPr>
          <w:rFonts w:eastAsia="Times New Roman"/>
        </w:rPr>
        <w:t xml:space="preserve">      </w:t>
      </w:r>
      <w:r w:rsidR="00CE3EEC">
        <w:rPr>
          <w:rFonts w:eastAsia="Times New Roman"/>
        </w:rPr>
        <w:t>Make-up</w:t>
      </w:r>
      <w:r w:rsidRPr="0060339B">
        <w:rPr>
          <w:rFonts w:eastAsia="Times New Roman"/>
        </w:rPr>
        <w:t xml:space="preserve"> exam</w:t>
      </w:r>
      <w:r w:rsidR="00CE3EEC">
        <w:rPr>
          <w:rFonts w:eastAsia="Times New Roman"/>
        </w:rPr>
        <w:t>s</w:t>
      </w:r>
      <w:r w:rsidRPr="0060339B">
        <w:rPr>
          <w:rFonts w:eastAsia="Times New Roman"/>
        </w:rPr>
        <w:t xml:space="preserve"> will be given only under exceptional circumstance, and </w:t>
      </w:r>
    </w:p>
    <w:p w:rsidR="003133CA" w:rsidRDefault="0060339B" w:rsidP="0060339B">
      <w:pPr>
        <w:ind w:left="720"/>
        <w:rPr>
          <w:rFonts w:eastAsia="Times New Roman"/>
        </w:rPr>
      </w:pPr>
      <w:r w:rsidRPr="0060339B">
        <w:rPr>
          <w:rFonts w:eastAsia="Times New Roman"/>
        </w:rPr>
        <w:t xml:space="preserve">      written, verifiable excuses must be provided</w:t>
      </w:r>
      <w:r w:rsidR="00CE3EEC">
        <w:rPr>
          <w:rFonts w:eastAsia="Times New Roman"/>
        </w:rPr>
        <w:t xml:space="preserve"> in advance of the scheduled exam</w:t>
      </w:r>
      <w:r w:rsidR="00F6039D">
        <w:rPr>
          <w:rFonts w:eastAsia="Times New Roman"/>
        </w:rPr>
        <w:t>s</w:t>
      </w:r>
      <w:r w:rsidRPr="0060339B">
        <w:rPr>
          <w:rFonts w:eastAsia="Times New Roman"/>
        </w:rPr>
        <w:t xml:space="preserve">. </w:t>
      </w:r>
      <w:r w:rsidR="003133CA">
        <w:rPr>
          <w:rFonts w:eastAsia="Times New Roman"/>
        </w:rPr>
        <w:t xml:space="preserve">No late </w:t>
      </w:r>
    </w:p>
    <w:p w:rsidR="003133CA" w:rsidRDefault="003133CA" w:rsidP="003133CA">
      <w:pPr>
        <w:ind w:left="720"/>
        <w:rPr>
          <w:rFonts w:eastAsia="Times New Roman"/>
        </w:rPr>
      </w:pPr>
      <w:r>
        <w:rPr>
          <w:rFonts w:eastAsia="Times New Roman"/>
        </w:rPr>
        <w:t xml:space="preserve">      work will be accepted. </w:t>
      </w:r>
      <w:r w:rsidR="0060339B" w:rsidRPr="0060339B">
        <w:rPr>
          <w:rFonts w:eastAsia="Times New Roman"/>
        </w:rPr>
        <w:t xml:space="preserve"> Grades </w:t>
      </w:r>
      <w:r w:rsidR="00CE3EEC">
        <w:rPr>
          <w:rFonts w:eastAsia="Times New Roman"/>
        </w:rPr>
        <w:t>of Incomplete (“I”) are</w:t>
      </w:r>
      <w:r w:rsidR="0060339B" w:rsidRPr="0060339B">
        <w:rPr>
          <w:rFonts w:eastAsia="Times New Roman"/>
        </w:rPr>
        <w:t xml:space="preserve"> reserved for students who are </w:t>
      </w:r>
    </w:p>
    <w:p w:rsidR="003133CA" w:rsidRDefault="003133CA" w:rsidP="003133CA">
      <w:pPr>
        <w:ind w:left="720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60339B" w:rsidRPr="0060339B">
        <w:rPr>
          <w:rFonts w:eastAsia="Times New Roman"/>
        </w:rPr>
        <w:t xml:space="preserve">passing a course but have not completed all the </w:t>
      </w:r>
      <w:r w:rsidR="00CE3EEC">
        <w:rPr>
          <w:rFonts w:eastAsia="Times New Roman"/>
        </w:rPr>
        <w:t xml:space="preserve"> </w:t>
      </w:r>
      <w:r w:rsidR="0060339B" w:rsidRPr="0060339B">
        <w:rPr>
          <w:rFonts w:eastAsia="Times New Roman"/>
        </w:rPr>
        <w:t xml:space="preserve">required work because of exceptional </w:t>
      </w:r>
    </w:p>
    <w:p w:rsidR="003133CA" w:rsidRDefault="003133CA" w:rsidP="003133CA">
      <w:pPr>
        <w:ind w:left="720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60339B" w:rsidRPr="0060339B">
        <w:rPr>
          <w:rFonts w:eastAsia="Times New Roman"/>
        </w:rPr>
        <w:t xml:space="preserve">circumstances.  A grade of “I” will only be given under certain conditions and in </w:t>
      </w:r>
    </w:p>
    <w:p w:rsidR="003133CA" w:rsidRDefault="003133CA" w:rsidP="003133CA">
      <w:pPr>
        <w:ind w:left="720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60339B" w:rsidRPr="0060339B">
        <w:rPr>
          <w:rFonts w:eastAsia="Times New Roman"/>
        </w:rPr>
        <w:t xml:space="preserve">accordance with the academic policies and regulations put forward in FAU’s University </w:t>
      </w:r>
    </w:p>
    <w:p w:rsidR="0060339B" w:rsidRPr="0060339B" w:rsidRDefault="003133CA" w:rsidP="003133CA">
      <w:pPr>
        <w:ind w:left="720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60339B" w:rsidRPr="0060339B">
        <w:rPr>
          <w:rFonts w:eastAsia="Times New Roman"/>
        </w:rPr>
        <w:t>Catalog</w:t>
      </w:r>
      <w:r>
        <w:rPr>
          <w:rFonts w:eastAsia="Times New Roman"/>
        </w:rPr>
        <w:t xml:space="preserve">.  The </w:t>
      </w:r>
      <w:r w:rsidR="0060339B" w:rsidRPr="0060339B">
        <w:rPr>
          <w:rFonts w:eastAsia="Times New Roman"/>
        </w:rPr>
        <w:t xml:space="preserve">student must show exceptional circumstances why requirements cannot be </w:t>
      </w:r>
    </w:p>
    <w:p w:rsidR="003133CA" w:rsidRDefault="0060339B" w:rsidP="003133CA">
      <w:pPr>
        <w:ind w:left="720"/>
        <w:rPr>
          <w:rFonts w:eastAsia="Times New Roman"/>
        </w:rPr>
      </w:pPr>
      <w:r w:rsidRPr="0060339B">
        <w:rPr>
          <w:rFonts w:eastAsia="Times New Roman"/>
        </w:rPr>
        <w:t xml:space="preserve">      met.  A request for an incomplete grade has to be made in writing with</w:t>
      </w:r>
      <w:r w:rsidRPr="0060339B">
        <w:rPr>
          <w:rFonts w:eastAsia="Times New Roman"/>
          <w:b/>
          <w:color w:val="008000"/>
        </w:rPr>
        <w:t xml:space="preserve"> </w:t>
      </w:r>
      <w:r w:rsidRPr="0060339B">
        <w:rPr>
          <w:rFonts w:eastAsia="Times New Roman"/>
        </w:rPr>
        <w:t xml:space="preserve">supporting </w:t>
      </w:r>
    </w:p>
    <w:p w:rsidR="0060339B" w:rsidRPr="0060339B" w:rsidRDefault="003133CA" w:rsidP="003133CA">
      <w:pPr>
        <w:ind w:left="720"/>
        <w:rPr>
          <w:rFonts w:eastAsia="Times New Roman"/>
          <w:b/>
          <w:color w:val="008000"/>
        </w:rPr>
      </w:pPr>
      <w:r>
        <w:rPr>
          <w:rFonts w:eastAsia="Times New Roman"/>
        </w:rPr>
        <w:t xml:space="preserve">      </w:t>
      </w:r>
      <w:r w:rsidR="0060339B" w:rsidRPr="0060339B">
        <w:rPr>
          <w:rFonts w:eastAsia="Times New Roman"/>
        </w:rPr>
        <w:t>documentation, where appropriate.</w:t>
      </w:r>
    </w:p>
    <w:p w:rsidR="0060339B" w:rsidRPr="0060339B" w:rsidRDefault="0060339B" w:rsidP="0060339B">
      <w:pPr>
        <w:rPr>
          <w:rFonts w:eastAsia="Times New Roman"/>
        </w:rPr>
      </w:pPr>
    </w:p>
    <w:p w:rsidR="0060339B" w:rsidRPr="0060339B" w:rsidRDefault="0060339B" w:rsidP="0060339B">
      <w:pPr>
        <w:numPr>
          <w:ilvl w:val="0"/>
          <w:numId w:val="1"/>
        </w:numPr>
        <w:rPr>
          <w:rFonts w:eastAsia="Times New Roman"/>
          <w:b/>
        </w:rPr>
      </w:pPr>
      <w:r w:rsidRPr="0060339B">
        <w:rPr>
          <w:rFonts w:eastAsia="Times New Roman"/>
          <w:b/>
        </w:rPr>
        <w:t>Classroom etiquette policy</w:t>
      </w:r>
    </w:p>
    <w:p w:rsidR="0060339B" w:rsidRPr="0060339B" w:rsidRDefault="0060339B" w:rsidP="0060339B">
      <w:pPr>
        <w:ind w:left="1080"/>
        <w:rPr>
          <w:rFonts w:eastAsia="Times New Roman"/>
        </w:rPr>
      </w:pPr>
      <w:r w:rsidRPr="0060339B">
        <w:rPr>
          <w:rFonts w:eastAsia="Times New Roman"/>
        </w:rPr>
        <w:t xml:space="preserve">University policy on the use of electronic devices states: “In order to enhance and maintain a productive atmosphere for education, personal communication devices, such as cellular telephones and pagers, are to be disabled in class sessions.”  </w:t>
      </w:r>
    </w:p>
    <w:p w:rsidR="0060339B" w:rsidRPr="0060339B" w:rsidRDefault="0060339B" w:rsidP="0060339B">
      <w:pPr>
        <w:ind w:left="1080"/>
        <w:rPr>
          <w:rFonts w:eastAsia="Times New Roman"/>
        </w:rPr>
      </w:pPr>
    </w:p>
    <w:p w:rsidR="000519E1" w:rsidRPr="000519E1" w:rsidRDefault="000519E1" w:rsidP="000519E1">
      <w:pPr>
        <w:pStyle w:val="ListParagraph"/>
        <w:numPr>
          <w:ilvl w:val="0"/>
          <w:numId w:val="1"/>
        </w:numPr>
        <w:jc w:val="both"/>
        <w:rPr>
          <w:b/>
        </w:rPr>
      </w:pPr>
      <w:r w:rsidRPr="000519E1">
        <w:rPr>
          <w:b/>
        </w:rPr>
        <w:t>Disability policy statement</w:t>
      </w:r>
    </w:p>
    <w:p w:rsidR="000519E1" w:rsidRDefault="000519E1" w:rsidP="000519E1">
      <w:pPr>
        <w:pStyle w:val="ListParagraph"/>
        <w:jc w:val="both"/>
      </w:pPr>
      <w:r>
        <w:t xml:space="preserve">      </w:t>
      </w:r>
      <w:r w:rsidRPr="008E3262">
        <w:t>In compliance with the Americans with Disabilities Act (ADA</w:t>
      </w:r>
      <w:r>
        <w:t xml:space="preserve">), students who require </w:t>
      </w:r>
    </w:p>
    <w:p w:rsidR="000519E1" w:rsidRDefault="000519E1" w:rsidP="000519E1">
      <w:pPr>
        <w:pStyle w:val="ListParagraph"/>
        <w:jc w:val="both"/>
      </w:pPr>
      <w:r>
        <w:t xml:space="preserve">      reasonable </w:t>
      </w:r>
      <w:r w:rsidRPr="008E3262">
        <w:t>accommodation</w:t>
      </w:r>
      <w:r>
        <w:t>s</w:t>
      </w:r>
      <w:r w:rsidRPr="008E3262">
        <w:t xml:space="preserve"> due to a disability to properly execute coursework m</w:t>
      </w:r>
      <w:r>
        <w:t xml:space="preserve">ust </w:t>
      </w:r>
    </w:p>
    <w:p w:rsidR="000519E1" w:rsidRDefault="000519E1" w:rsidP="000519E1">
      <w:pPr>
        <w:pStyle w:val="ListParagraph"/>
        <w:jc w:val="both"/>
      </w:pPr>
      <w:r>
        <w:t xml:space="preserve">      register with </w:t>
      </w:r>
      <w:r w:rsidRPr="008E3262">
        <w:t>Studen</w:t>
      </w:r>
      <w:r>
        <w:t>t Accessibility Service (SAS) ---</w:t>
      </w:r>
      <w:r w:rsidRPr="008E3262">
        <w:t>in Boca Raton, SU 133 (561-297-</w:t>
      </w:r>
    </w:p>
    <w:p w:rsidR="000519E1" w:rsidRDefault="000519E1" w:rsidP="000519E1">
      <w:pPr>
        <w:pStyle w:val="ListParagraph"/>
        <w:jc w:val="both"/>
      </w:pPr>
      <w:r>
        <w:t xml:space="preserve">      </w:t>
      </w:r>
      <w:r w:rsidRPr="008E3262">
        <w:t>38</w:t>
      </w:r>
      <w:r w:rsidR="00FB6E25">
        <w:t>80); in Davie, LA 131</w:t>
      </w:r>
      <w:bookmarkStart w:id="0" w:name="_GoBack"/>
      <w:bookmarkEnd w:id="0"/>
      <w:r>
        <w:t xml:space="preserve"> (954-236-1222); or in Jupiter, SR 110 (561-799-8585)---</w:t>
      </w:r>
      <w:r w:rsidRPr="008E3262">
        <w:t xml:space="preserve">and </w:t>
      </w:r>
    </w:p>
    <w:p w:rsidR="000519E1" w:rsidRPr="008E3262" w:rsidRDefault="000519E1" w:rsidP="000519E1">
      <w:pPr>
        <w:pStyle w:val="ListParagraph"/>
        <w:jc w:val="both"/>
      </w:pPr>
      <w:r>
        <w:t xml:space="preserve">      </w:t>
      </w:r>
      <w:r w:rsidRPr="008E3262">
        <w:t xml:space="preserve">follow </w:t>
      </w:r>
      <w:r>
        <w:t xml:space="preserve">all </w:t>
      </w:r>
      <w:r w:rsidRPr="008E3262">
        <w:t>SAS procedures.</w:t>
      </w:r>
    </w:p>
    <w:p w:rsidR="0060339B" w:rsidRPr="000519E1" w:rsidRDefault="0060339B" w:rsidP="000519E1">
      <w:pPr>
        <w:ind w:left="360"/>
        <w:rPr>
          <w:rFonts w:eastAsia="Times New Roman"/>
          <w:b/>
        </w:rPr>
      </w:pPr>
    </w:p>
    <w:p w:rsidR="0060339B" w:rsidRPr="0060339B" w:rsidRDefault="0060339B" w:rsidP="0060339B">
      <w:pPr>
        <w:ind w:left="1080"/>
        <w:rPr>
          <w:rFonts w:eastAsia="Times New Roman"/>
          <w:i/>
        </w:rPr>
      </w:pPr>
    </w:p>
    <w:p w:rsidR="0060339B" w:rsidRPr="0060339B" w:rsidRDefault="0060339B" w:rsidP="0060339B">
      <w:pPr>
        <w:numPr>
          <w:ilvl w:val="0"/>
          <w:numId w:val="1"/>
        </w:numPr>
        <w:rPr>
          <w:rFonts w:eastAsia="Times New Roman"/>
          <w:b/>
        </w:rPr>
      </w:pPr>
      <w:r w:rsidRPr="0060339B">
        <w:rPr>
          <w:rFonts w:eastAsia="Times New Roman"/>
          <w:b/>
        </w:rPr>
        <w:t>Honor Code policy statement</w:t>
      </w:r>
    </w:p>
    <w:p w:rsidR="0060339B" w:rsidRPr="0060339B" w:rsidRDefault="0060339B" w:rsidP="0060339B">
      <w:pPr>
        <w:ind w:left="1080"/>
        <w:rPr>
          <w:rFonts w:eastAsia="Times New Roman"/>
        </w:rPr>
      </w:pPr>
      <w:r w:rsidRPr="0060339B">
        <w:rPr>
          <w:rFonts w:eastAsia="Times New Roman"/>
        </w:rPr>
        <w:t xml:space="preserve">Students at Florida Atlantic University are expected to maintain the highest ethical standards.  Academic dishonesty, including cheating and plagiarism, is considered a serious breach of these ethical standards, because it interferes with the University mission to provide a high quality education in which no student enjoys an unfair advantage over any other.  Academic dishonesty is also destructive of the University community, which is grounded in a system of mutual trust and places high value on personal integrity and individual responsibility.  Harsh penalties are associated with academic dishonesty.  For more information, see University Regulation 4.001 at </w:t>
      </w:r>
      <w:hyperlink r:id="rId7" w:history="1">
        <w:r w:rsidRPr="0060339B">
          <w:rPr>
            <w:rFonts w:ascii="Calibri" w:eastAsia="Times New Roman" w:hAnsi="Calibri" w:cs="Calibri"/>
            <w:color w:val="0000FF"/>
          </w:rPr>
          <w:t>http://www.fau.edu/ctl/4.001_Code_of_Academic_Integrity.pdf</w:t>
        </w:r>
      </w:hyperlink>
      <w:r w:rsidRPr="0060339B">
        <w:rPr>
          <w:rFonts w:ascii="Calibri" w:eastAsia="Times New Roman" w:hAnsi="Calibri" w:cs="Calibri"/>
          <w:color w:val="1F497D"/>
        </w:rPr>
        <w:t>    </w:t>
      </w:r>
    </w:p>
    <w:p w:rsidR="0060339B" w:rsidRDefault="0060339B" w:rsidP="0060339B">
      <w:pPr>
        <w:rPr>
          <w:rFonts w:eastAsia="Times New Roman"/>
          <w:b/>
        </w:rPr>
      </w:pPr>
    </w:p>
    <w:p w:rsidR="0060339B" w:rsidRDefault="0060339B" w:rsidP="0060339B">
      <w:pPr>
        <w:ind w:left="720"/>
        <w:rPr>
          <w:rFonts w:eastAsia="Times New Roman"/>
          <w:b/>
        </w:rPr>
      </w:pPr>
    </w:p>
    <w:p w:rsidR="003133CA" w:rsidRDefault="003133CA" w:rsidP="0060339B">
      <w:pPr>
        <w:ind w:left="720"/>
        <w:rPr>
          <w:rFonts w:eastAsia="Times New Roman"/>
          <w:b/>
        </w:rPr>
      </w:pPr>
    </w:p>
    <w:p w:rsidR="003133CA" w:rsidRDefault="003133CA" w:rsidP="0060339B">
      <w:pPr>
        <w:ind w:left="720"/>
        <w:rPr>
          <w:rFonts w:eastAsia="Times New Roman"/>
          <w:b/>
        </w:rPr>
      </w:pPr>
    </w:p>
    <w:p w:rsidR="003133CA" w:rsidRDefault="003133CA" w:rsidP="0060339B">
      <w:pPr>
        <w:ind w:left="720"/>
        <w:rPr>
          <w:rFonts w:eastAsia="Times New Roman"/>
          <w:b/>
        </w:rPr>
      </w:pPr>
    </w:p>
    <w:p w:rsidR="0060339B" w:rsidRDefault="0060339B" w:rsidP="0060339B">
      <w:pPr>
        <w:ind w:left="720"/>
        <w:rPr>
          <w:rFonts w:eastAsia="Times New Roman"/>
          <w:b/>
        </w:rPr>
      </w:pPr>
    </w:p>
    <w:p w:rsidR="0060339B" w:rsidRPr="0060339B" w:rsidRDefault="0060339B" w:rsidP="0060339B">
      <w:pPr>
        <w:numPr>
          <w:ilvl w:val="0"/>
          <w:numId w:val="1"/>
        </w:numPr>
        <w:rPr>
          <w:rFonts w:eastAsia="Times New Roman"/>
          <w:b/>
        </w:rPr>
      </w:pPr>
      <w:r w:rsidRPr="0060339B">
        <w:rPr>
          <w:rFonts w:eastAsia="Times New Roman"/>
          <w:b/>
        </w:rPr>
        <w:t xml:space="preserve">Required texts/readings </w:t>
      </w:r>
    </w:p>
    <w:p w:rsidR="0060339B" w:rsidRDefault="0060339B" w:rsidP="0060339B">
      <w:p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 xml:space="preserve">               Foundations of Higher Mathematics</w:t>
      </w:r>
      <w:r>
        <w:rPr>
          <w:rFonts w:eastAsia="Times New Roman"/>
        </w:rPr>
        <w:t>, 3rd</w:t>
      </w:r>
      <w:r w:rsidRPr="0060339B">
        <w:rPr>
          <w:rFonts w:eastAsia="Times New Roman"/>
        </w:rPr>
        <w:t xml:space="preserve"> Edition, by </w:t>
      </w:r>
      <w:r>
        <w:rPr>
          <w:rFonts w:eastAsia="Times New Roman"/>
        </w:rPr>
        <w:t xml:space="preserve">Peter Fletcher and C. Wayne </w:t>
      </w:r>
    </w:p>
    <w:p w:rsidR="0060339B" w:rsidRDefault="0060339B" w:rsidP="0060339B">
      <w:pPr>
        <w:rPr>
          <w:rFonts w:eastAsia="Times New Roman"/>
        </w:rPr>
      </w:pPr>
      <w:r>
        <w:rPr>
          <w:rFonts w:eastAsia="Times New Roman"/>
        </w:rPr>
        <w:t xml:space="preserve">               Patty, ISBN: 978-0-534-95166-5, Brooks/Cole</w:t>
      </w:r>
      <w:r w:rsidR="00C9772C">
        <w:rPr>
          <w:rFonts w:eastAsia="Times New Roman"/>
        </w:rPr>
        <w:t>, 1995</w:t>
      </w:r>
      <w:r w:rsidRPr="0060339B">
        <w:rPr>
          <w:rFonts w:eastAsia="Times New Roman"/>
        </w:rPr>
        <w:t>.</w:t>
      </w:r>
    </w:p>
    <w:p w:rsidR="00CE3EEC" w:rsidRPr="0060339B" w:rsidRDefault="00CE3EEC" w:rsidP="0060339B">
      <w:pPr>
        <w:rPr>
          <w:rFonts w:eastAsia="Times New Roman"/>
        </w:rPr>
      </w:pPr>
    </w:p>
    <w:p w:rsidR="00CE3EEC" w:rsidRPr="00CE3EEC" w:rsidRDefault="00CE3EEC" w:rsidP="00CE3EEC">
      <w:pPr>
        <w:pStyle w:val="ListParagraph"/>
        <w:numPr>
          <w:ilvl w:val="0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Exams and assignments</w:t>
      </w:r>
    </w:p>
    <w:p w:rsidR="00CE3EEC" w:rsidRPr="00CE3EEC" w:rsidRDefault="00CE3EEC" w:rsidP="00CE3EEC">
      <w:pPr>
        <w:rPr>
          <w:rFonts w:eastAsia="Times New Roman"/>
          <w:b/>
        </w:rPr>
      </w:pPr>
    </w:p>
    <w:p w:rsidR="00CE3EEC" w:rsidRDefault="00CE3EEC" w:rsidP="00CE3EEC">
      <w:pPr>
        <w:ind w:left="720"/>
        <w:rPr>
          <w:rFonts w:eastAsia="Times New Roman"/>
        </w:rPr>
      </w:pPr>
      <w:r w:rsidRPr="00CE3EEC">
        <w:rPr>
          <w:rFonts w:eastAsia="Times New Roman"/>
        </w:rPr>
        <w:t xml:space="preserve">    There will be </w:t>
      </w:r>
      <w:r w:rsidR="00F6039D">
        <w:rPr>
          <w:rFonts w:eastAsia="Times New Roman"/>
        </w:rPr>
        <w:t>two midterm exams and one</w:t>
      </w:r>
      <w:r>
        <w:rPr>
          <w:rFonts w:eastAsia="Times New Roman"/>
        </w:rPr>
        <w:t xml:space="preserve"> comprehensive final exam on the scheduled </w:t>
      </w:r>
    </w:p>
    <w:p w:rsidR="00CE3EEC" w:rsidRDefault="00CE3EEC" w:rsidP="00CE3EEC">
      <w:pPr>
        <w:ind w:left="720"/>
        <w:rPr>
          <w:rFonts w:eastAsia="Times New Roman"/>
        </w:rPr>
      </w:pPr>
      <w:r>
        <w:rPr>
          <w:rFonts w:eastAsia="Times New Roman"/>
        </w:rPr>
        <w:t xml:space="preserve">    dates. All exams are closed books and notes. Homework will be assigned frequently and </w:t>
      </w:r>
    </w:p>
    <w:p w:rsidR="00CE3EEC" w:rsidRPr="00CE3EEC" w:rsidRDefault="00CE3EEC" w:rsidP="00CE3EEC">
      <w:pPr>
        <w:ind w:left="720"/>
        <w:rPr>
          <w:rFonts w:eastAsia="Times New Roman"/>
        </w:rPr>
      </w:pPr>
      <w:r>
        <w:rPr>
          <w:rFonts w:eastAsia="Times New Roman"/>
        </w:rPr>
        <w:t xml:space="preserve">    should be handed in on the due dates. </w:t>
      </w:r>
      <w:r w:rsidRPr="00CE3EEC">
        <w:rPr>
          <w:rFonts w:eastAsia="Times New Roman"/>
        </w:rPr>
        <w:t xml:space="preserve">Late assignments will not be </w:t>
      </w:r>
      <w:r>
        <w:rPr>
          <w:rFonts w:eastAsia="Times New Roman"/>
        </w:rPr>
        <w:t>accepted.</w:t>
      </w:r>
    </w:p>
    <w:p w:rsidR="002C383B" w:rsidRDefault="002C383B" w:rsidP="0044429F">
      <w:pPr>
        <w:pStyle w:val="ListParagraph"/>
        <w:jc w:val="both"/>
        <w:rPr>
          <w:color w:val="000000" w:themeColor="text1"/>
          <w:sz w:val="20"/>
          <w:szCs w:val="20"/>
        </w:rPr>
      </w:pPr>
    </w:p>
    <w:p w:rsidR="003133CA" w:rsidRPr="003133CA" w:rsidRDefault="003133CA" w:rsidP="003133CA">
      <w:pPr>
        <w:numPr>
          <w:ilvl w:val="0"/>
          <w:numId w:val="1"/>
        </w:numPr>
        <w:rPr>
          <w:rFonts w:eastAsia="Times New Roman"/>
          <w:b/>
        </w:rPr>
      </w:pPr>
      <w:r w:rsidRPr="003133CA">
        <w:rPr>
          <w:rFonts w:eastAsia="Times New Roman"/>
          <w:b/>
        </w:rPr>
        <w:t xml:space="preserve">Course topical outline </w:t>
      </w:r>
    </w:p>
    <w:tbl>
      <w:tblPr>
        <w:tblW w:w="9180" w:type="dxa"/>
        <w:tblCellSpacing w:w="15" w:type="dxa"/>
        <w:tblInd w:w="725" w:type="dxa"/>
        <w:tblLook w:val="04A0" w:firstRow="1" w:lastRow="0" w:firstColumn="1" w:lastColumn="0" w:noHBand="0" w:noVBand="1"/>
      </w:tblPr>
      <w:tblGrid>
        <w:gridCol w:w="2160"/>
        <w:gridCol w:w="7020"/>
      </w:tblGrid>
      <w:tr w:rsidR="003133CA" w:rsidRPr="003133CA" w:rsidTr="00E97AF8">
        <w:trPr>
          <w:trHeight w:val="143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Week 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>Topics</w:t>
            </w:r>
          </w:p>
        </w:tc>
      </w:tr>
      <w:tr w:rsidR="003133CA" w:rsidRPr="003133CA" w:rsidTr="00E97AF8">
        <w:trPr>
          <w:trHeight w:val="142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 1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D71EBB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Propositions and q</w:t>
            </w:r>
            <w:r w:rsidR="003133CA">
              <w:rPr>
                <w:rFonts w:eastAsia="Times New Roman"/>
              </w:rPr>
              <w:t>uantifiers</w:t>
            </w:r>
          </w:p>
        </w:tc>
      </w:tr>
      <w:tr w:rsidR="003133CA" w:rsidRPr="003133CA" w:rsidTr="00E97AF8">
        <w:trPr>
          <w:trHeight w:val="306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 2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Methods of proof and the contradiction methods of proof</w:t>
            </w:r>
          </w:p>
        </w:tc>
      </w:tr>
      <w:tr w:rsidR="003133CA" w:rsidRPr="003133CA" w:rsidTr="00E97AF8">
        <w:trPr>
          <w:trHeight w:val="143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 3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Introductions to sets, operations on sets</w:t>
            </w:r>
          </w:p>
        </w:tc>
      </w:tr>
      <w:tr w:rsidR="003133CA" w:rsidRPr="003133CA" w:rsidTr="00E97AF8">
        <w:trPr>
          <w:trHeight w:val="142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 4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Index</w:t>
            </w:r>
            <w:r w:rsidR="00151486">
              <w:rPr>
                <w:rFonts w:eastAsia="Times New Roman"/>
              </w:rPr>
              <w:t>ed</w:t>
            </w:r>
            <w:r>
              <w:rPr>
                <w:rFonts w:eastAsia="Times New Roman"/>
              </w:rPr>
              <w:t xml:space="preserve"> families</w:t>
            </w:r>
          </w:p>
        </w:tc>
      </w:tr>
      <w:tr w:rsidR="003133CA" w:rsidRPr="003133CA" w:rsidTr="00E97AF8">
        <w:trPr>
          <w:trHeight w:val="306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 5 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Proofs of induction and other principles of induction</w:t>
            </w:r>
          </w:p>
        </w:tc>
      </w:tr>
      <w:tr w:rsidR="003133CA" w:rsidRPr="003133CA" w:rsidTr="00E97AF8">
        <w:trPr>
          <w:trHeight w:val="143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 6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Induction and recursion</w:t>
            </w:r>
          </w:p>
        </w:tc>
      </w:tr>
      <w:tr w:rsidR="003133CA" w:rsidRPr="003133CA" w:rsidTr="00E97AF8">
        <w:trPr>
          <w:trHeight w:val="142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 7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Relations and equivalent relations</w:t>
            </w:r>
          </w:p>
        </w:tc>
      </w:tr>
      <w:tr w:rsidR="003133CA" w:rsidRPr="003133CA" w:rsidTr="00E97AF8">
        <w:trPr>
          <w:trHeight w:val="306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 8 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Partitions, identifications, and congruence</w:t>
            </w:r>
          </w:p>
        </w:tc>
      </w:tr>
      <w:tr w:rsidR="003133CA" w:rsidRPr="003133CA" w:rsidTr="00E97AF8">
        <w:trPr>
          <w:trHeight w:val="143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 9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Functions as relations, </w:t>
            </w:r>
            <w:r w:rsidR="00821054">
              <w:rPr>
                <w:rFonts w:eastAsia="Times New Roman"/>
              </w:rPr>
              <w:t>functions viewed globally</w:t>
            </w:r>
          </w:p>
        </w:tc>
      </w:tr>
      <w:tr w:rsidR="003133CA" w:rsidRPr="003133CA" w:rsidTr="00E97AF8">
        <w:trPr>
          <w:trHeight w:val="142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10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821054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Functions and partitions, real-valued functions</w:t>
            </w:r>
          </w:p>
        </w:tc>
      </w:tr>
      <w:tr w:rsidR="003133CA" w:rsidRPr="003133CA" w:rsidTr="00E97AF8">
        <w:trPr>
          <w:trHeight w:val="306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11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821054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Images and inverse images of sets</w:t>
            </w:r>
          </w:p>
        </w:tc>
      </w:tr>
      <w:tr w:rsidR="003133CA" w:rsidRPr="003133CA" w:rsidTr="00E97AF8">
        <w:trPr>
          <w:trHeight w:val="143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12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821054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Functions and indexed families</w:t>
            </w:r>
          </w:p>
        </w:tc>
      </w:tr>
      <w:tr w:rsidR="003133CA" w:rsidRPr="003133CA" w:rsidTr="00E97AF8">
        <w:trPr>
          <w:trHeight w:val="142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13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821054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Sequences</w:t>
            </w:r>
          </w:p>
        </w:tc>
      </w:tr>
      <w:tr w:rsidR="003133CA" w:rsidRPr="003133CA" w:rsidTr="00E97AF8">
        <w:trPr>
          <w:trHeight w:val="306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14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821054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Convergence</w:t>
            </w:r>
          </w:p>
        </w:tc>
      </w:tr>
      <w:tr w:rsidR="003133CA" w:rsidRPr="003133CA" w:rsidTr="00E97AF8">
        <w:trPr>
          <w:trHeight w:val="143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3133CA" w:rsidP="003133CA">
            <w:pPr>
              <w:rPr>
                <w:rFonts w:eastAsia="Times New Roman"/>
              </w:rPr>
            </w:pPr>
            <w:r w:rsidRPr="003133CA">
              <w:rPr>
                <w:rFonts w:eastAsia="Times New Roman"/>
              </w:rPr>
              <w:t xml:space="preserve">     15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3CA" w:rsidRPr="003133CA" w:rsidRDefault="00821054" w:rsidP="003133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Limits of functions</w:t>
            </w:r>
          </w:p>
        </w:tc>
      </w:tr>
    </w:tbl>
    <w:p w:rsidR="0060339B" w:rsidRPr="009E20F3" w:rsidRDefault="0060339B" w:rsidP="0044429F">
      <w:pPr>
        <w:pStyle w:val="ListParagraph"/>
        <w:jc w:val="both"/>
        <w:rPr>
          <w:color w:val="000000" w:themeColor="text1"/>
          <w:sz w:val="20"/>
          <w:szCs w:val="20"/>
        </w:rPr>
      </w:pPr>
    </w:p>
    <w:sectPr w:rsidR="0060339B" w:rsidRPr="009E20F3" w:rsidSect="007928F7">
      <w:footerReference w:type="even" r:id="rId8"/>
      <w:footerReference w:type="default" r:id="rId9"/>
      <w:pgSz w:w="12240" w:h="15840"/>
      <w:pgMar w:top="720" w:right="1296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8B" w:rsidRDefault="00D0518B">
      <w:r>
        <w:separator/>
      </w:r>
    </w:p>
  </w:endnote>
  <w:endnote w:type="continuationSeparator" w:id="0">
    <w:p w:rsidR="00D0518B" w:rsidRDefault="00D0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DCD" w:rsidRDefault="00C04DCD" w:rsidP="004016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4DCD" w:rsidRDefault="00C04DCD" w:rsidP="00C55F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DCD" w:rsidRDefault="00C04DCD" w:rsidP="004016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E25">
      <w:rPr>
        <w:rStyle w:val="PageNumber"/>
        <w:noProof/>
      </w:rPr>
      <w:t>2</w:t>
    </w:r>
    <w:r>
      <w:rPr>
        <w:rStyle w:val="PageNumber"/>
      </w:rPr>
      <w:fldChar w:fldCharType="end"/>
    </w:r>
  </w:p>
  <w:p w:rsidR="00C04DCD" w:rsidRDefault="00C04DCD" w:rsidP="00C55F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8B" w:rsidRDefault="00D0518B">
      <w:r>
        <w:separator/>
      </w:r>
    </w:p>
  </w:footnote>
  <w:footnote w:type="continuationSeparator" w:id="0">
    <w:p w:rsidR="00D0518B" w:rsidRDefault="00D05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846120C"/>
    <w:multiLevelType w:val="hybridMultilevel"/>
    <w:tmpl w:val="71F2F4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362D6"/>
    <w:multiLevelType w:val="hybridMultilevel"/>
    <w:tmpl w:val="D8B8B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269E0"/>
    <w:multiLevelType w:val="hybridMultilevel"/>
    <w:tmpl w:val="353A4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15D87"/>
    <w:multiLevelType w:val="hybridMultilevel"/>
    <w:tmpl w:val="4224D7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162E5D"/>
    <w:multiLevelType w:val="hybridMultilevel"/>
    <w:tmpl w:val="CDEC7A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80B22"/>
    <w:multiLevelType w:val="hybridMultilevel"/>
    <w:tmpl w:val="97C27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091641"/>
    <w:multiLevelType w:val="hybridMultilevel"/>
    <w:tmpl w:val="C4EC2C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2E204B"/>
    <w:multiLevelType w:val="hybridMultilevel"/>
    <w:tmpl w:val="0DAA7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44391C"/>
    <w:multiLevelType w:val="hybridMultilevel"/>
    <w:tmpl w:val="60F627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D47E12"/>
    <w:multiLevelType w:val="hybridMultilevel"/>
    <w:tmpl w:val="B2AABA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423510"/>
    <w:multiLevelType w:val="hybridMultilevel"/>
    <w:tmpl w:val="353A4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F0240"/>
    <w:multiLevelType w:val="hybridMultilevel"/>
    <w:tmpl w:val="1D62B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46491E"/>
    <w:multiLevelType w:val="hybridMultilevel"/>
    <w:tmpl w:val="889403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14"/>
  </w:num>
  <w:num w:numId="9">
    <w:abstractNumId w:val="4"/>
  </w:num>
  <w:num w:numId="10">
    <w:abstractNumId w:val="15"/>
  </w:num>
  <w:num w:numId="11">
    <w:abstractNumId w:val="6"/>
  </w:num>
  <w:num w:numId="12">
    <w:abstractNumId w:val="9"/>
  </w:num>
  <w:num w:numId="13">
    <w:abstractNumId w:val="11"/>
  </w:num>
  <w:num w:numId="14">
    <w:abstractNumId w:val="7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D2"/>
    <w:rsid w:val="00002931"/>
    <w:rsid w:val="00027876"/>
    <w:rsid w:val="000519E1"/>
    <w:rsid w:val="000B1537"/>
    <w:rsid w:val="000B39E1"/>
    <w:rsid w:val="000C0CA8"/>
    <w:rsid w:val="000F6D03"/>
    <w:rsid w:val="00134766"/>
    <w:rsid w:val="00151486"/>
    <w:rsid w:val="001833EF"/>
    <w:rsid w:val="001C78EB"/>
    <w:rsid w:val="001D2356"/>
    <w:rsid w:val="001D747E"/>
    <w:rsid w:val="001F5797"/>
    <w:rsid w:val="002A7C65"/>
    <w:rsid w:val="002B7246"/>
    <w:rsid w:val="002C383B"/>
    <w:rsid w:val="00312AC4"/>
    <w:rsid w:val="003133CA"/>
    <w:rsid w:val="00326965"/>
    <w:rsid w:val="0034082F"/>
    <w:rsid w:val="00341A31"/>
    <w:rsid w:val="003647DB"/>
    <w:rsid w:val="003B0B2D"/>
    <w:rsid w:val="003B656A"/>
    <w:rsid w:val="003C0C42"/>
    <w:rsid w:val="003C6EA3"/>
    <w:rsid w:val="003E7459"/>
    <w:rsid w:val="0040164B"/>
    <w:rsid w:val="00420E83"/>
    <w:rsid w:val="0044429F"/>
    <w:rsid w:val="004608C8"/>
    <w:rsid w:val="00464E9C"/>
    <w:rsid w:val="004B608B"/>
    <w:rsid w:val="004B6C86"/>
    <w:rsid w:val="00507D4A"/>
    <w:rsid w:val="005252C2"/>
    <w:rsid w:val="00534621"/>
    <w:rsid w:val="005C026B"/>
    <w:rsid w:val="005C6AD2"/>
    <w:rsid w:val="005D15F1"/>
    <w:rsid w:val="0060339B"/>
    <w:rsid w:val="006109CC"/>
    <w:rsid w:val="00625698"/>
    <w:rsid w:val="006864C2"/>
    <w:rsid w:val="006C5C47"/>
    <w:rsid w:val="006E5E9C"/>
    <w:rsid w:val="00714A2C"/>
    <w:rsid w:val="007170D3"/>
    <w:rsid w:val="007310C3"/>
    <w:rsid w:val="007928F7"/>
    <w:rsid w:val="007A31A4"/>
    <w:rsid w:val="007B278B"/>
    <w:rsid w:val="007C3EC2"/>
    <w:rsid w:val="007C503C"/>
    <w:rsid w:val="007C6281"/>
    <w:rsid w:val="00821054"/>
    <w:rsid w:val="008D3F18"/>
    <w:rsid w:val="008E4A42"/>
    <w:rsid w:val="008E793F"/>
    <w:rsid w:val="008F16BB"/>
    <w:rsid w:val="009653C7"/>
    <w:rsid w:val="009B4D2F"/>
    <w:rsid w:val="009E20F3"/>
    <w:rsid w:val="009F31B2"/>
    <w:rsid w:val="00A009E4"/>
    <w:rsid w:val="00A024CC"/>
    <w:rsid w:val="00A25AF4"/>
    <w:rsid w:val="00A517FC"/>
    <w:rsid w:val="00AB62C6"/>
    <w:rsid w:val="00AC4360"/>
    <w:rsid w:val="00AE3944"/>
    <w:rsid w:val="00AE7533"/>
    <w:rsid w:val="00B07C73"/>
    <w:rsid w:val="00B266A6"/>
    <w:rsid w:val="00B479B6"/>
    <w:rsid w:val="00B6628C"/>
    <w:rsid w:val="00B71A21"/>
    <w:rsid w:val="00B7574E"/>
    <w:rsid w:val="00B916B6"/>
    <w:rsid w:val="00BB1BBD"/>
    <w:rsid w:val="00BC3F0A"/>
    <w:rsid w:val="00BF3B9E"/>
    <w:rsid w:val="00BF6332"/>
    <w:rsid w:val="00C04DCD"/>
    <w:rsid w:val="00C140BD"/>
    <w:rsid w:val="00C14BA6"/>
    <w:rsid w:val="00C20A42"/>
    <w:rsid w:val="00C26961"/>
    <w:rsid w:val="00C33A5C"/>
    <w:rsid w:val="00C41675"/>
    <w:rsid w:val="00C42CCE"/>
    <w:rsid w:val="00C44EDE"/>
    <w:rsid w:val="00C55F0F"/>
    <w:rsid w:val="00C5705C"/>
    <w:rsid w:val="00C9772C"/>
    <w:rsid w:val="00CC729E"/>
    <w:rsid w:val="00CE3EEC"/>
    <w:rsid w:val="00CE726A"/>
    <w:rsid w:val="00CF431D"/>
    <w:rsid w:val="00D033CF"/>
    <w:rsid w:val="00D0518B"/>
    <w:rsid w:val="00D24CFF"/>
    <w:rsid w:val="00D43B8B"/>
    <w:rsid w:val="00D65827"/>
    <w:rsid w:val="00D71EBB"/>
    <w:rsid w:val="00D9298C"/>
    <w:rsid w:val="00DC48C8"/>
    <w:rsid w:val="00DC7E63"/>
    <w:rsid w:val="00DD2ACC"/>
    <w:rsid w:val="00DE113B"/>
    <w:rsid w:val="00DE7683"/>
    <w:rsid w:val="00E33273"/>
    <w:rsid w:val="00E81C24"/>
    <w:rsid w:val="00EB32D7"/>
    <w:rsid w:val="00EB3385"/>
    <w:rsid w:val="00EC05DD"/>
    <w:rsid w:val="00F03C98"/>
    <w:rsid w:val="00F36A68"/>
    <w:rsid w:val="00F467F6"/>
    <w:rsid w:val="00F6039D"/>
    <w:rsid w:val="00F769E1"/>
    <w:rsid w:val="00FB0F74"/>
    <w:rsid w:val="00F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0C7DD"/>
  <w15:docId w15:val="{74F90478-F7AB-4F76-B718-D01C63B2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3944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DE113B"/>
    <w:rPr>
      <w:strike w:val="0"/>
      <w:dstrike w:val="0"/>
      <w:color w:val="0000FF"/>
      <w:u w:val="none"/>
      <w:effect w:val="none"/>
    </w:rPr>
  </w:style>
  <w:style w:type="character" w:customStyle="1" w:styleId="bodytext1">
    <w:name w:val="bodytext1"/>
    <w:basedOn w:val="DefaultParagraphFont"/>
    <w:rsid w:val="00DE113B"/>
    <w:rPr>
      <w:rFonts w:ascii="Arial" w:hAnsi="Arial" w:cs="Arial" w:hint="default"/>
      <w:color w:val="000000"/>
      <w:sz w:val="15"/>
      <w:szCs w:val="15"/>
    </w:rPr>
  </w:style>
  <w:style w:type="character" w:styleId="Strong">
    <w:name w:val="Strong"/>
    <w:basedOn w:val="DefaultParagraphFont"/>
    <w:qFormat/>
    <w:rsid w:val="00DE113B"/>
    <w:rPr>
      <w:b/>
      <w:bCs/>
    </w:rPr>
  </w:style>
  <w:style w:type="paragraph" w:styleId="Footer">
    <w:name w:val="footer"/>
    <w:basedOn w:val="Normal"/>
    <w:rsid w:val="00C55F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F0F"/>
  </w:style>
  <w:style w:type="paragraph" w:customStyle="1" w:styleId="Ul">
    <w:name w:val="Ul"/>
    <w:basedOn w:val="Normal"/>
    <w:rsid w:val="0034082F"/>
    <w:pPr>
      <w:shd w:val="solid" w:color="FFFFFF" w:fill="auto"/>
    </w:pPr>
    <w:rPr>
      <w:color w:val="000000"/>
      <w:shd w:val="solid" w:color="FFFFFF" w:fill="auto"/>
      <w:lang w:val="ru-RU" w:eastAsia="ru-RU"/>
    </w:rPr>
  </w:style>
  <w:style w:type="paragraph" w:customStyle="1" w:styleId="Li">
    <w:name w:val="Li"/>
    <w:basedOn w:val="Normal"/>
    <w:rsid w:val="0034082F"/>
    <w:pPr>
      <w:shd w:val="solid" w:color="FFFFFF" w:fill="auto"/>
    </w:pPr>
    <w:rPr>
      <w:color w:val="000000"/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34"/>
    <w:qFormat/>
    <w:rsid w:val="00B7574E"/>
    <w:pPr>
      <w:ind w:left="720"/>
      <w:contextualSpacing/>
    </w:pPr>
  </w:style>
  <w:style w:type="paragraph" w:customStyle="1" w:styleId="Default">
    <w:name w:val="Default"/>
    <w:rsid w:val="003B65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EB3385"/>
  </w:style>
  <w:style w:type="character" w:customStyle="1" w:styleId="bylinepipe">
    <w:name w:val="bylinepipe"/>
    <w:basedOn w:val="DefaultParagraphFont"/>
    <w:rsid w:val="00EB3385"/>
  </w:style>
  <w:style w:type="character" w:customStyle="1" w:styleId="apple-converted-space">
    <w:name w:val="apple-converted-space"/>
    <w:basedOn w:val="DefaultParagraphFont"/>
    <w:rsid w:val="00EB3385"/>
  </w:style>
  <w:style w:type="paragraph" w:styleId="BalloonText">
    <w:name w:val="Balloon Text"/>
    <w:basedOn w:val="Normal"/>
    <w:link w:val="BalloonTextChar"/>
    <w:rsid w:val="00151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14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u.edu/ctl/4.001_Code_of_Academic_Integri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for Course Syllabi</vt:lpstr>
    </vt:vector>
  </TitlesOfParts>
  <Company>Florida Atlantic University</Company>
  <LinksUpToDate>false</LinksUpToDate>
  <CharactersWithSpaces>5366</CharactersWithSpaces>
  <SharedDoc>false</SharedDoc>
  <HLinks>
    <vt:vector size="12" baseType="variant">
      <vt:variant>
        <vt:i4>1048648</vt:i4>
      </vt:variant>
      <vt:variant>
        <vt:i4>3</vt:i4>
      </vt:variant>
      <vt:variant>
        <vt:i4>0</vt:i4>
      </vt:variant>
      <vt:variant>
        <vt:i4>5</vt:i4>
      </vt:variant>
      <vt:variant>
        <vt:lpwstr>http://www.fau.edu/regulations/chapter4/4.001_Honor_Code.pdf</vt:lpwstr>
      </vt:variant>
      <vt:variant>
        <vt:lpwstr/>
      </vt:variant>
      <vt:variant>
        <vt:i4>786496</vt:i4>
      </vt:variant>
      <vt:variant>
        <vt:i4>0</vt:i4>
      </vt:variant>
      <vt:variant>
        <vt:i4>0</vt:i4>
      </vt:variant>
      <vt:variant>
        <vt:i4>5</vt:i4>
      </vt:variant>
      <vt:variant>
        <vt:lpwstr>http://www.fau.edu/regulations/chapter4/4.001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Course Syllabi</dc:title>
  <dc:creator>Lianfen Qian</dc:creator>
  <cp:lastModifiedBy>Maria Jennings</cp:lastModifiedBy>
  <cp:revision>2</cp:revision>
  <cp:lastPrinted>2018-03-02T18:57:00Z</cp:lastPrinted>
  <dcterms:created xsi:type="dcterms:W3CDTF">2018-03-13T15:18:00Z</dcterms:created>
  <dcterms:modified xsi:type="dcterms:W3CDTF">2018-03-13T15:18:00Z</dcterms:modified>
</cp:coreProperties>
</file>