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C9" w:rsidRDefault="007047C9" w:rsidP="00664AC2">
      <w:pPr>
        <w:rPr>
          <w:rFonts w:ascii="Corbel" w:hAnsi="Corbel"/>
          <w:b/>
          <w:sz w:val="22"/>
          <w:szCs w:val="22"/>
          <w:u w:val="single"/>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3"/>
        <w:gridCol w:w="1273"/>
        <w:gridCol w:w="2532"/>
        <w:gridCol w:w="2840"/>
        <w:gridCol w:w="868"/>
        <w:gridCol w:w="33"/>
      </w:tblGrid>
      <w:tr w:rsidR="00664AC2" w:rsidRPr="00BF1710" w:rsidTr="007615E5">
        <w:trPr>
          <w:gridAfter w:val="1"/>
          <w:wAfter w:w="33" w:type="dxa"/>
        </w:trPr>
        <w:tc>
          <w:tcPr>
            <w:tcW w:w="8856" w:type="dxa"/>
            <w:gridSpan w:val="5"/>
            <w:shd w:val="clear" w:color="auto" w:fill="FFFFCC"/>
          </w:tcPr>
          <w:p w:rsidR="00664AC2" w:rsidRPr="00BF1710" w:rsidRDefault="001A0F82" w:rsidP="00664AC2">
            <w:pPr>
              <w:rPr>
                <w:rFonts w:ascii="Corbel" w:hAnsi="Corbel"/>
                <w:b/>
                <w:color w:val="000080"/>
                <w:sz w:val="20"/>
                <w:szCs w:val="20"/>
              </w:rPr>
            </w:pPr>
            <w:r w:rsidRPr="00BF1710">
              <w:rPr>
                <w:rFonts w:ascii="Corbel" w:hAnsi="Corbel"/>
                <w:b/>
                <w:color w:val="000080"/>
                <w:sz w:val="20"/>
                <w:szCs w:val="20"/>
              </w:rPr>
              <w:t>1. Course title/number, number of credit hours</w:t>
            </w:r>
          </w:p>
          <w:p w:rsidR="006D2362" w:rsidRPr="00BF1710" w:rsidRDefault="006D2362" w:rsidP="00664AC2">
            <w:pPr>
              <w:rPr>
                <w:rFonts w:ascii="Corbel" w:hAnsi="Corbel"/>
                <w:b/>
                <w:sz w:val="20"/>
                <w:szCs w:val="20"/>
              </w:rPr>
            </w:pPr>
          </w:p>
        </w:tc>
      </w:tr>
      <w:tr w:rsidR="00664AC2" w:rsidRPr="00BF1710" w:rsidTr="007615E5">
        <w:trPr>
          <w:gridAfter w:val="1"/>
          <w:wAfter w:w="33" w:type="dxa"/>
          <w:trHeight w:val="296"/>
        </w:trPr>
        <w:tc>
          <w:tcPr>
            <w:tcW w:w="5148" w:type="dxa"/>
            <w:gridSpan w:val="3"/>
            <w:tcBorders>
              <w:bottom w:val="single" w:sz="4" w:space="0" w:color="auto"/>
            </w:tcBorders>
          </w:tcPr>
          <w:p w:rsidR="00664AC2" w:rsidRPr="004465BD" w:rsidRDefault="00500BAA" w:rsidP="00824F4F">
            <w:pPr>
              <w:rPr>
                <w:rFonts w:ascii="Corbel" w:hAnsi="Corbel"/>
                <w:b/>
                <w:sz w:val="20"/>
                <w:szCs w:val="20"/>
                <w:u w:val="single"/>
              </w:rPr>
            </w:pPr>
            <w:r w:rsidRPr="004465BD">
              <w:rPr>
                <w:rStyle w:val="collegetextb1"/>
                <w:rFonts w:ascii="Corbel" w:hAnsi="Corbel"/>
                <w:b w:val="0"/>
                <w:sz w:val="20"/>
                <w:szCs w:val="20"/>
              </w:rPr>
              <w:t xml:space="preserve">Engineering </w:t>
            </w:r>
            <w:r w:rsidR="0021446A">
              <w:rPr>
                <w:rStyle w:val="collegetextb1"/>
                <w:rFonts w:ascii="Corbel" w:hAnsi="Corbel"/>
                <w:b w:val="0"/>
                <w:sz w:val="20"/>
                <w:szCs w:val="20"/>
              </w:rPr>
              <w:t>and Construction Surveying (SUR</w:t>
            </w:r>
            <w:r w:rsidRPr="004465BD">
              <w:rPr>
                <w:rStyle w:val="collegetextb1"/>
                <w:rFonts w:ascii="Corbel" w:hAnsi="Corbel"/>
                <w:b w:val="0"/>
                <w:sz w:val="20"/>
                <w:szCs w:val="20"/>
              </w:rPr>
              <w:t>3205</w:t>
            </w:r>
            <w:r w:rsidR="00F53D38">
              <w:rPr>
                <w:rStyle w:val="collegetextb1"/>
                <w:rFonts w:ascii="Corbel" w:hAnsi="Corbel"/>
                <w:b w:val="0"/>
                <w:sz w:val="20"/>
                <w:szCs w:val="20"/>
              </w:rPr>
              <w:t>)</w:t>
            </w:r>
            <w:r w:rsidR="0021446A">
              <w:rPr>
                <w:rStyle w:val="collegetextb1"/>
                <w:rFonts w:ascii="Corbel" w:hAnsi="Corbel"/>
                <w:b w:val="0"/>
                <w:sz w:val="20"/>
                <w:szCs w:val="20"/>
              </w:rPr>
              <w:t xml:space="preserve"> and </w:t>
            </w:r>
            <w:r w:rsidR="00F53D38">
              <w:rPr>
                <w:rStyle w:val="collegetextb1"/>
                <w:rFonts w:ascii="Corbel" w:hAnsi="Corbel"/>
                <w:b w:val="0"/>
                <w:sz w:val="20"/>
                <w:szCs w:val="20"/>
              </w:rPr>
              <w:t>Engineering and Construction Surveying Lab (</w:t>
            </w:r>
            <w:r w:rsidR="0021446A">
              <w:rPr>
                <w:rStyle w:val="collegetextb1"/>
                <w:rFonts w:ascii="Corbel" w:hAnsi="Corbel"/>
                <w:b w:val="0"/>
                <w:sz w:val="20"/>
                <w:szCs w:val="20"/>
              </w:rPr>
              <w:t>SUR</w:t>
            </w:r>
            <w:r w:rsidR="0021446A" w:rsidRPr="004465BD">
              <w:rPr>
                <w:rStyle w:val="collegetextb1"/>
                <w:rFonts w:ascii="Corbel" w:hAnsi="Corbel"/>
                <w:b w:val="0"/>
                <w:sz w:val="20"/>
                <w:szCs w:val="20"/>
              </w:rPr>
              <w:t>3205</w:t>
            </w:r>
            <w:r w:rsidR="0021446A">
              <w:rPr>
                <w:rStyle w:val="collegetextb1"/>
                <w:rFonts w:ascii="Corbel" w:hAnsi="Corbel"/>
                <w:b w:val="0"/>
                <w:sz w:val="20"/>
                <w:szCs w:val="20"/>
              </w:rPr>
              <w:t>L</w:t>
            </w:r>
            <w:r w:rsidRPr="004465BD">
              <w:rPr>
                <w:rStyle w:val="collegetextb1"/>
                <w:rFonts w:ascii="Corbel" w:hAnsi="Corbel"/>
                <w:b w:val="0"/>
                <w:sz w:val="20"/>
                <w:szCs w:val="20"/>
              </w:rPr>
              <w:t>)</w:t>
            </w:r>
          </w:p>
        </w:tc>
        <w:tc>
          <w:tcPr>
            <w:tcW w:w="3708" w:type="dxa"/>
            <w:gridSpan w:val="2"/>
            <w:tcBorders>
              <w:bottom w:val="single" w:sz="4" w:space="0" w:color="auto"/>
            </w:tcBorders>
          </w:tcPr>
          <w:p w:rsidR="0021446A" w:rsidRPr="00BB1D94" w:rsidRDefault="00F53D38" w:rsidP="00F53D38">
            <w:pPr>
              <w:rPr>
                <w:rFonts w:ascii="Corbel" w:hAnsi="Corbel" w:cs="Corbel"/>
                <w:sz w:val="20"/>
                <w:szCs w:val="20"/>
              </w:rPr>
            </w:pPr>
            <w:r>
              <w:rPr>
                <w:rFonts w:ascii="Corbel" w:hAnsi="Corbel" w:cs="Corbel"/>
                <w:sz w:val="20"/>
                <w:szCs w:val="20"/>
              </w:rPr>
              <w:t>3 credit hours (</w:t>
            </w:r>
            <w:r w:rsidR="0021446A">
              <w:rPr>
                <w:rFonts w:ascii="Corbel" w:hAnsi="Corbel" w:cs="Corbel"/>
                <w:sz w:val="20"/>
                <w:szCs w:val="20"/>
              </w:rPr>
              <w:t>2</w:t>
            </w:r>
            <w:r w:rsidR="0021446A" w:rsidRPr="00BB1D94">
              <w:rPr>
                <w:rFonts w:ascii="Corbel" w:hAnsi="Corbel" w:cs="Corbel"/>
                <w:sz w:val="20"/>
                <w:szCs w:val="20"/>
              </w:rPr>
              <w:t xml:space="preserve"> credit hours</w:t>
            </w:r>
            <w:r w:rsidR="0021446A">
              <w:rPr>
                <w:rFonts w:ascii="Corbel" w:hAnsi="Corbel" w:cs="Corbel"/>
                <w:sz w:val="20"/>
                <w:szCs w:val="20"/>
              </w:rPr>
              <w:t xml:space="preserve"> for lectures and 1 credit hour for Lab)</w:t>
            </w:r>
          </w:p>
          <w:p w:rsidR="001E15F7" w:rsidRPr="00BF1710" w:rsidRDefault="001E15F7" w:rsidP="00500BAA">
            <w:pPr>
              <w:ind w:firstLine="720"/>
              <w:rPr>
                <w:rFonts w:ascii="Corbel" w:hAnsi="Corbel"/>
                <w:sz w:val="20"/>
                <w:szCs w:val="20"/>
                <w:lang w:eastAsia="zh-CN"/>
              </w:rPr>
            </w:pPr>
          </w:p>
        </w:tc>
      </w:tr>
      <w:tr w:rsidR="001A0F82" w:rsidRPr="00BF1710" w:rsidTr="007615E5">
        <w:trPr>
          <w:gridAfter w:val="1"/>
          <w:wAfter w:w="33" w:type="dxa"/>
        </w:trPr>
        <w:tc>
          <w:tcPr>
            <w:tcW w:w="8856" w:type="dxa"/>
            <w:gridSpan w:val="5"/>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2. Course prerequisites, corequisites, and where the course fits in the program of study</w:t>
            </w:r>
          </w:p>
          <w:p w:rsidR="006D2362" w:rsidRPr="00BF1710" w:rsidRDefault="006D2362" w:rsidP="00664AC2">
            <w:pPr>
              <w:rPr>
                <w:rFonts w:ascii="Corbel" w:hAnsi="Corbel"/>
                <w:b/>
                <w:sz w:val="20"/>
                <w:szCs w:val="20"/>
              </w:rPr>
            </w:pPr>
          </w:p>
        </w:tc>
      </w:tr>
      <w:tr w:rsidR="001A0F82" w:rsidRPr="00BF1710" w:rsidTr="007615E5">
        <w:trPr>
          <w:gridAfter w:val="1"/>
          <w:wAfter w:w="33" w:type="dxa"/>
        </w:trPr>
        <w:tc>
          <w:tcPr>
            <w:tcW w:w="8856" w:type="dxa"/>
            <w:gridSpan w:val="5"/>
            <w:tcBorders>
              <w:bottom w:val="single" w:sz="4" w:space="0" w:color="auto"/>
            </w:tcBorders>
          </w:tcPr>
          <w:p w:rsidR="004E0BA0" w:rsidRDefault="00500BAA" w:rsidP="00500BAA">
            <w:pPr>
              <w:pStyle w:val="NoSpacing"/>
              <w:jc w:val="both"/>
              <w:rPr>
                <w:rStyle w:val="collegetextit1"/>
                <w:rFonts w:ascii="Corbel" w:hAnsi="Corbel" w:cs="Times New Roman"/>
                <w:i w:val="0"/>
                <w:sz w:val="20"/>
                <w:szCs w:val="20"/>
              </w:rPr>
            </w:pPr>
            <w:r w:rsidRPr="004465BD">
              <w:rPr>
                <w:rStyle w:val="collegetextit1"/>
                <w:rFonts w:ascii="Corbel" w:hAnsi="Corbel" w:cs="Times New Roman"/>
                <w:sz w:val="20"/>
                <w:szCs w:val="20"/>
              </w:rPr>
              <w:t>Prerequisite</w:t>
            </w:r>
            <w:r w:rsidR="004E0BA0">
              <w:rPr>
                <w:rStyle w:val="collegetextit1"/>
                <w:rFonts w:ascii="Corbel" w:hAnsi="Corbel" w:cs="Times New Roman"/>
                <w:i w:val="0"/>
                <w:sz w:val="20"/>
                <w:szCs w:val="20"/>
              </w:rPr>
              <w:t xml:space="preserve">: SUR 3141 </w:t>
            </w:r>
            <w:r w:rsidR="00475B56">
              <w:rPr>
                <w:rStyle w:val="collegetextit1"/>
                <w:rFonts w:ascii="Corbel" w:hAnsi="Corbel" w:cs="Times New Roman"/>
                <w:i w:val="0"/>
                <w:sz w:val="20"/>
                <w:szCs w:val="20"/>
              </w:rPr>
              <w:t>–</w:t>
            </w:r>
            <w:r w:rsidR="004E0BA0">
              <w:rPr>
                <w:rStyle w:val="collegetextit1"/>
                <w:rFonts w:ascii="Corbel" w:hAnsi="Corbel" w:cs="Times New Roman"/>
                <w:i w:val="0"/>
                <w:sz w:val="20"/>
                <w:szCs w:val="20"/>
              </w:rPr>
              <w:t xml:space="preserve"> </w:t>
            </w:r>
            <w:r w:rsidR="00475B56">
              <w:rPr>
                <w:rStyle w:val="collegetextit1"/>
                <w:rFonts w:ascii="Corbel" w:hAnsi="Corbel" w:cs="Times New Roman"/>
                <w:i w:val="0"/>
                <w:sz w:val="20"/>
                <w:szCs w:val="20"/>
              </w:rPr>
              <w:t>Automated Surveying and Mapping (2-credits) AND SUR3141L-Automated Surveying and Mapping Lab (1-credit) with a minimum grade of “C”</w:t>
            </w:r>
          </w:p>
          <w:p w:rsidR="006D2362" w:rsidRPr="004465BD" w:rsidRDefault="00500BAA" w:rsidP="001C599D">
            <w:pPr>
              <w:pStyle w:val="NoSpacing"/>
              <w:jc w:val="both"/>
              <w:rPr>
                <w:rFonts w:ascii="Corbel" w:hAnsi="Corbel"/>
                <w:b/>
                <w:i/>
                <w:sz w:val="20"/>
                <w:szCs w:val="20"/>
                <w:u w:val="single"/>
              </w:rPr>
            </w:pPr>
            <w:proofErr w:type="spellStart"/>
            <w:r w:rsidRPr="004465BD">
              <w:rPr>
                <w:rStyle w:val="collegetextit1"/>
                <w:rFonts w:ascii="Corbel" w:hAnsi="Corbel" w:cs="Times New Roman"/>
                <w:sz w:val="20"/>
                <w:szCs w:val="20"/>
              </w:rPr>
              <w:t>Corequisite</w:t>
            </w:r>
            <w:proofErr w:type="spellEnd"/>
            <w:r w:rsidR="004465BD">
              <w:rPr>
                <w:rStyle w:val="collegetextit1"/>
                <w:rFonts w:ascii="Corbel" w:hAnsi="Corbel" w:cs="Times New Roman"/>
                <w:sz w:val="20"/>
                <w:szCs w:val="20"/>
              </w:rPr>
              <w:t>:</w:t>
            </w:r>
            <w:r w:rsidRPr="004465BD">
              <w:rPr>
                <w:rStyle w:val="collegetextit1"/>
                <w:rFonts w:ascii="Corbel" w:hAnsi="Corbel" w:cs="Times New Roman"/>
                <w:i w:val="0"/>
                <w:sz w:val="20"/>
                <w:szCs w:val="20"/>
              </w:rPr>
              <w:t xml:space="preserve"> </w:t>
            </w:r>
            <w:r w:rsidR="0021446A">
              <w:rPr>
                <w:rStyle w:val="collegetextb1"/>
                <w:rFonts w:ascii="Corbel" w:hAnsi="Corbel"/>
                <w:b w:val="0"/>
                <w:sz w:val="20"/>
                <w:szCs w:val="20"/>
              </w:rPr>
              <w:t>SUR</w:t>
            </w:r>
            <w:r w:rsidR="0021446A" w:rsidRPr="004465BD">
              <w:rPr>
                <w:rStyle w:val="collegetextb1"/>
                <w:rFonts w:ascii="Corbel" w:hAnsi="Corbel"/>
                <w:b w:val="0"/>
                <w:sz w:val="20"/>
                <w:szCs w:val="20"/>
              </w:rPr>
              <w:t>3205</w:t>
            </w:r>
            <w:r w:rsidR="00F53D38">
              <w:rPr>
                <w:rStyle w:val="collegetextb1"/>
                <w:rFonts w:ascii="Corbel" w:hAnsi="Corbel"/>
                <w:b w:val="0"/>
                <w:sz w:val="20"/>
                <w:szCs w:val="20"/>
              </w:rPr>
              <w:t>-Engineering and Construction (2-credit)</w:t>
            </w:r>
            <w:r w:rsidR="0021446A">
              <w:rPr>
                <w:rStyle w:val="collegetextb1"/>
                <w:rFonts w:ascii="Corbel" w:hAnsi="Corbel"/>
                <w:b w:val="0"/>
                <w:sz w:val="20"/>
                <w:szCs w:val="20"/>
              </w:rPr>
              <w:t xml:space="preserve"> and </w:t>
            </w:r>
            <w:r w:rsidRPr="004465BD">
              <w:rPr>
                <w:rStyle w:val="collegetextit1"/>
                <w:rFonts w:ascii="Corbel" w:hAnsi="Corbel" w:cs="Times New Roman"/>
                <w:i w:val="0"/>
                <w:sz w:val="20"/>
                <w:szCs w:val="20"/>
              </w:rPr>
              <w:t>SUR 3205L</w:t>
            </w:r>
            <w:r w:rsidR="00475B56">
              <w:rPr>
                <w:rStyle w:val="collegetextit1"/>
                <w:rFonts w:ascii="Corbel" w:hAnsi="Corbel" w:cs="Times New Roman"/>
                <w:i w:val="0"/>
                <w:sz w:val="20"/>
                <w:szCs w:val="20"/>
              </w:rPr>
              <w:t>-Engineering and Construction Surveying Lab (1</w:t>
            </w:r>
            <w:r w:rsidR="001C599D">
              <w:rPr>
                <w:rStyle w:val="collegetextit1"/>
                <w:rFonts w:ascii="Corbel" w:hAnsi="Corbel" w:cs="Times New Roman"/>
                <w:i w:val="0"/>
                <w:sz w:val="20"/>
                <w:szCs w:val="20"/>
              </w:rPr>
              <w:t>-</w:t>
            </w:r>
            <w:r w:rsidR="00475B56">
              <w:rPr>
                <w:rStyle w:val="collegetextit1"/>
                <w:rFonts w:ascii="Corbel" w:hAnsi="Corbel" w:cs="Times New Roman"/>
                <w:i w:val="0"/>
                <w:sz w:val="20"/>
                <w:szCs w:val="20"/>
              </w:rPr>
              <w:t>credit)</w:t>
            </w:r>
            <w:r w:rsidR="00F53D38">
              <w:rPr>
                <w:rStyle w:val="collegetextit1"/>
                <w:rFonts w:ascii="Corbel" w:hAnsi="Corbel" w:cs="Times New Roman"/>
                <w:i w:val="0"/>
                <w:sz w:val="20"/>
                <w:szCs w:val="20"/>
              </w:rPr>
              <w:t xml:space="preserve"> are corequisites of each other.</w:t>
            </w:r>
          </w:p>
        </w:tc>
      </w:tr>
      <w:tr w:rsidR="001A0F82" w:rsidRPr="00BF1710" w:rsidTr="007615E5">
        <w:trPr>
          <w:gridAfter w:val="1"/>
          <w:wAfter w:w="33" w:type="dxa"/>
        </w:trPr>
        <w:tc>
          <w:tcPr>
            <w:tcW w:w="8856" w:type="dxa"/>
            <w:gridSpan w:val="5"/>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3. Course logistics</w:t>
            </w:r>
          </w:p>
          <w:p w:rsidR="006D2362" w:rsidRPr="00BF1710" w:rsidRDefault="006D2362" w:rsidP="00664AC2">
            <w:pPr>
              <w:rPr>
                <w:rFonts w:ascii="Corbel" w:hAnsi="Corbel"/>
                <w:b/>
                <w:sz w:val="20"/>
                <w:szCs w:val="20"/>
              </w:rPr>
            </w:pPr>
          </w:p>
        </w:tc>
      </w:tr>
      <w:tr w:rsidR="001A0F82" w:rsidRPr="00BF1710" w:rsidTr="007615E5">
        <w:trPr>
          <w:gridAfter w:val="1"/>
          <w:wAfter w:w="33" w:type="dxa"/>
        </w:trPr>
        <w:tc>
          <w:tcPr>
            <w:tcW w:w="8856" w:type="dxa"/>
            <w:gridSpan w:val="5"/>
            <w:tcBorders>
              <w:bottom w:val="single" w:sz="4" w:space="0" w:color="auto"/>
            </w:tcBorders>
          </w:tcPr>
          <w:p w:rsidR="00500BAA" w:rsidRPr="004465BD" w:rsidRDefault="00500BAA" w:rsidP="00500BAA">
            <w:pPr>
              <w:pStyle w:val="NoSpacing"/>
              <w:jc w:val="both"/>
              <w:rPr>
                <w:rFonts w:ascii="Corbel" w:hAnsi="Corbel" w:cs="Times New Roman"/>
                <w:sz w:val="20"/>
                <w:szCs w:val="20"/>
              </w:rPr>
            </w:pPr>
            <w:r w:rsidRPr="004465BD">
              <w:rPr>
                <w:rFonts w:ascii="Corbel" w:hAnsi="Corbel" w:cs="Times New Roman"/>
                <w:i/>
                <w:sz w:val="20"/>
                <w:szCs w:val="20"/>
              </w:rPr>
              <w:t>Semester</w:t>
            </w:r>
            <w:r w:rsidR="00B56D31">
              <w:rPr>
                <w:rFonts w:ascii="Corbel" w:hAnsi="Corbel" w:cs="Times New Roman"/>
                <w:sz w:val="20"/>
                <w:szCs w:val="20"/>
              </w:rPr>
              <w:t xml:space="preserve">: </w:t>
            </w:r>
            <w:r w:rsidR="00F53D38">
              <w:rPr>
                <w:rFonts w:ascii="Corbel" w:hAnsi="Corbel" w:cs="Times New Roman"/>
                <w:sz w:val="20"/>
                <w:szCs w:val="20"/>
              </w:rPr>
              <w:t>Fall</w:t>
            </w:r>
            <w:r w:rsidR="00B56D31">
              <w:rPr>
                <w:rFonts w:ascii="Corbel" w:hAnsi="Corbel" w:cs="Times New Roman"/>
                <w:sz w:val="20"/>
                <w:szCs w:val="20"/>
              </w:rPr>
              <w:t xml:space="preserve"> 201</w:t>
            </w:r>
            <w:r w:rsidR="00F53D38">
              <w:rPr>
                <w:rFonts w:ascii="Corbel" w:hAnsi="Corbel" w:cs="Times New Roman"/>
                <w:sz w:val="20"/>
                <w:szCs w:val="20"/>
              </w:rPr>
              <w:t>5</w:t>
            </w:r>
          </w:p>
          <w:p w:rsidR="00500BAA" w:rsidRPr="004465BD" w:rsidRDefault="007615E5" w:rsidP="00500BAA">
            <w:pPr>
              <w:pStyle w:val="NoSpacing"/>
              <w:jc w:val="both"/>
              <w:rPr>
                <w:rFonts w:ascii="Corbel" w:hAnsi="Corbel" w:cs="Times New Roman"/>
                <w:sz w:val="20"/>
                <w:szCs w:val="20"/>
              </w:rPr>
            </w:pPr>
            <w:r>
              <w:rPr>
                <w:rFonts w:ascii="Corbel" w:hAnsi="Corbel" w:cs="Times New Roman"/>
                <w:sz w:val="20"/>
                <w:szCs w:val="20"/>
              </w:rPr>
              <w:t>This is a live, on-line 2-credit lecture course with companion in person 1-credit lab</w:t>
            </w:r>
          </w:p>
          <w:p w:rsidR="005D6549" w:rsidRPr="00500BAA" w:rsidRDefault="00B56D31" w:rsidP="00500BAA">
            <w:pPr>
              <w:pStyle w:val="NoSpacing"/>
              <w:jc w:val="both"/>
              <w:rPr>
                <w:rFonts w:ascii="Times New Roman" w:hAnsi="Times New Roman" w:cs="Times New Roman"/>
                <w:sz w:val="24"/>
                <w:szCs w:val="24"/>
              </w:rPr>
            </w:pPr>
            <w:r>
              <w:rPr>
                <w:rFonts w:ascii="Corbel" w:hAnsi="Corbel" w:cs="Times New Roman"/>
                <w:sz w:val="20"/>
                <w:szCs w:val="20"/>
              </w:rPr>
              <w:t>Class time: Monday</w:t>
            </w:r>
            <w:r w:rsidR="00500BAA" w:rsidRPr="004465BD">
              <w:rPr>
                <w:rFonts w:ascii="Corbel" w:hAnsi="Corbel" w:cs="Times New Roman"/>
                <w:sz w:val="20"/>
                <w:szCs w:val="20"/>
              </w:rPr>
              <w:t>, 7PM – 10PM</w:t>
            </w:r>
          </w:p>
        </w:tc>
      </w:tr>
      <w:tr w:rsidR="006D2362" w:rsidRPr="00BF1710" w:rsidTr="007615E5">
        <w:trPr>
          <w:gridAfter w:val="1"/>
          <w:wAfter w:w="33" w:type="dxa"/>
        </w:trPr>
        <w:tc>
          <w:tcPr>
            <w:tcW w:w="8856" w:type="dxa"/>
            <w:gridSpan w:val="5"/>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4. Instructor contact information</w:t>
            </w:r>
          </w:p>
          <w:p w:rsidR="006D2362" w:rsidRPr="00BF1710" w:rsidRDefault="006D2362" w:rsidP="00664AC2">
            <w:pPr>
              <w:rPr>
                <w:rFonts w:ascii="Corbel" w:hAnsi="Corbel"/>
                <w:b/>
                <w:sz w:val="20"/>
                <w:szCs w:val="20"/>
              </w:rPr>
            </w:pPr>
          </w:p>
        </w:tc>
      </w:tr>
      <w:tr w:rsidR="00500BAA" w:rsidRPr="00BF1710" w:rsidTr="007615E5">
        <w:trPr>
          <w:gridAfter w:val="1"/>
          <w:wAfter w:w="33" w:type="dxa"/>
        </w:trPr>
        <w:tc>
          <w:tcPr>
            <w:tcW w:w="8856" w:type="dxa"/>
            <w:gridSpan w:val="5"/>
            <w:tcBorders>
              <w:bottom w:val="single" w:sz="4" w:space="0" w:color="auto"/>
            </w:tcBorders>
          </w:tcPr>
          <w:p w:rsidR="00B56D31" w:rsidRPr="007A2FC7" w:rsidRDefault="00C3417B" w:rsidP="00B56D31">
            <w:pPr>
              <w:pStyle w:val="NoSpacing"/>
              <w:jc w:val="both"/>
              <w:rPr>
                <w:rFonts w:ascii="Corbel" w:hAnsi="Corbel" w:cs="Times New Roman"/>
                <w:sz w:val="20"/>
                <w:szCs w:val="20"/>
              </w:rPr>
            </w:pPr>
            <w:r>
              <w:rPr>
                <w:rFonts w:ascii="Corbel" w:hAnsi="Corbel" w:cs="Times New Roman"/>
                <w:sz w:val="20"/>
                <w:szCs w:val="20"/>
              </w:rPr>
              <w:t>TBA</w:t>
            </w:r>
          </w:p>
          <w:p w:rsidR="00500BAA" w:rsidRPr="00500BAA" w:rsidRDefault="00500BAA" w:rsidP="00B56D31">
            <w:pPr>
              <w:pStyle w:val="NoSpacing"/>
              <w:jc w:val="both"/>
              <w:rPr>
                <w:rFonts w:ascii="Times New Roman" w:hAnsi="Times New Roman" w:cs="Times New Roman"/>
                <w:sz w:val="24"/>
                <w:szCs w:val="24"/>
              </w:rPr>
            </w:pPr>
          </w:p>
        </w:tc>
      </w:tr>
      <w:tr w:rsidR="006D2362" w:rsidRPr="00BF1710" w:rsidTr="007615E5">
        <w:trPr>
          <w:gridAfter w:val="1"/>
          <w:wAfter w:w="33" w:type="dxa"/>
        </w:trPr>
        <w:tc>
          <w:tcPr>
            <w:tcW w:w="8856" w:type="dxa"/>
            <w:gridSpan w:val="5"/>
            <w:shd w:val="clear" w:color="auto" w:fill="FFFFCC"/>
          </w:tcPr>
          <w:p w:rsidR="006D2362" w:rsidRPr="00BF1710" w:rsidRDefault="00500BAA" w:rsidP="00664AC2">
            <w:pPr>
              <w:rPr>
                <w:rFonts w:ascii="Corbel" w:hAnsi="Corbel"/>
                <w:b/>
                <w:color w:val="000080"/>
                <w:sz w:val="20"/>
                <w:szCs w:val="20"/>
              </w:rPr>
            </w:pPr>
            <w:r>
              <w:rPr>
                <w:rFonts w:ascii="Corbel" w:hAnsi="Corbel"/>
                <w:b/>
                <w:color w:val="000080"/>
                <w:sz w:val="20"/>
                <w:szCs w:val="20"/>
              </w:rPr>
              <w:t>5</w:t>
            </w:r>
            <w:r w:rsidR="006D2362" w:rsidRPr="00BF1710">
              <w:rPr>
                <w:rFonts w:ascii="Corbel" w:hAnsi="Corbel"/>
                <w:b/>
                <w:color w:val="000080"/>
                <w:sz w:val="20"/>
                <w:szCs w:val="20"/>
              </w:rPr>
              <w:t>. Course description</w:t>
            </w:r>
          </w:p>
          <w:p w:rsidR="006D2362" w:rsidRPr="00BF1710" w:rsidRDefault="006D2362" w:rsidP="00664AC2">
            <w:pPr>
              <w:rPr>
                <w:rFonts w:ascii="Corbel" w:hAnsi="Corbel"/>
                <w:b/>
                <w:sz w:val="20"/>
                <w:szCs w:val="20"/>
              </w:rPr>
            </w:pPr>
          </w:p>
        </w:tc>
      </w:tr>
      <w:tr w:rsidR="006D2362" w:rsidRPr="00BF1710" w:rsidTr="007615E5">
        <w:trPr>
          <w:gridAfter w:val="1"/>
          <w:wAfter w:w="33" w:type="dxa"/>
        </w:trPr>
        <w:tc>
          <w:tcPr>
            <w:tcW w:w="8856" w:type="dxa"/>
            <w:gridSpan w:val="5"/>
          </w:tcPr>
          <w:p w:rsidR="0015354C" w:rsidRPr="004465BD" w:rsidRDefault="0015354C" w:rsidP="0015354C">
            <w:pPr>
              <w:rPr>
                <w:rFonts w:ascii="Corbel" w:hAnsi="Corbel" w:cs="Arial"/>
                <w:sz w:val="20"/>
                <w:szCs w:val="20"/>
                <w:lang w:eastAsia="zh-CN"/>
              </w:rPr>
            </w:pPr>
            <w:r w:rsidRPr="004465BD">
              <w:rPr>
                <w:rFonts w:ascii="Corbel" w:hAnsi="Corbel"/>
                <w:sz w:val="20"/>
                <w:szCs w:val="20"/>
              </w:rPr>
              <w:t>Surveying applications for engineering, construction, and transportation work. Route surveying and geometric design; topographic site surveys and mapping; earthwork computations.</w:t>
            </w:r>
          </w:p>
        </w:tc>
      </w:tr>
      <w:tr w:rsidR="0044219D" w:rsidRPr="00BF1710" w:rsidTr="007615E5">
        <w:tc>
          <w:tcPr>
            <w:tcW w:w="8889" w:type="dxa"/>
            <w:gridSpan w:val="6"/>
            <w:shd w:val="clear" w:color="auto" w:fill="FFFFCC"/>
          </w:tcPr>
          <w:p w:rsidR="0044219D" w:rsidRPr="00BF1710" w:rsidRDefault="00500BAA" w:rsidP="00DA31EE">
            <w:pPr>
              <w:rPr>
                <w:rFonts w:ascii="Corbel" w:hAnsi="Corbel"/>
                <w:b/>
                <w:color w:val="000080"/>
                <w:sz w:val="20"/>
                <w:szCs w:val="20"/>
              </w:rPr>
            </w:pPr>
            <w:r>
              <w:rPr>
                <w:rFonts w:ascii="Corbel" w:hAnsi="Corbel"/>
                <w:b/>
                <w:color w:val="000080"/>
                <w:sz w:val="20"/>
                <w:szCs w:val="20"/>
              </w:rPr>
              <w:t>6</w:t>
            </w:r>
            <w:r w:rsidR="0044219D" w:rsidRPr="00BF1710">
              <w:rPr>
                <w:rFonts w:ascii="Corbel" w:hAnsi="Corbel"/>
                <w:b/>
                <w:color w:val="000080"/>
                <w:sz w:val="20"/>
                <w:szCs w:val="20"/>
              </w:rPr>
              <w:t>. Course objectives/student learning outcomes/program outcomes</w:t>
            </w:r>
          </w:p>
          <w:p w:rsidR="0044219D" w:rsidRPr="00BF1710" w:rsidRDefault="0044219D" w:rsidP="007047C9">
            <w:pPr>
              <w:rPr>
                <w:rFonts w:ascii="Corbel" w:hAnsi="Corbel"/>
                <w:sz w:val="20"/>
                <w:szCs w:val="20"/>
              </w:rPr>
            </w:pPr>
          </w:p>
        </w:tc>
      </w:tr>
      <w:tr w:rsidR="0044219D" w:rsidRPr="00BF1710" w:rsidTr="007615E5">
        <w:tc>
          <w:tcPr>
            <w:tcW w:w="2616" w:type="dxa"/>
            <w:gridSpan w:val="2"/>
          </w:tcPr>
          <w:p w:rsidR="0044219D" w:rsidRPr="00BF1710" w:rsidRDefault="0044219D" w:rsidP="007047C9">
            <w:pPr>
              <w:rPr>
                <w:rFonts w:ascii="Corbel" w:hAnsi="Corbel"/>
                <w:i/>
                <w:sz w:val="20"/>
                <w:szCs w:val="20"/>
              </w:rPr>
            </w:pPr>
            <w:r w:rsidRPr="00BF1710">
              <w:rPr>
                <w:rFonts w:ascii="Corbel" w:hAnsi="Corbel"/>
                <w:i/>
                <w:sz w:val="20"/>
                <w:szCs w:val="20"/>
              </w:rPr>
              <w:t>Course objectives</w:t>
            </w:r>
          </w:p>
        </w:tc>
        <w:tc>
          <w:tcPr>
            <w:tcW w:w="6273" w:type="dxa"/>
            <w:gridSpan w:val="4"/>
          </w:tcPr>
          <w:p w:rsidR="0044219D" w:rsidRPr="004465BD" w:rsidRDefault="0015354C" w:rsidP="0015354C">
            <w:pPr>
              <w:rPr>
                <w:rFonts w:ascii="Corbel" w:hAnsi="Corbel" w:cs="Arial"/>
                <w:sz w:val="20"/>
                <w:szCs w:val="20"/>
              </w:rPr>
            </w:pPr>
            <w:r w:rsidRPr="004465BD">
              <w:rPr>
                <w:rFonts w:ascii="Corbel" w:hAnsi="Corbel"/>
                <w:sz w:val="20"/>
                <w:szCs w:val="20"/>
              </w:rPr>
              <w:t>The course provides discussions of new technology and the new methods that are being used in the field of construction surveying and layout. In this regard, the focus will be on fieldwork practices, precise angle and distance measurements, traverse computations, various leveling techniques, curve computations, layout techniques and construction control.</w:t>
            </w:r>
          </w:p>
        </w:tc>
      </w:tr>
      <w:tr w:rsidR="0044219D" w:rsidRPr="00BF1710" w:rsidTr="007615E5">
        <w:tc>
          <w:tcPr>
            <w:tcW w:w="2616" w:type="dxa"/>
            <w:gridSpan w:val="2"/>
          </w:tcPr>
          <w:p w:rsidR="0044219D" w:rsidRPr="00BF1710" w:rsidRDefault="0044219D" w:rsidP="007047C9">
            <w:pPr>
              <w:rPr>
                <w:rFonts w:ascii="Corbel" w:hAnsi="Corbel"/>
                <w:i/>
                <w:sz w:val="20"/>
                <w:szCs w:val="20"/>
              </w:rPr>
            </w:pPr>
            <w:r w:rsidRPr="00BF1710">
              <w:rPr>
                <w:rFonts w:ascii="Corbel" w:hAnsi="Corbel"/>
                <w:i/>
                <w:sz w:val="20"/>
                <w:szCs w:val="20"/>
              </w:rPr>
              <w:t>Student learning outcomes</w:t>
            </w:r>
          </w:p>
          <w:p w:rsidR="0044219D" w:rsidRPr="00BF1710" w:rsidRDefault="0044219D" w:rsidP="007047C9">
            <w:pPr>
              <w:rPr>
                <w:rFonts w:ascii="Corbel" w:hAnsi="Corbel"/>
                <w:sz w:val="20"/>
                <w:szCs w:val="20"/>
              </w:rPr>
            </w:pPr>
            <w:r w:rsidRPr="00BF1710">
              <w:rPr>
                <w:rFonts w:ascii="Corbel" w:hAnsi="Corbel"/>
                <w:i/>
                <w:sz w:val="20"/>
                <w:szCs w:val="20"/>
              </w:rPr>
              <w:t>&amp; relationship to ABET a-k objectives</w:t>
            </w:r>
          </w:p>
        </w:tc>
        <w:tc>
          <w:tcPr>
            <w:tcW w:w="6273" w:type="dxa"/>
            <w:gridSpan w:val="4"/>
          </w:tcPr>
          <w:p w:rsidR="0015354C" w:rsidRPr="004465BD" w:rsidRDefault="0015354C" w:rsidP="0015354C">
            <w:pPr>
              <w:pStyle w:val="NoSpacing"/>
              <w:jc w:val="both"/>
              <w:rPr>
                <w:rFonts w:ascii="Corbel" w:eastAsia="Calibri" w:hAnsi="Corbel" w:cs="Times New Roman"/>
                <w:sz w:val="20"/>
                <w:szCs w:val="20"/>
              </w:rPr>
            </w:pPr>
            <w:r w:rsidRPr="004465BD">
              <w:rPr>
                <w:rFonts w:ascii="Corbel" w:hAnsi="Corbel" w:cs="Times New Roman"/>
                <w:sz w:val="20"/>
                <w:szCs w:val="20"/>
              </w:rPr>
              <w:t xml:space="preserve">1. </w:t>
            </w:r>
            <w:r w:rsidRPr="004465BD">
              <w:rPr>
                <w:rFonts w:ascii="Corbel" w:eastAsia="Calibri" w:hAnsi="Corbel" w:cs="Times New Roman"/>
                <w:sz w:val="20"/>
                <w:szCs w:val="20"/>
              </w:rPr>
              <w:t>Understand the function of surveying in construction (a, c, f, g, k)</w:t>
            </w:r>
          </w:p>
          <w:p w:rsidR="0015354C" w:rsidRPr="004465BD" w:rsidRDefault="0015354C" w:rsidP="0015354C">
            <w:pPr>
              <w:pStyle w:val="NoSpacing"/>
              <w:jc w:val="both"/>
              <w:rPr>
                <w:rFonts w:ascii="Corbel" w:eastAsia="Calibri" w:hAnsi="Corbel" w:cs="Times New Roman"/>
                <w:sz w:val="20"/>
                <w:szCs w:val="20"/>
              </w:rPr>
            </w:pPr>
            <w:r w:rsidRPr="004465BD">
              <w:rPr>
                <w:rFonts w:ascii="Corbel" w:hAnsi="Corbel" w:cs="Times New Roman"/>
                <w:sz w:val="20"/>
                <w:szCs w:val="20"/>
              </w:rPr>
              <w:t xml:space="preserve">2. </w:t>
            </w:r>
            <w:r w:rsidRPr="004465BD">
              <w:rPr>
                <w:rFonts w:ascii="Corbel" w:eastAsia="Calibri" w:hAnsi="Corbel" w:cs="Times New Roman"/>
                <w:sz w:val="20"/>
                <w:szCs w:val="20"/>
              </w:rPr>
              <w:t>Be capable of utilizing surveying equipment and surveying techniques in construction (a, e, k)</w:t>
            </w:r>
          </w:p>
          <w:p w:rsidR="0015354C" w:rsidRPr="004465BD" w:rsidRDefault="0015354C" w:rsidP="0015354C">
            <w:pPr>
              <w:pStyle w:val="NoSpacing"/>
              <w:jc w:val="both"/>
              <w:rPr>
                <w:rFonts w:ascii="Corbel" w:eastAsia="Calibri" w:hAnsi="Corbel" w:cs="Times New Roman"/>
                <w:sz w:val="20"/>
                <w:szCs w:val="20"/>
              </w:rPr>
            </w:pPr>
            <w:r w:rsidRPr="004465BD">
              <w:rPr>
                <w:rFonts w:ascii="Corbel" w:hAnsi="Corbel" w:cs="Times New Roman"/>
                <w:sz w:val="20"/>
                <w:szCs w:val="20"/>
              </w:rPr>
              <w:t xml:space="preserve">3. </w:t>
            </w:r>
            <w:r w:rsidRPr="004465BD">
              <w:rPr>
                <w:rFonts w:ascii="Corbel" w:eastAsia="Calibri" w:hAnsi="Corbel" w:cs="Times New Roman"/>
                <w:sz w:val="20"/>
                <w:szCs w:val="20"/>
              </w:rPr>
              <w:t>Comprehend the field and office procedures for precise work in engineering surveying and construction (a, b, e, k)</w:t>
            </w:r>
          </w:p>
          <w:p w:rsidR="0015354C" w:rsidRPr="004465BD" w:rsidRDefault="0015354C" w:rsidP="0015354C">
            <w:pPr>
              <w:pStyle w:val="NoSpacing"/>
              <w:jc w:val="both"/>
              <w:rPr>
                <w:rFonts w:ascii="Corbel" w:eastAsia="Calibri" w:hAnsi="Corbel" w:cs="Times New Roman"/>
                <w:sz w:val="20"/>
                <w:szCs w:val="20"/>
              </w:rPr>
            </w:pPr>
            <w:r w:rsidRPr="004465BD">
              <w:rPr>
                <w:rFonts w:ascii="Corbel" w:hAnsi="Corbel" w:cs="Times New Roman"/>
                <w:sz w:val="20"/>
                <w:szCs w:val="20"/>
              </w:rPr>
              <w:t xml:space="preserve">4. </w:t>
            </w:r>
            <w:r w:rsidRPr="004465BD">
              <w:rPr>
                <w:rFonts w:ascii="Corbel" w:eastAsia="Calibri" w:hAnsi="Corbel" w:cs="Times New Roman"/>
                <w:sz w:val="20"/>
                <w:szCs w:val="20"/>
              </w:rPr>
              <w:t>Be able to lay out a curve and transition spiral and perform cut and fill calculations (a, b, e, k)</w:t>
            </w:r>
          </w:p>
          <w:p w:rsidR="0044219D" w:rsidRPr="0015354C" w:rsidRDefault="0015354C" w:rsidP="0015354C">
            <w:pPr>
              <w:pStyle w:val="NoSpacing"/>
              <w:jc w:val="both"/>
              <w:rPr>
                <w:rFonts w:ascii="Times New Roman" w:hAnsi="Times New Roman" w:cs="Times New Roman"/>
                <w:sz w:val="24"/>
                <w:szCs w:val="24"/>
              </w:rPr>
            </w:pPr>
            <w:r w:rsidRPr="004465BD">
              <w:rPr>
                <w:rFonts w:ascii="Corbel" w:hAnsi="Corbel" w:cs="Times New Roman"/>
                <w:sz w:val="20"/>
                <w:szCs w:val="20"/>
              </w:rPr>
              <w:t xml:space="preserve">5. </w:t>
            </w:r>
            <w:r w:rsidRPr="004465BD">
              <w:rPr>
                <w:rFonts w:ascii="Corbel" w:eastAsia="Calibri" w:hAnsi="Corbel" w:cs="Times New Roman"/>
                <w:sz w:val="20"/>
                <w:szCs w:val="20"/>
              </w:rPr>
              <w:t>Be able to apply layout techniques and perform construction control (a, b, e, k)</w:t>
            </w:r>
          </w:p>
        </w:tc>
      </w:tr>
      <w:tr w:rsidR="007615E5" w:rsidRPr="00BB1D94" w:rsidTr="007615E5">
        <w:tc>
          <w:tcPr>
            <w:tcW w:w="2616" w:type="dxa"/>
            <w:gridSpan w:val="2"/>
            <w:vMerge w:val="restart"/>
            <w:shd w:val="clear" w:color="auto" w:fill="auto"/>
          </w:tcPr>
          <w:p w:rsidR="007615E5" w:rsidRPr="00BB1D94" w:rsidRDefault="007615E5" w:rsidP="00181F49">
            <w:pPr>
              <w:keepLines/>
              <w:rPr>
                <w:rFonts w:ascii="Corbel" w:hAnsi="Corbel"/>
                <w:i/>
                <w:sz w:val="20"/>
                <w:szCs w:val="20"/>
              </w:rPr>
            </w:pPr>
            <w:r w:rsidRPr="00BB1D94">
              <w:rPr>
                <w:rFonts w:ascii="Corbel" w:hAnsi="Corbel"/>
                <w:i/>
                <w:sz w:val="20"/>
                <w:szCs w:val="20"/>
              </w:rPr>
              <w:t xml:space="preserve">Relationship to </w:t>
            </w:r>
            <w:proofErr w:type="spellStart"/>
            <w:r w:rsidRPr="00BB1D94">
              <w:rPr>
                <w:rFonts w:ascii="Corbel" w:hAnsi="Corbel"/>
                <w:i/>
                <w:sz w:val="20"/>
                <w:szCs w:val="20"/>
              </w:rPr>
              <w:t>Geomatics</w:t>
            </w:r>
            <w:proofErr w:type="spellEnd"/>
            <w:r w:rsidRPr="00BB1D94">
              <w:rPr>
                <w:rFonts w:ascii="Corbel" w:hAnsi="Corbel"/>
                <w:i/>
                <w:sz w:val="20"/>
                <w:szCs w:val="20"/>
              </w:rPr>
              <w:t xml:space="preserve"> Engineering educational objectives</w:t>
            </w:r>
          </w:p>
        </w:tc>
        <w:tc>
          <w:tcPr>
            <w:tcW w:w="5372" w:type="dxa"/>
            <w:gridSpan w:val="2"/>
            <w:shd w:val="clear" w:color="auto" w:fill="auto"/>
          </w:tcPr>
          <w:p w:rsidR="007615E5" w:rsidRPr="00BB1D94" w:rsidRDefault="007615E5" w:rsidP="00181F49">
            <w:pPr>
              <w:keepLines/>
              <w:rPr>
                <w:rFonts w:ascii="Corbel" w:hAnsi="Corbel"/>
                <w:b/>
                <w:sz w:val="20"/>
                <w:szCs w:val="20"/>
              </w:rPr>
            </w:pPr>
            <w:r w:rsidRPr="00BB1D94">
              <w:rPr>
                <w:rFonts w:ascii="Corbel" w:hAnsi="Corbel"/>
                <w:b/>
                <w:sz w:val="20"/>
                <w:szCs w:val="20"/>
              </w:rPr>
              <w:t xml:space="preserve">Objective A: Practice </w:t>
            </w:r>
            <w:proofErr w:type="spellStart"/>
            <w:r w:rsidRPr="00BB1D94">
              <w:rPr>
                <w:rFonts w:ascii="Corbel" w:hAnsi="Corbel"/>
                <w:b/>
                <w:sz w:val="20"/>
                <w:szCs w:val="20"/>
              </w:rPr>
              <w:t>geomatics</w:t>
            </w:r>
            <w:proofErr w:type="spellEnd"/>
            <w:r w:rsidRPr="00BB1D94">
              <w:rPr>
                <w:rFonts w:ascii="Corbel" w:hAnsi="Corbel"/>
                <w:b/>
                <w:sz w:val="20"/>
                <w:szCs w:val="20"/>
              </w:rPr>
              <w:t xml:space="preserve"> engineering</w:t>
            </w:r>
            <w:r w:rsidRPr="00BB1D94">
              <w:rPr>
                <w:rFonts w:ascii="Corbel" w:hAnsi="Corbel"/>
                <w:sz w:val="20"/>
                <w:szCs w:val="20"/>
              </w:rPr>
              <w:t xml:space="preserve"> within the general areas of boundary and land surveying, geographic information systems (GIS), photogrammetry, remote sensing, mapping, geodesy, and global navigation satellite positioning systems in the organizations that employ them.</w:t>
            </w:r>
          </w:p>
        </w:tc>
        <w:tc>
          <w:tcPr>
            <w:tcW w:w="901" w:type="dxa"/>
            <w:gridSpan w:val="2"/>
            <w:shd w:val="clear" w:color="auto" w:fill="auto"/>
          </w:tcPr>
          <w:p w:rsidR="007615E5" w:rsidRPr="00BB1D94" w:rsidRDefault="007615E5" w:rsidP="00181F49">
            <w:pPr>
              <w:keepLines/>
              <w:jc w:val="center"/>
              <w:rPr>
                <w:rFonts w:ascii="Corbel" w:hAnsi="Corbel"/>
                <w:sz w:val="20"/>
                <w:szCs w:val="20"/>
              </w:rPr>
            </w:pPr>
            <w:r w:rsidRPr="00BB1D94">
              <w:rPr>
                <w:rFonts w:ascii="Corbel" w:hAnsi="Corbel"/>
                <w:sz w:val="20"/>
                <w:szCs w:val="20"/>
              </w:rPr>
              <w:t>H</w:t>
            </w:r>
          </w:p>
          <w:p w:rsidR="007615E5" w:rsidRPr="00BB1D94" w:rsidRDefault="007615E5" w:rsidP="00181F49">
            <w:pPr>
              <w:keepLines/>
              <w:jc w:val="center"/>
              <w:rPr>
                <w:rFonts w:ascii="Corbel" w:hAnsi="Corbel"/>
                <w:sz w:val="20"/>
                <w:szCs w:val="20"/>
              </w:rPr>
            </w:pPr>
          </w:p>
        </w:tc>
      </w:tr>
      <w:tr w:rsidR="007615E5" w:rsidRPr="00BB1D94" w:rsidTr="007615E5">
        <w:tc>
          <w:tcPr>
            <w:tcW w:w="2616" w:type="dxa"/>
            <w:gridSpan w:val="2"/>
            <w:vMerge/>
            <w:shd w:val="clear" w:color="auto" w:fill="auto"/>
          </w:tcPr>
          <w:p w:rsidR="007615E5" w:rsidRPr="00BB1D94" w:rsidRDefault="007615E5" w:rsidP="00181F49">
            <w:pPr>
              <w:keepLines/>
              <w:rPr>
                <w:rFonts w:ascii="Corbel" w:hAnsi="Corbel"/>
                <w:i/>
                <w:sz w:val="20"/>
                <w:szCs w:val="20"/>
              </w:rPr>
            </w:pPr>
          </w:p>
        </w:tc>
        <w:tc>
          <w:tcPr>
            <w:tcW w:w="5372" w:type="dxa"/>
            <w:gridSpan w:val="2"/>
            <w:shd w:val="clear" w:color="auto" w:fill="auto"/>
          </w:tcPr>
          <w:p w:rsidR="007615E5" w:rsidRPr="00BB1D94" w:rsidRDefault="007615E5" w:rsidP="00181F49">
            <w:pPr>
              <w:keepLines/>
              <w:rPr>
                <w:rFonts w:ascii="Corbel" w:hAnsi="Corbel"/>
                <w:b/>
                <w:sz w:val="20"/>
                <w:szCs w:val="20"/>
              </w:rPr>
            </w:pPr>
            <w:r w:rsidRPr="00BB1D94">
              <w:rPr>
                <w:rFonts w:ascii="Corbel" w:hAnsi="Corbel"/>
                <w:b/>
                <w:sz w:val="20"/>
                <w:szCs w:val="20"/>
              </w:rPr>
              <w:t>Objective B: Advance their knowledge</w:t>
            </w:r>
            <w:r w:rsidRPr="00BB1D94">
              <w:rPr>
                <w:rFonts w:ascii="Corbel" w:hAnsi="Corbel"/>
                <w:sz w:val="20"/>
                <w:szCs w:val="20"/>
              </w:rPr>
              <w:t xml:space="preserve"> of </w:t>
            </w:r>
            <w:proofErr w:type="spellStart"/>
            <w:r w:rsidRPr="00BB1D94">
              <w:rPr>
                <w:rFonts w:ascii="Corbel" w:hAnsi="Corbel"/>
                <w:sz w:val="20"/>
                <w:szCs w:val="20"/>
              </w:rPr>
              <w:t>geomatics</w:t>
            </w:r>
            <w:proofErr w:type="spellEnd"/>
            <w:r w:rsidRPr="00BB1D94">
              <w:rPr>
                <w:rFonts w:ascii="Corbel" w:hAnsi="Corbel"/>
                <w:sz w:val="20"/>
                <w:szCs w:val="20"/>
              </w:rPr>
              <w:t xml:space="preserve"> engineering, both formally and informally, by engaging in lifelong learning experiences including attainment of professional licensure, and/or graduate studies.</w:t>
            </w:r>
          </w:p>
        </w:tc>
        <w:tc>
          <w:tcPr>
            <w:tcW w:w="901" w:type="dxa"/>
            <w:gridSpan w:val="2"/>
            <w:shd w:val="clear" w:color="auto" w:fill="auto"/>
          </w:tcPr>
          <w:p w:rsidR="007615E5" w:rsidRPr="00BB1D94" w:rsidRDefault="007615E5" w:rsidP="00181F49">
            <w:pPr>
              <w:keepLines/>
              <w:jc w:val="center"/>
              <w:rPr>
                <w:rFonts w:ascii="Corbel" w:hAnsi="Corbel"/>
                <w:sz w:val="20"/>
                <w:szCs w:val="20"/>
              </w:rPr>
            </w:pPr>
            <w:r w:rsidRPr="00BB1D94">
              <w:rPr>
                <w:rFonts w:ascii="Corbel" w:hAnsi="Corbel"/>
                <w:sz w:val="20"/>
                <w:szCs w:val="20"/>
              </w:rPr>
              <w:t>H</w:t>
            </w:r>
          </w:p>
        </w:tc>
      </w:tr>
      <w:tr w:rsidR="007615E5" w:rsidRPr="00BB1D94" w:rsidTr="007615E5">
        <w:trPr>
          <w:cantSplit/>
        </w:trPr>
        <w:tc>
          <w:tcPr>
            <w:tcW w:w="2616" w:type="dxa"/>
            <w:gridSpan w:val="2"/>
            <w:vMerge/>
            <w:shd w:val="clear" w:color="auto" w:fill="auto"/>
          </w:tcPr>
          <w:p w:rsidR="007615E5" w:rsidRPr="00BB1D94" w:rsidRDefault="007615E5" w:rsidP="00181F49">
            <w:pPr>
              <w:keepLines/>
              <w:rPr>
                <w:rFonts w:ascii="Corbel" w:hAnsi="Corbel"/>
                <w:i/>
                <w:sz w:val="20"/>
                <w:szCs w:val="20"/>
              </w:rPr>
            </w:pPr>
          </w:p>
        </w:tc>
        <w:tc>
          <w:tcPr>
            <w:tcW w:w="5372" w:type="dxa"/>
            <w:gridSpan w:val="2"/>
            <w:shd w:val="clear" w:color="auto" w:fill="auto"/>
          </w:tcPr>
          <w:p w:rsidR="007615E5" w:rsidRPr="00BB1D94" w:rsidRDefault="007615E5" w:rsidP="00181F49">
            <w:pPr>
              <w:keepLines/>
              <w:rPr>
                <w:rFonts w:ascii="Corbel" w:hAnsi="Corbel"/>
                <w:b/>
                <w:sz w:val="20"/>
                <w:szCs w:val="20"/>
              </w:rPr>
            </w:pPr>
            <w:r w:rsidRPr="00BB1D94">
              <w:rPr>
                <w:rFonts w:ascii="Corbel" w:hAnsi="Corbel"/>
                <w:b/>
                <w:sz w:val="20"/>
                <w:szCs w:val="20"/>
              </w:rPr>
              <w:t>Objective C: Serve as effective professionals</w:t>
            </w:r>
            <w:r w:rsidRPr="00BB1D94">
              <w:rPr>
                <w:rFonts w:ascii="Corbel" w:hAnsi="Corbel"/>
                <w:sz w:val="20"/>
                <w:szCs w:val="20"/>
              </w:rPr>
              <w:t>, based on strong interpersonal and teamwork skills, an understanding of professional and ethical responsibility, and a willingness to take the initiative and seek progressive responsibilities.</w:t>
            </w:r>
          </w:p>
        </w:tc>
        <w:tc>
          <w:tcPr>
            <w:tcW w:w="901" w:type="dxa"/>
            <w:gridSpan w:val="2"/>
            <w:shd w:val="clear" w:color="auto" w:fill="auto"/>
          </w:tcPr>
          <w:p w:rsidR="007615E5" w:rsidRPr="00BB1D94" w:rsidRDefault="007615E5" w:rsidP="00181F49">
            <w:pPr>
              <w:keepLines/>
              <w:jc w:val="center"/>
              <w:rPr>
                <w:rFonts w:ascii="Corbel" w:hAnsi="Corbel"/>
                <w:sz w:val="20"/>
                <w:szCs w:val="20"/>
              </w:rPr>
            </w:pPr>
            <w:r w:rsidRPr="00BB1D94">
              <w:rPr>
                <w:rFonts w:ascii="Corbel" w:hAnsi="Corbel"/>
                <w:sz w:val="20"/>
                <w:szCs w:val="20"/>
              </w:rPr>
              <w:t>H</w:t>
            </w:r>
          </w:p>
        </w:tc>
      </w:tr>
      <w:tr w:rsidR="007615E5" w:rsidRPr="00BB1D94" w:rsidTr="007615E5">
        <w:tc>
          <w:tcPr>
            <w:tcW w:w="2616" w:type="dxa"/>
            <w:gridSpan w:val="2"/>
            <w:vMerge/>
            <w:tcBorders>
              <w:bottom w:val="single" w:sz="4" w:space="0" w:color="000000"/>
            </w:tcBorders>
            <w:shd w:val="clear" w:color="auto" w:fill="auto"/>
          </w:tcPr>
          <w:p w:rsidR="007615E5" w:rsidRPr="00BB1D94" w:rsidRDefault="007615E5" w:rsidP="00181F49">
            <w:pPr>
              <w:keepLines/>
              <w:rPr>
                <w:rFonts w:ascii="Corbel" w:hAnsi="Corbel"/>
                <w:i/>
                <w:sz w:val="20"/>
                <w:szCs w:val="20"/>
              </w:rPr>
            </w:pPr>
          </w:p>
        </w:tc>
        <w:tc>
          <w:tcPr>
            <w:tcW w:w="5372" w:type="dxa"/>
            <w:gridSpan w:val="2"/>
            <w:tcBorders>
              <w:bottom w:val="single" w:sz="4" w:space="0" w:color="000000"/>
            </w:tcBorders>
            <w:shd w:val="clear" w:color="auto" w:fill="auto"/>
          </w:tcPr>
          <w:p w:rsidR="007615E5" w:rsidRPr="00BB1D94" w:rsidRDefault="007615E5" w:rsidP="00181F49">
            <w:pPr>
              <w:keepLines/>
              <w:rPr>
                <w:rFonts w:ascii="Corbel" w:hAnsi="Corbel"/>
                <w:b/>
                <w:sz w:val="20"/>
                <w:szCs w:val="20"/>
              </w:rPr>
            </w:pPr>
            <w:r w:rsidRPr="00BB1D94">
              <w:rPr>
                <w:rFonts w:ascii="Corbel" w:hAnsi="Corbel"/>
                <w:b/>
                <w:sz w:val="20"/>
                <w:szCs w:val="20"/>
              </w:rPr>
              <w:t xml:space="preserve">Objective D: </w:t>
            </w:r>
            <w:r w:rsidRPr="00BB1D94">
              <w:rPr>
                <w:rFonts w:ascii="Corbel" w:hAnsi="Corbel"/>
                <w:b/>
                <w:bCs/>
                <w:sz w:val="20"/>
                <w:szCs w:val="20"/>
              </w:rPr>
              <w:t>Participate as leaders</w:t>
            </w:r>
            <w:r w:rsidRPr="00BB1D94">
              <w:rPr>
                <w:rFonts w:ascii="Corbel" w:hAnsi="Corbel"/>
                <w:sz w:val="20"/>
                <w:szCs w:val="20"/>
              </w:rPr>
              <w:t xml:space="preserve"> in activities that support service to, and/or economic development of, the region, the state and the nation.</w:t>
            </w:r>
          </w:p>
        </w:tc>
        <w:tc>
          <w:tcPr>
            <w:tcW w:w="901" w:type="dxa"/>
            <w:gridSpan w:val="2"/>
            <w:shd w:val="clear" w:color="auto" w:fill="auto"/>
          </w:tcPr>
          <w:p w:rsidR="007615E5" w:rsidRPr="00BB1D94" w:rsidRDefault="007615E5" w:rsidP="00181F49">
            <w:pPr>
              <w:keepLines/>
              <w:jc w:val="center"/>
              <w:rPr>
                <w:rFonts w:ascii="Corbel" w:hAnsi="Corbel"/>
                <w:sz w:val="20"/>
                <w:szCs w:val="20"/>
              </w:rPr>
            </w:pPr>
            <w:r w:rsidRPr="00BB1D94">
              <w:rPr>
                <w:rFonts w:ascii="Corbel" w:hAnsi="Corbel"/>
                <w:sz w:val="20"/>
                <w:szCs w:val="20"/>
              </w:rPr>
              <w:t>H</w:t>
            </w:r>
          </w:p>
        </w:tc>
      </w:tr>
      <w:tr w:rsidR="004A2C9C" w:rsidRPr="00BF1710" w:rsidTr="007615E5">
        <w:tc>
          <w:tcPr>
            <w:tcW w:w="8889" w:type="dxa"/>
            <w:gridSpan w:val="6"/>
            <w:shd w:val="clear" w:color="auto" w:fill="FFFFCC"/>
          </w:tcPr>
          <w:p w:rsidR="004A2C9C" w:rsidRPr="00BF1710" w:rsidRDefault="00500BAA" w:rsidP="007047C9">
            <w:pPr>
              <w:rPr>
                <w:rFonts w:ascii="Corbel" w:hAnsi="Corbel"/>
                <w:b/>
                <w:color w:val="000080"/>
                <w:sz w:val="20"/>
                <w:szCs w:val="20"/>
              </w:rPr>
            </w:pPr>
            <w:r>
              <w:rPr>
                <w:rFonts w:ascii="Corbel" w:hAnsi="Corbel"/>
                <w:b/>
                <w:color w:val="000080"/>
                <w:sz w:val="20"/>
                <w:szCs w:val="20"/>
              </w:rPr>
              <w:t>7</w:t>
            </w:r>
            <w:r w:rsidR="004A2C9C" w:rsidRPr="00BF1710">
              <w:rPr>
                <w:rFonts w:ascii="Corbel" w:hAnsi="Corbel"/>
                <w:b/>
                <w:color w:val="000080"/>
                <w:sz w:val="20"/>
                <w:szCs w:val="20"/>
              </w:rPr>
              <w:t>. Course evaluation method</w:t>
            </w:r>
          </w:p>
          <w:p w:rsidR="004A2C9C" w:rsidRPr="00BF1710" w:rsidRDefault="004A2C9C" w:rsidP="007047C9">
            <w:pPr>
              <w:rPr>
                <w:rFonts w:ascii="Corbel" w:hAnsi="Corbel"/>
                <w:sz w:val="20"/>
                <w:szCs w:val="20"/>
              </w:rPr>
            </w:pPr>
          </w:p>
        </w:tc>
      </w:tr>
      <w:tr w:rsidR="0015354C" w:rsidRPr="00BF1710" w:rsidTr="007615E5">
        <w:tc>
          <w:tcPr>
            <w:tcW w:w="8889" w:type="dxa"/>
            <w:gridSpan w:val="6"/>
            <w:tcBorders>
              <w:bottom w:val="single" w:sz="4" w:space="0" w:color="auto"/>
            </w:tcBorders>
          </w:tcPr>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Course attendance: 5%</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Field notes (one by each group): 5%</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Lab reports* (one by each group): 50%</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Final exam: 40%</w:t>
            </w:r>
          </w:p>
          <w:p w:rsidR="0015354C" w:rsidRPr="00B56D31" w:rsidRDefault="0093409B" w:rsidP="0015354C">
            <w:pPr>
              <w:pStyle w:val="NoSpacing"/>
              <w:jc w:val="both"/>
              <w:rPr>
                <w:rFonts w:ascii="Corbel" w:hAnsi="Corbel" w:cs="Times New Roman"/>
                <w:sz w:val="20"/>
                <w:szCs w:val="20"/>
              </w:rPr>
            </w:pPr>
            <w:r>
              <w:rPr>
                <w:rFonts w:ascii="Corbel" w:hAnsi="Corbel" w:cs="Times New Roman"/>
                <w:sz w:val="20"/>
                <w:szCs w:val="20"/>
              </w:rPr>
              <w:t>*</w:t>
            </w:r>
            <w:r w:rsidR="0015354C" w:rsidRPr="004465BD">
              <w:rPr>
                <w:rFonts w:ascii="Corbel" w:hAnsi="Corbel" w:cs="Times New Roman"/>
                <w:sz w:val="20"/>
                <w:szCs w:val="20"/>
              </w:rPr>
              <w:t>As can be seen with the contribution of lab reports to overall grade, these reports will be the integral part of this course. As such, reports will include all the measurements, methods, analysis, results, drawings etc. for all the scheduled lab activities.</w:t>
            </w:r>
          </w:p>
        </w:tc>
      </w:tr>
      <w:tr w:rsidR="00F546E1" w:rsidRPr="00BF1710" w:rsidTr="007615E5">
        <w:tc>
          <w:tcPr>
            <w:tcW w:w="8889" w:type="dxa"/>
            <w:gridSpan w:val="6"/>
            <w:shd w:val="clear" w:color="auto" w:fill="FFFFCC"/>
          </w:tcPr>
          <w:p w:rsidR="00F546E1" w:rsidRPr="00BF1710" w:rsidRDefault="00500BAA" w:rsidP="00F546E1">
            <w:pPr>
              <w:rPr>
                <w:rFonts w:ascii="Corbel" w:hAnsi="Corbel"/>
                <w:b/>
                <w:color w:val="000080"/>
                <w:sz w:val="20"/>
                <w:szCs w:val="20"/>
              </w:rPr>
            </w:pPr>
            <w:r>
              <w:rPr>
                <w:rFonts w:ascii="Corbel" w:hAnsi="Corbel"/>
                <w:b/>
                <w:color w:val="000080"/>
                <w:sz w:val="20"/>
                <w:szCs w:val="20"/>
              </w:rPr>
              <w:t>8</w:t>
            </w:r>
            <w:r w:rsidR="00F546E1" w:rsidRPr="00BF1710">
              <w:rPr>
                <w:rFonts w:ascii="Corbel" w:hAnsi="Corbel"/>
                <w:b/>
                <w:color w:val="000080"/>
                <w:sz w:val="20"/>
                <w:szCs w:val="20"/>
              </w:rPr>
              <w:t>. Course grading scale</w:t>
            </w:r>
          </w:p>
          <w:p w:rsidR="00F546E1" w:rsidRPr="00BF1710" w:rsidRDefault="00F546E1" w:rsidP="007047C9">
            <w:pPr>
              <w:rPr>
                <w:rFonts w:ascii="Corbel" w:hAnsi="Corbel"/>
                <w:sz w:val="20"/>
                <w:szCs w:val="20"/>
              </w:rPr>
            </w:pPr>
          </w:p>
        </w:tc>
      </w:tr>
      <w:tr w:rsidR="00F546E1" w:rsidRPr="00BF1710" w:rsidTr="007615E5">
        <w:tc>
          <w:tcPr>
            <w:tcW w:w="8889" w:type="dxa"/>
            <w:gridSpan w:val="6"/>
            <w:tcBorders>
              <w:bottom w:val="single" w:sz="4" w:space="0" w:color="auto"/>
            </w:tcBorders>
          </w:tcPr>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bCs/>
                <w:sz w:val="20"/>
                <w:szCs w:val="20"/>
              </w:rPr>
              <w:t xml:space="preserve">To </w:t>
            </w:r>
            <w:r w:rsidR="00157D26" w:rsidRPr="004465BD">
              <w:rPr>
                <w:rFonts w:ascii="Corbel" w:hAnsi="Corbel" w:cs="Times New Roman"/>
                <w:bCs/>
                <w:sz w:val="20"/>
                <w:szCs w:val="20"/>
              </w:rPr>
              <w:t>succeed</w:t>
            </w:r>
            <w:r w:rsidRPr="004465BD">
              <w:rPr>
                <w:rFonts w:ascii="Corbel" w:hAnsi="Corbel" w:cs="Times New Roman"/>
                <w:bCs/>
                <w:sz w:val="20"/>
                <w:szCs w:val="20"/>
              </w:rPr>
              <w:t xml:space="preserve"> in this class:</w:t>
            </w:r>
          </w:p>
          <w:p w:rsidR="0015354C" w:rsidRPr="004465BD" w:rsidRDefault="0015354C" w:rsidP="0015354C">
            <w:pPr>
              <w:pStyle w:val="NoSpacing"/>
              <w:jc w:val="both"/>
              <w:rPr>
                <w:rFonts w:ascii="Corbel" w:hAnsi="Corbel" w:cs="Times New Roman"/>
                <w:bCs/>
                <w:iCs/>
                <w:sz w:val="20"/>
                <w:szCs w:val="20"/>
              </w:rPr>
            </w:pPr>
            <w:r w:rsidRPr="004465BD">
              <w:rPr>
                <w:rFonts w:ascii="Corbel" w:hAnsi="Corbel" w:cs="Times New Roman"/>
                <w:bCs/>
                <w:iCs/>
                <w:sz w:val="20"/>
                <w:szCs w:val="20"/>
              </w:rPr>
              <w:t>Fully completed field book must be handed in.</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bCs/>
                <w:iCs/>
                <w:sz w:val="20"/>
                <w:szCs w:val="20"/>
              </w:rPr>
              <w:t>Fully completed lab reports (all of them) must be handed in.</w:t>
            </w:r>
          </w:p>
          <w:p w:rsidR="008A46F0" w:rsidRPr="0015354C" w:rsidRDefault="0015354C" w:rsidP="0015354C">
            <w:pPr>
              <w:pStyle w:val="NoSpacing"/>
              <w:jc w:val="both"/>
              <w:rPr>
                <w:rFonts w:ascii="Times New Roman" w:hAnsi="Times New Roman" w:cs="Times New Roman"/>
                <w:sz w:val="24"/>
                <w:szCs w:val="24"/>
              </w:rPr>
            </w:pPr>
            <w:r w:rsidRPr="004465BD">
              <w:rPr>
                <w:rFonts w:ascii="Corbel" w:hAnsi="Corbel" w:cs="Times New Roman"/>
                <w:bCs/>
                <w:iCs/>
                <w:sz w:val="20"/>
                <w:szCs w:val="20"/>
              </w:rPr>
              <w:t>Final exam must be taken.</w:t>
            </w:r>
          </w:p>
        </w:tc>
      </w:tr>
      <w:tr w:rsidR="008A46F0" w:rsidRPr="00BF1710" w:rsidTr="007615E5">
        <w:tc>
          <w:tcPr>
            <w:tcW w:w="8889" w:type="dxa"/>
            <w:gridSpan w:val="6"/>
            <w:shd w:val="clear" w:color="auto" w:fill="FFFFCC"/>
          </w:tcPr>
          <w:p w:rsidR="008A46F0" w:rsidRPr="00BF1710" w:rsidRDefault="00500BAA" w:rsidP="007047C9">
            <w:pPr>
              <w:rPr>
                <w:rFonts w:ascii="Corbel" w:hAnsi="Corbel"/>
                <w:b/>
                <w:color w:val="000080"/>
                <w:sz w:val="20"/>
                <w:szCs w:val="20"/>
              </w:rPr>
            </w:pPr>
            <w:r>
              <w:rPr>
                <w:rFonts w:ascii="Corbel" w:hAnsi="Corbel"/>
                <w:b/>
                <w:color w:val="000080"/>
                <w:sz w:val="20"/>
                <w:szCs w:val="20"/>
              </w:rPr>
              <w:t>9</w:t>
            </w:r>
            <w:r w:rsidR="008A46F0" w:rsidRPr="00BF1710">
              <w:rPr>
                <w:rFonts w:ascii="Corbel" w:hAnsi="Corbel"/>
                <w:b/>
                <w:color w:val="000080"/>
                <w:sz w:val="20"/>
                <w:szCs w:val="20"/>
              </w:rPr>
              <w:t>. Policy on makeup tests, late work, and incompletes</w:t>
            </w:r>
          </w:p>
          <w:p w:rsidR="008A46F0" w:rsidRPr="00BF1710" w:rsidRDefault="008A46F0" w:rsidP="007047C9">
            <w:pPr>
              <w:rPr>
                <w:rFonts w:ascii="Corbel" w:hAnsi="Corbel"/>
                <w:sz w:val="20"/>
                <w:szCs w:val="20"/>
              </w:rPr>
            </w:pPr>
          </w:p>
        </w:tc>
      </w:tr>
      <w:tr w:rsidR="008A46F0" w:rsidRPr="00BF1710" w:rsidTr="007615E5">
        <w:tc>
          <w:tcPr>
            <w:tcW w:w="8889" w:type="dxa"/>
            <w:gridSpan w:val="6"/>
            <w:tcBorders>
              <w:bottom w:val="single" w:sz="4" w:space="0" w:color="auto"/>
            </w:tcBorders>
          </w:tcPr>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Makeup tests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15354C" w:rsidRPr="004465BD" w:rsidRDefault="0015354C" w:rsidP="0015354C">
            <w:pPr>
              <w:pStyle w:val="NoSpacing"/>
              <w:jc w:val="both"/>
              <w:rPr>
                <w:rFonts w:ascii="Corbel" w:hAnsi="Corbel" w:cs="Times New Roman"/>
                <w:i/>
                <w:sz w:val="20"/>
                <w:szCs w:val="20"/>
              </w:rPr>
            </w:pPr>
          </w:p>
          <w:p w:rsidR="00B138A8" w:rsidRPr="0015354C" w:rsidRDefault="0015354C" w:rsidP="0015354C">
            <w:pPr>
              <w:pStyle w:val="NoSpacing"/>
              <w:jc w:val="both"/>
              <w:rPr>
                <w:rFonts w:ascii="Times New Roman" w:hAnsi="Times New Roman" w:cs="Times New Roman"/>
                <w:sz w:val="24"/>
                <w:szCs w:val="24"/>
              </w:rPr>
            </w:pPr>
            <w:r w:rsidRPr="004465BD">
              <w:rPr>
                <w:rFonts w:ascii="Corbel" w:hAnsi="Corbel" w:cs="Times New Roman"/>
                <w:sz w:val="20"/>
                <w:szCs w:val="20"/>
              </w:rPr>
              <w:t>Incomplete grades are against the policy of the department. Unless there is solid evidence of medical or otherwise serious emergency situation incomplete grades will not be given.</w:t>
            </w:r>
          </w:p>
        </w:tc>
      </w:tr>
      <w:tr w:rsidR="008A46F0" w:rsidRPr="00BF1710" w:rsidTr="007615E5">
        <w:tc>
          <w:tcPr>
            <w:tcW w:w="8889" w:type="dxa"/>
            <w:gridSpan w:val="6"/>
            <w:shd w:val="clear" w:color="auto" w:fill="FFFFCC"/>
          </w:tcPr>
          <w:p w:rsidR="008A46F0" w:rsidRPr="00BF1710" w:rsidRDefault="00500BAA" w:rsidP="007047C9">
            <w:pPr>
              <w:rPr>
                <w:rFonts w:ascii="Corbel" w:hAnsi="Corbel"/>
                <w:b/>
                <w:color w:val="000080"/>
                <w:sz w:val="20"/>
                <w:szCs w:val="20"/>
              </w:rPr>
            </w:pPr>
            <w:r>
              <w:rPr>
                <w:rFonts w:ascii="Corbel" w:hAnsi="Corbel"/>
                <w:b/>
                <w:color w:val="000080"/>
                <w:sz w:val="20"/>
                <w:szCs w:val="20"/>
              </w:rPr>
              <w:t>10</w:t>
            </w:r>
            <w:r w:rsidR="008A46F0" w:rsidRPr="00BF1710">
              <w:rPr>
                <w:rFonts w:ascii="Corbel" w:hAnsi="Corbel"/>
                <w:b/>
                <w:color w:val="000080"/>
                <w:sz w:val="20"/>
                <w:szCs w:val="20"/>
              </w:rPr>
              <w:t>. Special course requirements</w:t>
            </w:r>
          </w:p>
          <w:p w:rsidR="008A46F0" w:rsidRPr="00BF1710" w:rsidRDefault="008A46F0" w:rsidP="007047C9">
            <w:pPr>
              <w:rPr>
                <w:rFonts w:ascii="Corbel" w:hAnsi="Corbel"/>
                <w:sz w:val="20"/>
                <w:szCs w:val="20"/>
              </w:rPr>
            </w:pPr>
          </w:p>
        </w:tc>
      </w:tr>
      <w:tr w:rsidR="00B138A8" w:rsidRPr="00BF1710" w:rsidTr="007615E5">
        <w:tc>
          <w:tcPr>
            <w:tcW w:w="8889" w:type="dxa"/>
            <w:gridSpan w:val="6"/>
            <w:tcBorders>
              <w:bottom w:val="single" w:sz="4" w:space="0" w:color="auto"/>
            </w:tcBorders>
          </w:tcPr>
          <w:p w:rsidR="0015354C" w:rsidRPr="004465BD" w:rsidRDefault="0015354C" w:rsidP="0015354C">
            <w:pPr>
              <w:pStyle w:val="NoSpacing"/>
              <w:jc w:val="both"/>
              <w:rPr>
                <w:rFonts w:ascii="Corbel" w:hAnsi="Corbel" w:cs="Times New Roman"/>
                <w:bCs/>
                <w:iCs/>
                <w:sz w:val="20"/>
                <w:szCs w:val="20"/>
              </w:rPr>
            </w:pPr>
            <w:r w:rsidRPr="004465BD">
              <w:rPr>
                <w:rFonts w:ascii="Corbel" w:hAnsi="Corbel" w:cs="Times New Roman"/>
                <w:bCs/>
                <w:iCs/>
                <w:sz w:val="20"/>
                <w:szCs w:val="20"/>
              </w:rPr>
              <w:t>Unless there is a legitimate reason, full attendance to the labs is required. For this purpose an attendee list will be kept. To claim presence you must be in lab from the beginning to the end. Absence from labs must be documented. Otherwise, you will lose the grade for that particular week.</w:t>
            </w:r>
          </w:p>
          <w:p w:rsidR="0015354C" w:rsidRPr="004465BD" w:rsidRDefault="0015354C" w:rsidP="0015354C">
            <w:pPr>
              <w:pStyle w:val="NoSpacing"/>
              <w:jc w:val="both"/>
              <w:rPr>
                <w:rFonts w:ascii="Corbel" w:hAnsi="Corbel" w:cs="Times New Roman"/>
                <w:sz w:val="20"/>
                <w:szCs w:val="20"/>
              </w:rPr>
            </w:pPr>
          </w:p>
          <w:p w:rsidR="007A3E76" w:rsidRPr="0015354C" w:rsidRDefault="0015354C" w:rsidP="0015354C">
            <w:pPr>
              <w:pStyle w:val="NoSpacing"/>
              <w:jc w:val="both"/>
              <w:rPr>
                <w:rFonts w:ascii="Times New Roman" w:hAnsi="Times New Roman" w:cs="Times New Roman"/>
                <w:bCs/>
                <w:iCs/>
                <w:sz w:val="24"/>
                <w:szCs w:val="24"/>
              </w:rPr>
            </w:pPr>
            <w:r w:rsidRPr="004465BD">
              <w:rPr>
                <w:rFonts w:ascii="Corbel" w:hAnsi="Corbel" w:cs="Times New Roman"/>
                <w:bCs/>
                <w:iCs/>
                <w:sz w:val="20"/>
                <w:szCs w:val="20"/>
              </w:rPr>
              <w:t>Lab report for each activity must be finalized and handed in on the due date. These must be handed in by the beginning of the class time. As soon as the class ends, your submission will be considered late. Per day 10% penalty will be enforced for all late submissions.</w:t>
            </w:r>
          </w:p>
        </w:tc>
      </w:tr>
      <w:tr w:rsidR="00B138A8" w:rsidRPr="00BF1710" w:rsidTr="007615E5">
        <w:tc>
          <w:tcPr>
            <w:tcW w:w="8889" w:type="dxa"/>
            <w:gridSpan w:val="6"/>
            <w:shd w:val="clear" w:color="auto" w:fill="FFFFCC"/>
          </w:tcPr>
          <w:p w:rsidR="00B138A8" w:rsidRPr="00BF1710" w:rsidRDefault="00500BAA" w:rsidP="007047C9">
            <w:pPr>
              <w:rPr>
                <w:rFonts w:ascii="Corbel" w:hAnsi="Corbel"/>
                <w:b/>
                <w:color w:val="000080"/>
                <w:sz w:val="20"/>
                <w:szCs w:val="20"/>
              </w:rPr>
            </w:pPr>
            <w:r>
              <w:rPr>
                <w:rFonts w:ascii="Corbel" w:hAnsi="Corbel"/>
                <w:b/>
                <w:color w:val="000080"/>
                <w:sz w:val="20"/>
                <w:szCs w:val="20"/>
              </w:rPr>
              <w:t>11</w:t>
            </w:r>
            <w:r w:rsidR="00B138A8" w:rsidRPr="00BF1710">
              <w:rPr>
                <w:rFonts w:ascii="Corbel" w:hAnsi="Corbel"/>
                <w:b/>
                <w:color w:val="000080"/>
                <w:sz w:val="20"/>
                <w:szCs w:val="20"/>
              </w:rPr>
              <w:t>. Classroom etiquette policy</w:t>
            </w:r>
          </w:p>
          <w:p w:rsidR="00B138A8" w:rsidRPr="00BF1710" w:rsidRDefault="00B138A8" w:rsidP="007047C9">
            <w:pPr>
              <w:rPr>
                <w:rFonts w:ascii="Corbel" w:hAnsi="Corbel"/>
                <w:sz w:val="20"/>
                <w:szCs w:val="20"/>
              </w:rPr>
            </w:pPr>
          </w:p>
        </w:tc>
      </w:tr>
      <w:tr w:rsidR="00B138A8" w:rsidRPr="00BF1710" w:rsidTr="007615E5">
        <w:trPr>
          <w:trHeight w:val="40"/>
        </w:trPr>
        <w:tc>
          <w:tcPr>
            <w:tcW w:w="8889" w:type="dxa"/>
            <w:gridSpan w:val="6"/>
            <w:tcBorders>
              <w:bottom w:val="single" w:sz="4" w:space="0" w:color="auto"/>
            </w:tcBorders>
          </w:tcPr>
          <w:p w:rsidR="000D4425" w:rsidRPr="004465BD" w:rsidRDefault="0015354C" w:rsidP="007047C9">
            <w:pPr>
              <w:rPr>
                <w:rFonts w:ascii="Corbel" w:hAnsi="Corbel"/>
                <w:sz w:val="20"/>
                <w:szCs w:val="20"/>
              </w:rPr>
            </w:pPr>
            <w:r w:rsidRPr="004465BD">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tc>
      </w:tr>
      <w:tr w:rsidR="000D4425" w:rsidRPr="00BF1710" w:rsidTr="007615E5">
        <w:trPr>
          <w:trHeight w:val="40"/>
        </w:trPr>
        <w:tc>
          <w:tcPr>
            <w:tcW w:w="8889" w:type="dxa"/>
            <w:gridSpan w:val="6"/>
            <w:shd w:val="clear" w:color="auto" w:fill="FFFFCC"/>
          </w:tcPr>
          <w:p w:rsidR="000D4425" w:rsidRPr="00BF1710" w:rsidRDefault="00500BAA" w:rsidP="007047C9">
            <w:pPr>
              <w:rPr>
                <w:rFonts w:ascii="Corbel" w:hAnsi="Corbel"/>
                <w:b/>
                <w:color w:val="000080"/>
                <w:sz w:val="20"/>
                <w:szCs w:val="20"/>
              </w:rPr>
            </w:pPr>
            <w:r>
              <w:rPr>
                <w:rFonts w:ascii="Corbel" w:hAnsi="Corbel"/>
                <w:b/>
                <w:color w:val="000080"/>
                <w:sz w:val="20"/>
                <w:szCs w:val="20"/>
              </w:rPr>
              <w:t>12</w:t>
            </w:r>
            <w:r w:rsidR="000D4425" w:rsidRPr="00BF1710">
              <w:rPr>
                <w:rFonts w:ascii="Corbel" w:hAnsi="Corbel"/>
                <w:b/>
                <w:color w:val="000080"/>
                <w:sz w:val="20"/>
                <w:szCs w:val="20"/>
              </w:rPr>
              <w:t>. Disability policy statement</w:t>
            </w:r>
          </w:p>
          <w:p w:rsidR="000D4425" w:rsidRPr="00BF1710" w:rsidRDefault="000D4425" w:rsidP="007047C9">
            <w:pPr>
              <w:rPr>
                <w:rFonts w:ascii="Corbel" w:hAnsi="Corbel"/>
                <w:sz w:val="20"/>
                <w:szCs w:val="20"/>
              </w:rPr>
            </w:pPr>
          </w:p>
        </w:tc>
      </w:tr>
      <w:tr w:rsidR="000D4425" w:rsidRPr="00BF1710" w:rsidTr="007615E5">
        <w:trPr>
          <w:trHeight w:val="40"/>
        </w:trPr>
        <w:tc>
          <w:tcPr>
            <w:tcW w:w="8889" w:type="dxa"/>
            <w:gridSpan w:val="6"/>
            <w:tcBorders>
              <w:bottom w:val="single" w:sz="4" w:space="0" w:color="auto"/>
            </w:tcBorders>
          </w:tcPr>
          <w:p w:rsidR="00BF1710" w:rsidRPr="004465BD" w:rsidRDefault="0015354C" w:rsidP="00365C9B">
            <w:pPr>
              <w:pStyle w:val="NoSpacing"/>
              <w:jc w:val="both"/>
              <w:rPr>
                <w:rFonts w:ascii="Corbel" w:hAnsi="Corbel" w:cs="Times New Roman"/>
                <w:sz w:val="20"/>
                <w:szCs w:val="20"/>
              </w:rPr>
            </w:pPr>
            <w:r w:rsidRPr="004465BD">
              <w:rPr>
                <w:rFonts w:ascii="Corbel" w:hAnsi="Corbel" w:cs="Times New Roman"/>
                <w:sz w:val="20"/>
                <w:szCs w:val="20"/>
              </w:rPr>
              <w:t>In compliance with the Americans with Disabilities Act (ADA), students who require special accommodations due to a disability to properly execute coursework must register with the Office for Students with Disabilities (OSD) located in Boca Raton</w:t>
            </w:r>
            <w:r w:rsidR="00365C9B">
              <w:rPr>
                <w:rFonts w:ascii="Corbel" w:hAnsi="Corbel" w:cs="Times New Roman"/>
                <w:sz w:val="20"/>
                <w:szCs w:val="20"/>
              </w:rPr>
              <w:t xml:space="preserve"> campus, SU 133 (561) 297-3880 </w:t>
            </w:r>
            <w:r w:rsidRPr="004465BD">
              <w:rPr>
                <w:rFonts w:ascii="Corbel" w:hAnsi="Corbel" w:cs="Times New Roman"/>
                <w:sz w:val="20"/>
                <w:szCs w:val="20"/>
              </w:rPr>
              <w:t>and follow all OSD procedures.</w:t>
            </w:r>
          </w:p>
        </w:tc>
      </w:tr>
      <w:tr w:rsidR="004A6519" w:rsidRPr="00BF1710" w:rsidTr="007615E5">
        <w:trPr>
          <w:trHeight w:val="40"/>
        </w:trPr>
        <w:tc>
          <w:tcPr>
            <w:tcW w:w="8889" w:type="dxa"/>
            <w:gridSpan w:val="6"/>
            <w:shd w:val="clear" w:color="auto" w:fill="FFFFCC"/>
          </w:tcPr>
          <w:p w:rsidR="004A6519" w:rsidRPr="00BF1710" w:rsidRDefault="00500BAA" w:rsidP="007047C9">
            <w:pPr>
              <w:rPr>
                <w:rFonts w:ascii="Corbel" w:hAnsi="Corbel"/>
                <w:b/>
                <w:color w:val="000080"/>
                <w:sz w:val="20"/>
                <w:szCs w:val="20"/>
              </w:rPr>
            </w:pPr>
            <w:r>
              <w:rPr>
                <w:rFonts w:ascii="Corbel" w:hAnsi="Corbel"/>
                <w:b/>
                <w:color w:val="000080"/>
                <w:sz w:val="20"/>
                <w:szCs w:val="20"/>
              </w:rPr>
              <w:t>13</w:t>
            </w:r>
            <w:r w:rsidR="004A6519" w:rsidRPr="00BF1710">
              <w:rPr>
                <w:rFonts w:ascii="Corbel" w:hAnsi="Corbel"/>
                <w:b/>
                <w:color w:val="000080"/>
                <w:sz w:val="20"/>
                <w:szCs w:val="20"/>
              </w:rPr>
              <w:t>. Honor code policy</w:t>
            </w:r>
          </w:p>
          <w:p w:rsidR="004A6519" w:rsidRPr="00BF1710" w:rsidRDefault="004A6519" w:rsidP="007047C9">
            <w:pPr>
              <w:rPr>
                <w:rFonts w:ascii="Corbel" w:hAnsi="Corbel"/>
                <w:sz w:val="20"/>
                <w:szCs w:val="20"/>
              </w:rPr>
            </w:pPr>
          </w:p>
        </w:tc>
      </w:tr>
      <w:tr w:rsidR="004A6519" w:rsidRPr="00BF1710" w:rsidTr="007615E5">
        <w:trPr>
          <w:trHeight w:val="40"/>
        </w:trPr>
        <w:tc>
          <w:tcPr>
            <w:tcW w:w="8889" w:type="dxa"/>
            <w:gridSpan w:val="6"/>
          </w:tcPr>
          <w:p w:rsidR="006E1D77"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 xml:space="preserve">Students at Florida Atlantic University are expected to maintain the highest ethical standards. Academic </w:t>
            </w:r>
            <w:r w:rsidRPr="004465BD">
              <w:rPr>
                <w:rFonts w:ascii="Corbel" w:hAnsi="Corbel" w:cs="Times New Roman"/>
                <w:sz w:val="20"/>
                <w:szCs w:val="20"/>
              </w:rPr>
              <w:lastRenderedPageBreak/>
              <w:t xml:space="preserve">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bookmarkStart w:id="0" w:name="_GoBack"/>
            <w:r w:rsidR="00A053BD" w:rsidRPr="007A7FC9">
              <w:rPr>
                <w:rFonts w:cs="Courier New"/>
                <w:sz w:val="20"/>
                <w:szCs w:val="20"/>
              </w:rPr>
              <w:fldChar w:fldCharType="begin"/>
            </w:r>
            <w:r w:rsidR="007A7FC9" w:rsidRPr="007A7FC9">
              <w:rPr>
                <w:rFonts w:cs="Courier New"/>
                <w:sz w:val="20"/>
                <w:szCs w:val="20"/>
              </w:rPr>
              <w:instrText xml:space="preserve"> HYPERLINK "https://exchange.fau.edu/owa/redir.aspx?C=LzsrykF9ck2R7YW3fuHlLFIz-xy2T9IIh5f4wovKPUUefxEzEO-vRapGunabCX6L64O2eED8PJs.&amp;URL=http%3a%2f%2fwww.fau.edu%2fregulations%2fchapter4%2f4.001_Code_of_Academic_Integrity.pdf" \t "_blank" </w:instrText>
            </w:r>
            <w:r w:rsidR="00A053BD" w:rsidRPr="007A7FC9">
              <w:rPr>
                <w:rFonts w:cs="Courier New"/>
                <w:sz w:val="20"/>
                <w:szCs w:val="20"/>
              </w:rPr>
              <w:fldChar w:fldCharType="separate"/>
            </w:r>
            <w:r w:rsidR="007A7FC9" w:rsidRPr="007A7FC9">
              <w:rPr>
                <w:rStyle w:val="Hyperlink"/>
                <w:rFonts w:cs="Courier New"/>
                <w:sz w:val="20"/>
                <w:szCs w:val="20"/>
              </w:rPr>
              <w:t>www.fau.edu/regulations/chapter4/4.001_Code_of_Academic_Integrity.pdf</w:t>
            </w:r>
            <w:r w:rsidR="00A053BD" w:rsidRPr="007A7FC9">
              <w:rPr>
                <w:rFonts w:cs="Courier New"/>
                <w:sz w:val="20"/>
                <w:szCs w:val="20"/>
              </w:rPr>
              <w:fldChar w:fldCharType="end"/>
            </w:r>
            <w:bookmarkEnd w:id="0"/>
            <w:r w:rsidRPr="004465BD">
              <w:rPr>
                <w:rFonts w:ascii="Corbel" w:hAnsi="Corbel" w:cs="Times New Roman"/>
                <w:sz w:val="20"/>
                <w:szCs w:val="20"/>
              </w:rPr>
              <w:t>.</w:t>
            </w:r>
          </w:p>
        </w:tc>
      </w:tr>
      <w:tr w:rsidR="0089313B" w:rsidRPr="00BF1710" w:rsidTr="007615E5">
        <w:tc>
          <w:tcPr>
            <w:tcW w:w="8889" w:type="dxa"/>
            <w:gridSpan w:val="6"/>
            <w:shd w:val="clear" w:color="auto" w:fill="FFFFCC"/>
          </w:tcPr>
          <w:p w:rsidR="0089313B" w:rsidRPr="00BF1710" w:rsidRDefault="00500BAA" w:rsidP="007047C9">
            <w:pPr>
              <w:rPr>
                <w:rFonts w:ascii="Corbel" w:hAnsi="Corbel"/>
                <w:b/>
                <w:color w:val="000080"/>
                <w:sz w:val="20"/>
                <w:szCs w:val="20"/>
              </w:rPr>
            </w:pPr>
            <w:r>
              <w:rPr>
                <w:rFonts w:ascii="Corbel" w:hAnsi="Corbel"/>
                <w:b/>
                <w:color w:val="000080"/>
                <w:sz w:val="20"/>
                <w:szCs w:val="20"/>
              </w:rPr>
              <w:lastRenderedPageBreak/>
              <w:t>14</w:t>
            </w:r>
            <w:r w:rsidR="0089313B" w:rsidRPr="00BF1710">
              <w:rPr>
                <w:rFonts w:ascii="Corbel" w:hAnsi="Corbel"/>
                <w:b/>
                <w:color w:val="000080"/>
                <w:sz w:val="20"/>
                <w:szCs w:val="20"/>
              </w:rPr>
              <w:t>. Required texts/reading</w:t>
            </w:r>
          </w:p>
          <w:p w:rsidR="0089313B" w:rsidRPr="00BF1710" w:rsidRDefault="0089313B" w:rsidP="007047C9">
            <w:pPr>
              <w:rPr>
                <w:rFonts w:ascii="Corbel" w:hAnsi="Corbel"/>
                <w:sz w:val="20"/>
                <w:szCs w:val="20"/>
              </w:rPr>
            </w:pPr>
          </w:p>
        </w:tc>
      </w:tr>
      <w:tr w:rsidR="0089313B" w:rsidRPr="00BF1710" w:rsidTr="007615E5">
        <w:tc>
          <w:tcPr>
            <w:tcW w:w="8889" w:type="dxa"/>
            <w:gridSpan w:val="6"/>
            <w:tcBorders>
              <w:bottom w:val="single" w:sz="4" w:space="0" w:color="auto"/>
            </w:tcBorders>
          </w:tcPr>
          <w:p w:rsidR="0089313B" w:rsidRPr="004465BD" w:rsidRDefault="00426EB8" w:rsidP="00426EB8">
            <w:pPr>
              <w:pStyle w:val="NoSpacing"/>
              <w:jc w:val="both"/>
              <w:rPr>
                <w:rFonts w:ascii="Corbel" w:hAnsi="Corbel" w:cs="Times New Roman"/>
                <w:sz w:val="20"/>
                <w:szCs w:val="20"/>
              </w:rPr>
            </w:pPr>
            <w:r w:rsidRPr="004465BD">
              <w:rPr>
                <w:rFonts w:ascii="Corbel" w:hAnsi="Corbel" w:cs="Times New Roman"/>
                <w:sz w:val="20"/>
                <w:szCs w:val="20"/>
              </w:rPr>
              <w:t xml:space="preserve">Wesley G. Crawford </w:t>
            </w:r>
            <w:r>
              <w:rPr>
                <w:rFonts w:ascii="Corbel" w:hAnsi="Corbel" w:cs="Times New Roman"/>
                <w:sz w:val="20"/>
                <w:szCs w:val="20"/>
              </w:rPr>
              <w:t>(</w:t>
            </w:r>
            <w:r w:rsidRPr="004465BD">
              <w:rPr>
                <w:rFonts w:ascii="Corbel" w:hAnsi="Corbel" w:cs="Times New Roman"/>
                <w:sz w:val="20"/>
                <w:szCs w:val="20"/>
              </w:rPr>
              <w:t>2008</w:t>
            </w:r>
            <w:r>
              <w:rPr>
                <w:rFonts w:ascii="Corbel" w:hAnsi="Corbel" w:cs="Times New Roman"/>
                <w:sz w:val="20"/>
                <w:szCs w:val="20"/>
              </w:rPr>
              <w:t>). “</w:t>
            </w:r>
            <w:r w:rsidR="0015354C" w:rsidRPr="004465BD">
              <w:rPr>
                <w:rFonts w:ascii="Corbel" w:hAnsi="Corbel" w:cs="Times New Roman"/>
                <w:sz w:val="20"/>
                <w:szCs w:val="20"/>
              </w:rPr>
              <w:t>Con</w:t>
            </w:r>
            <w:r>
              <w:rPr>
                <w:rFonts w:ascii="Corbel" w:hAnsi="Corbel" w:cs="Times New Roman"/>
                <w:sz w:val="20"/>
                <w:szCs w:val="20"/>
              </w:rPr>
              <w:t>struction Surveying and Layout”</w:t>
            </w:r>
            <w:r w:rsidR="0015354C" w:rsidRPr="004465BD">
              <w:rPr>
                <w:rFonts w:ascii="Corbel" w:hAnsi="Corbel" w:cs="Times New Roman"/>
                <w:sz w:val="20"/>
                <w:szCs w:val="20"/>
              </w:rPr>
              <w:t xml:space="preserve">, </w:t>
            </w:r>
            <w:r w:rsidRPr="004465BD">
              <w:rPr>
                <w:rFonts w:ascii="Corbel" w:hAnsi="Corbel" w:cs="Times New Roman"/>
                <w:sz w:val="20"/>
                <w:szCs w:val="20"/>
              </w:rPr>
              <w:t>3rd Edition</w:t>
            </w:r>
            <w:r>
              <w:rPr>
                <w:rFonts w:ascii="Corbel" w:hAnsi="Corbel" w:cs="Times New Roman"/>
                <w:sz w:val="20"/>
                <w:szCs w:val="20"/>
              </w:rPr>
              <w:t>,</w:t>
            </w:r>
            <w:r w:rsidRPr="004465BD">
              <w:rPr>
                <w:rFonts w:ascii="Corbel" w:hAnsi="Corbel" w:cs="Times New Roman"/>
                <w:sz w:val="20"/>
                <w:szCs w:val="20"/>
              </w:rPr>
              <w:t xml:space="preserve"> </w:t>
            </w:r>
            <w:r w:rsidR="0015354C" w:rsidRPr="004465BD">
              <w:rPr>
                <w:rFonts w:ascii="Corbel" w:hAnsi="Corbel" w:cs="Times New Roman"/>
                <w:sz w:val="20"/>
                <w:szCs w:val="20"/>
              </w:rPr>
              <w:t xml:space="preserve">Creative Construction Publishing, Inc. </w:t>
            </w:r>
          </w:p>
        </w:tc>
      </w:tr>
      <w:tr w:rsidR="0089313B" w:rsidRPr="00BF1710" w:rsidTr="007615E5">
        <w:tc>
          <w:tcPr>
            <w:tcW w:w="8889" w:type="dxa"/>
            <w:gridSpan w:val="6"/>
            <w:shd w:val="clear" w:color="auto" w:fill="FFFFCC"/>
          </w:tcPr>
          <w:p w:rsidR="0089313B" w:rsidRPr="00BF1710" w:rsidRDefault="00500BAA" w:rsidP="007047C9">
            <w:pPr>
              <w:rPr>
                <w:rFonts w:ascii="Corbel" w:hAnsi="Corbel"/>
                <w:b/>
                <w:color w:val="000080"/>
                <w:sz w:val="20"/>
                <w:szCs w:val="20"/>
              </w:rPr>
            </w:pPr>
            <w:r>
              <w:rPr>
                <w:rFonts w:ascii="Corbel" w:hAnsi="Corbel"/>
                <w:b/>
                <w:color w:val="000080"/>
                <w:sz w:val="20"/>
                <w:szCs w:val="20"/>
              </w:rPr>
              <w:t>15</w:t>
            </w:r>
            <w:r w:rsidR="0089313B" w:rsidRPr="00BF1710">
              <w:rPr>
                <w:rFonts w:ascii="Corbel" w:hAnsi="Corbel"/>
                <w:b/>
                <w:color w:val="000080"/>
                <w:sz w:val="20"/>
                <w:szCs w:val="20"/>
              </w:rPr>
              <w:t>. Supplementary/recommended readings</w:t>
            </w:r>
          </w:p>
          <w:p w:rsidR="0089313B" w:rsidRPr="00BF1710" w:rsidRDefault="0089313B" w:rsidP="007047C9">
            <w:pPr>
              <w:rPr>
                <w:rFonts w:ascii="Corbel" w:hAnsi="Corbel"/>
                <w:sz w:val="20"/>
                <w:szCs w:val="20"/>
              </w:rPr>
            </w:pPr>
          </w:p>
        </w:tc>
      </w:tr>
      <w:tr w:rsidR="0089313B" w:rsidRPr="00BF1710" w:rsidTr="007615E5">
        <w:tc>
          <w:tcPr>
            <w:tcW w:w="8889" w:type="dxa"/>
            <w:gridSpan w:val="6"/>
            <w:tcBorders>
              <w:bottom w:val="single" w:sz="4" w:space="0" w:color="auto"/>
            </w:tcBorders>
          </w:tcPr>
          <w:p w:rsidR="0089313B" w:rsidRPr="004465BD" w:rsidRDefault="007B038B" w:rsidP="007B038B">
            <w:pPr>
              <w:pStyle w:val="NoSpacing"/>
              <w:jc w:val="both"/>
              <w:rPr>
                <w:rFonts w:ascii="Corbel" w:hAnsi="Corbel" w:cs="Times New Roman"/>
                <w:sz w:val="20"/>
                <w:szCs w:val="20"/>
              </w:rPr>
            </w:pPr>
            <w:r w:rsidRPr="004465BD">
              <w:rPr>
                <w:rFonts w:ascii="Corbel" w:hAnsi="Corbel" w:cs="Times New Roman"/>
                <w:sz w:val="20"/>
                <w:szCs w:val="20"/>
              </w:rPr>
              <w:t xml:space="preserve">Barry F. Kavanagh </w:t>
            </w:r>
            <w:r>
              <w:rPr>
                <w:rFonts w:ascii="Corbel" w:hAnsi="Corbel" w:cs="Times New Roman"/>
                <w:sz w:val="20"/>
                <w:szCs w:val="20"/>
              </w:rPr>
              <w:t>(</w:t>
            </w:r>
            <w:r w:rsidRPr="004465BD">
              <w:rPr>
                <w:rFonts w:ascii="Corbel" w:hAnsi="Corbel" w:cs="Times New Roman"/>
                <w:sz w:val="20"/>
                <w:szCs w:val="20"/>
              </w:rPr>
              <w:t>2010</w:t>
            </w:r>
            <w:r>
              <w:rPr>
                <w:rFonts w:ascii="Corbel" w:hAnsi="Corbel" w:cs="Times New Roman"/>
                <w:sz w:val="20"/>
                <w:szCs w:val="20"/>
              </w:rPr>
              <w:t>). ”</w:t>
            </w:r>
            <w:r w:rsidR="0015354C" w:rsidRPr="004465BD">
              <w:rPr>
                <w:rFonts w:ascii="Corbel" w:hAnsi="Corbel" w:cs="Times New Roman"/>
                <w:sz w:val="20"/>
                <w:szCs w:val="20"/>
              </w:rPr>
              <w:t>Surveying with Construction Applications</w:t>
            </w:r>
            <w:r>
              <w:rPr>
                <w:rFonts w:ascii="Corbel" w:hAnsi="Corbel" w:cs="Times New Roman"/>
                <w:sz w:val="20"/>
                <w:szCs w:val="20"/>
              </w:rPr>
              <w:t>”, 7th E</w:t>
            </w:r>
            <w:r w:rsidR="0015354C" w:rsidRPr="004465BD">
              <w:rPr>
                <w:rFonts w:ascii="Corbel" w:hAnsi="Corbel" w:cs="Times New Roman"/>
                <w:sz w:val="20"/>
                <w:szCs w:val="20"/>
              </w:rPr>
              <w:t>dition, Prentice Hall.</w:t>
            </w:r>
          </w:p>
        </w:tc>
      </w:tr>
      <w:tr w:rsidR="003F55FD" w:rsidRPr="00BF1710" w:rsidTr="007615E5">
        <w:tc>
          <w:tcPr>
            <w:tcW w:w="8889" w:type="dxa"/>
            <w:gridSpan w:val="6"/>
            <w:shd w:val="clear" w:color="auto" w:fill="FFFFCC"/>
          </w:tcPr>
          <w:p w:rsidR="003F55FD" w:rsidRPr="00BF1710" w:rsidRDefault="00500BAA" w:rsidP="005F3CB6">
            <w:pPr>
              <w:rPr>
                <w:rFonts w:ascii="Corbel" w:hAnsi="Corbel"/>
                <w:b/>
                <w:color w:val="000080"/>
                <w:sz w:val="20"/>
                <w:szCs w:val="20"/>
              </w:rPr>
            </w:pPr>
            <w:r>
              <w:rPr>
                <w:rFonts w:ascii="Corbel" w:hAnsi="Corbel"/>
                <w:b/>
                <w:color w:val="000080"/>
                <w:sz w:val="20"/>
                <w:szCs w:val="20"/>
              </w:rPr>
              <w:t>16</w:t>
            </w:r>
            <w:r w:rsidR="003F55FD" w:rsidRPr="00BF1710">
              <w:rPr>
                <w:rFonts w:ascii="Corbel" w:hAnsi="Corbel"/>
                <w:b/>
                <w:color w:val="000080"/>
                <w:sz w:val="20"/>
                <w:szCs w:val="20"/>
              </w:rPr>
              <w:t>. Course topical outline, including dates for exams/quizzes, papers, completion of reading</w:t>
            </w:r>
          </w:p>
          <w:p w:rsidR="003F55FD" w:rsidRPr="00BF1710" w:rsidRDefault="003F55FD" w:rsidP="005F3CB6">
            <w:pPr>
              <w:rPr>
                <w:rFonts w:ascii="Corbel" w:hAnsi="Corbel"/>
                <w:sz w:val="20"/>
                <w:szCs w:val="20"/>
              </w:rPr>
            </w:pPr>
          </w:p>
        </w:tc>
      </w:tr>
      <w:tr w:rsidR="0015354C" w:rsidRPr="00BF1710" w:rsidTr="007615E5">
        <w:tblPrEx>
          <w:tblLook w:val="0000"/>
        </w:tblPrEx>
        <w:tc>
          <w:tcPr>
            <w:tcW w:w="8889" w:type="dxa"/>
            <w:gridSpan w:val="6"/>
          </w:tcPr>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1: Introduction, Construction Surveying</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2: Communication</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3: Field Practices</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4: Total Station and Distance Measurements</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5: Direction Measurements and Traverse Computation</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6: Leveling</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7: Equipment Calibration</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8: Chain Corrections and Lasers</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9: Spring Break</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10: Coordinate Geometry and Office Practices</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11: Horizontal Curve</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12: Vertical Curve and Quantities</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13: Layout Techniques</w:t>
            </w:r>
          </w:p>
          <w:p w:rsidR="0015354C" w:rsidRPr="004465BD" w:rsidRDefault="0015354C" w:rsidP="0015354C">
            <w:pPr>
              <w:pStyle w:val="NoSpacing"/>
              <w:jc w:val="both"/>
              <w:rPr>
                <w:rFonts w:ascii="Corbel" w:hAnsi="Corbel" w:cs="Times New Roman"/>
                <w:sz w:val="20"/>
                <w:szCs w:val="20"/>
              </w:rPr>
            </w:pPr>
            <w:r w:rsidRPr="004465BD">
              <w:rPr>
                <w:rFonts w:ascii="Corbel" w:hAnsi="Corbel" w:cs="Times New Roman"/>
                <w:sz w:val="20"/>
                <w:szCs w:val="20"/>
              </w:rPr>
              <w:t>Week 14: Con</w:t>
            </w:r>
            <w:r w:rsidR="00A71EF8">
              <w:rPr>
                <w:rFonts w:ascii="Corbel" w:hAnsi="Corbel" w:cs="Times New Roman"/>
                <w:sz w:val="20"/>
                <w:szCs w:val="20"/>
              </w:rPr>
              <w:t>s</w:t>
            </w:r>
            <w:r w:rsidRPr="004465BD">
              <w:rPr>
                <w:rFonts w:ascii="Corbel" w:hAnsi="Corbel" w:cs="Times New Roman"/>
                <w:sz w:val="20"/>
                <w:szCs w:val="20"/>
              </w:rPr>
              <w:t>truction Control and One-Person Surveying</w:t>
            </w:r>
          </w:p>
          <w:p w:rsidR="0015354C" w:rsidRPr="0015354C" w:rsidRDefault="0015354C" w:rsidP="0015354C">
            <w:pPr>
              <w:pStyle w:val="NoSpacing"/>
              <w:jc w:val="both"/>
              <w:rPr>
                <w:rFonts w:ascii="Times New Roman" w:hAnsi="Times New Roman" w:cs="Times New Roman"/>
                <w:sz w:val="24"/>
                <w:szCs w:val="24"/>
              </w:rPr>
            </w:pPr>
            <w:r w:rsidRPr="004465BD">
              <w:rPr>
                <w:rFonts w:ascii="Corbel" w:hAnsi="Corbel" w:cs="Times New Roman"/>
                <w:sz w:val="20"/>
                <w:szCs w:val="20"/>
              </w:rPr>
              <w:t>Week 15: Course review</w:t>
            </w:r>
          </w:p>
        </w:tc>
      </w:tr>
      <w:tr w:rsidR="0021446A" w:rsidRPr="00BB1D94" w:rsidTr="007615E5">
        <w:tblPrEx>
          <w:tblLook w:val="0000"/>
        </w:tblPrEx>
        <w:tc>
          <w:tcPr>
            <w:tcW w:w="8889" w:type="dxa"/>
            <w:gridSpan w:val="6"/>
            <w:tcBorders>
              <w:top w:val="single" w:sz="4" w:space="0" w:color="auto"/>
              <w:left w:val="single" w:sz="4" w:space="0" w:color="auto"/>
              <w:bottom w:val="single" w:sz="4" w:space="0" w:color="auto"/>
              <w:right w:val="single" w:sz="4" w:space="0" w:color="auto"/>
            </w:tcBorders>
            <w:shd w:val="clear" w:color="auto" w:fill="FFFFCC"/>
          </w:tcPr>
          <w:p w:rsidR="0021446A" w:rsidRPr="0021446A" w:rsidRDefault="0021446A" w:rsidP="0021446A">
            <w:pPr>
              <w:pStyle w:val="NoSpacing"/>
              <w:jc w:val="both"/>
              <w:rPr>
                <w:rFonts w:ascii="Corbel" w:hAnsi="Corbel" w:cs="Times New Roman"/>
                <w:sz w:val="20"/>
                <w:szCs w:val="20"/>
              </w:rPr>
            </w:pPr>
            <w:r w:rsidRPr="0021446A">
              <w:rPr>
                <w:rFonts w:ascii="Corbel" w:hAnsi="Corbel" w:cs="Times New Roman"/>
                <w:sz w:val="20"/>
                <w:szCs w:val="20"/>
              </w:rPr>
              <w:t>1</w:t>
            </w:r>
            <w:r>
              <w:rPr>
                <w:rFonts w:ascii="Corbel" w:hAnsi="Corbel" w:cs="Times New Roman"/>
                <w:sz w:val="20"/>
                <w:szCs w:val="20"/>
              </w:rPr>
              <w:t>7</w:t>
            </w:r>
            <w:r w:rsidRPr="0021446A">
              <w:rPr>
                <w:rFonts w:ascii="Corbel" w:hAnsi="Corbel" w:cs="Times New Roman"/>
                <w:sz w:val="20"/>
                <w:szCs w:val="20"/>
              </w:rPr>
              <w:t>. Course topical outline (tentative laboratory schedule)</w:t>
            </w:r>
          </w:p>
          <w:p w:rsidR="0021446A" w:rsidRPr="0021446A" w:rsidRDefault="0021446A" w:rsidP="0021446A">
            <w:pPr>
              <w:pStyle w:val="NoSpacing"/>
              <w:jc w:val="both"/>
              <w:rPr>
                <w:rFonts w:ascii="Corbel" w:hAnsi="Corbel" w:cs="Times New Roman"/>
                <w:sz w:val="20"/>
                <w:szCs w:val="20"/>
              </w:rPr>
            </w:pPr>
          </w:p>
        </w:tc>
      </w:tr>
      <w:tr w:rsidR="0021446A" w:rsidRPr="00BB1D94" w:rsidTr="007615E5">
        <w:tblPrEx>
          <w:tblLook w:val="0000"/>
        </w:tblPrEx>
        <w:tc>
          <w:tcPr>
            <w:tcW w:w="8889" w:type="dxa"/>
            <w:gridSpan w:val="6"/>
            <w:tcBorders>
              <w:top w:val="single" w:sz="4" w:space="0" w:color="auto"/>
              <w:left w:val="single" w:sz="4" w:space="0" w:color="auto"/>
              <w:bottom w:val="single" w:sz="4" w:space="0" w:color="auto"/>
              <w:right w:val="single" w:sz="4" w:space="0" w:color="auto"/>
            </w:tcBorders>
            <w:shd w:val="clear" w:color="auto" w:fill="auto"/>
          </w:tcPr>
          <w:p w:rsidR="0021446A" w:rsidRPr="0021446A" w:rsidRDefault="0021446A" w:rsidP="0021446A">
            <w:pPr>
              <w:pStyle w:val="NoSpacing"/>
              <w:jc w:val="both"/>
              <w:rPr>
                <w:rFonts w:ascii="Corbel" w:hAnsi="Corbel" w:cs="Times New Roman"/>
                <w:sz w:val="20"/>
                <w:szCs w:val="20"/>
              </w:rPr>
            </w:pPr>
            <w:r w:rsidRPr="0021446A">
              <w:rPr>
                <w:rFonts w:ascii="Corbel" w:hAnsi="Corbel" w:cs="Times New Roman"/>
                <w:sz w:val="20"/>
                <w:szCs w:val="20"/>
              </w:rPr>
              <w:t>Laboratories</w:t>
            </w:r>
          </w:p>
        </w:tc>
      </w:tr>
      <w:tr w:rsidR="0021446A" w:rsidRPr="00BB1D94" w:rsidTr="00761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120"/>
        </w:trPr>
        <w:tc>
          <w:tcPr>
            <w:tcW w:w="1343" w:type="dxa"/>
            <w:tcBorders>
              <w:top w:val="single" w:sz="4" w:space="0" w:color="000000"/>
              <w:left w:val="single" w:sz="4" w:space="0" w:color="000000"/>
              <w:bottom w:val="single" w:sz="4" w:space="0" w:color="000000"/>
            </w:tcBorders>
            <w:shd w:val="clear" w:color="auto" w:fill="auto"/>
          </w:tcPr>
          <w:p w:rsidR="0021446A" w:rsidRPr="00BB1D94" w:rsidRDefault="0021446A" w:rsidP="00E43A27">
            <w:pPr>
              <w:rPr>
                <w:rFonts w:ascii="Corbel" w:hAnsi="Corbel" w:cs="Corbel"/>
                <w:i/>
                <w:sz w:val="20"/>
                <w:szCs w:val="20"/>
              </w:rPr>
            </w:pPr>
            <w:r w:rsidRPr="00BB1D94">
              <w:rPr>
                <w:rFonts w:ascii="Corbel" w:hAnsi="Corbel" w:cs="Corbel"/>
                <w:i/>
                <w:sz w:val="20"/>
                <w:szCs w:val="20"/>
              </w:rPr>
              <w:t>Date</w:t>
            </w:r>
          </w:p>
        </w:tc>
        <w:tc>
          <w:tcPr>
            <w:tcW w:w="7546" w:type="dxa"/>
            <w:gridSpan w:val="5"/>
            <w:tcBorders>
              <w:top w:val="single" w:sz="4" w:space="0" w:color="000000"/>
              <w:left w:val="single" w:sz="4" w:space="0" w:color="000000"/>
              <w:bottom w:val="single" w:sz="4" w:space="0" w:color="000000"/>
              <w:right w:val="single" w:sz="4" w:space="0" w:color="auto"/>
            </w:tcBorders>
            <w:shd w:val="clear" w:color="auto" w:fill="auto"/>
          </w:tcPr>
          <w:p w:rsidR="0021446A" w:rsidRPr="00BB1D94" w:rsidRDefault="0021446A" w:rsidP="00E43A27">
            <w:pPr>
              <w:rPr>
                <w:rFonts w:ascii="Corbel" w:hAnsi="Corbel" w:cs="Corbel"/>
                <w:sz w:val="20"/>
                <w:szCs w:val="20"/>
              </w:rPr>
            </w:pPr>
            <w:r w:rsidRPr="00BB1D94">
              <w:rPr>
                <w:rFonts w:ascii="Corbel" w:hAnsi="Corbel" w:cs="Corbel"/>
                <w:i/>
                <w:sz w:val="20"/>
                <w:szCs w:val="20"/>
              </w:rPr>
              <w:t>Topic</w:t>
            </w:r>
          </w:p>
        </w:tc>
      </w:tr>
      <w:tr w:rsidR="0021446A" w:rsidRPr="00BB1D94" w:rsidTr="00761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trHeight w:val="120"/>
        </w:trPr>
        <w:tc>
          <w:tcPr>
            <w:tcW w:w="1343" w:type="dxa"/>
            <w:tcBorders>
              <w:top w:val="single" w:sz="4" w:space="0" w:color="000000"/>
              <w:left w:val="single" w:sz="4" w:space="0" w:color="000000"/>
              <w:bottom w:val="single" w:sz="4" w:space="0" w:color="000000"/>
            </w:tcBorders>
            <w:shd w:val="clear" w:color="auto" w:fill="auto"/>
          </w:tcPr>
          <w:p w:rsidR="0021446A" w:rsidRPr="00BB1D94" w:rsidRDefault="0021446A" w:rsidP="00E43A27">
            <w:pPr>
              <w:rPr>
                <w:rFonts w:ascii="Corbel" w:hAnsi="Corbel" w:cs="Corbel"/>
                <w:sz w:val="20"/>
                <w:szCs w:val="20"/>
              </w:rPr>
            </w:pPr>
            <w:r w:rsidRPr="00BB1D94">
              <w:rPr>
                <w:rFonts w:ascii="Corbel" w:hAnsi="Corbel" w:cs="Corbel"/>
                <w:sz w:val="20"/>
                <w:szCs w:val="20"/>
              </w:rPr>
              <w:t>S</w:t>
            </w:r>
            <w:r>
              <w:rPr>
                <w:rFonts w:ascii="Corbel" w:hAnsi="Corbel" w:cs="Corbel"/>
                <w:sz w:val="20"/>
                <w:szCs w:val="20"/>
              </w:rPr>
              <w:t>at.</w:t>
            </w:r>
            <w:r w:rsidRPr="00BB1D94">
              <w:rPr>
                <w:rFonts w:ascii="Corbel" w:hAnsi="Corbel" w:cs="Corbel"/>
                <w:sz w:val="20"/>
                <w:szCs w:val="20"/>
              </w:rPr>
              <w:t xml:space="preserve"> </w:t>
            </w:r>
            <w:r>
              <w:rPr>
                <w:rFonts w:ascii="Corbel" w:hAnsi="Corbel" w:cs="Corbel"/>
                <w:sz w:val="20"/>
                <w:szCs w:val="20"/>
              </w:rPr>
              <w:t>Aug 30</w:t>
            </w:r>
          </w:p>
        </w:tc>
        <w:tc>
          <w:tcPr>
            <w:tcW w:w="7546" w:type="dxa"/>
            <w:gridSpan w:val="5"/>
            <w:tcBorders>
              <w:top w:val="single" w:sz="4" w:space="0" w:color="000000"/>
              <w:left w:val="single" w:sz="4" w:space="0" w:color="000000"/>
              <w:bottom w:val="single" w:sz="4" w:space="0" w:color="000000"/>
              <w:right w:val="single" w:sz="4" w:space="0" w:color="auto"/>
            </w:tcBorders>
            <w:shd w:val="clear" w:color="auto" w:fill="auto"/>
          </w:tcPr>
          <w:p w:rsidR="0021446A" w:rsidRPr="00BB1D94" w:rsidRDefault="0021446A" w:rsidP="0021446A">
            <w:pPr>
              <w:rPr>
                <w:rFonts w:ascii="Corbel" w:hAnsi="Corbel" w:cs="Corbel"/>
                <w:sz w:val="20"/>
                <w:szCs w:val="20"/>
              </w:rPr>
            </w:pPr>
            <w:r w:rsidRPr="00BB1D94">
              <w:rPr>
                <w:rFonts w:ascii="Corbel" w:hAnsi="Corbel" w:cs="Corbel"/>
                <w:sz w:val="20"/>
                <w:szCs w:val="20"/>
              </w:rPr>
              <w:t xml:space="preserve">Lab project introduction; field reconnaissance; </w:t>
            </w:r>
            <w:r w:rsidRPr="004465BD">
              <w:rPr>
                <w:rFonts w:ascii="Corbel" w:hAnsi="Corbel"/>
                <w:sz w:val="20"/>
                <w:szCs w:val="20"/>
              </w:rPr>
              <w:t>Con</w:t>
            </w:r>
            <w:r>
              <w:rPr>
                <w:rFonts w:ascii="Corbel" w:hAnsi="Corbel"/>
                <w:sz w:val="20"/>
                <w:szCs w:val="20"/>
              </w:rPr>
              <w:t>s</w:t>
            </w:r>
            <w:r w:rsidRPr="004465BD">
              <w:rPr>
                <w:rFonts w:ascii="Corbel" w:hAnsi="Corbel"/>
                <w:sz w:val="20"/>
                <w:szCs w:val="20"/>
              </w:rPr>
              <w:t>truction Control</w:t>
            </w:r>
            <w:r w:rsidRPr="00BB1D94">
              <w:rPr>
                <w:rFonts w:ascii="Corbel" w:hAnsi="Corbel" w:cs="Corbel"/>
                <w:sz w:val="20"/>
                <w:szCs w:val="20"/>
              </w:rPr>
              <w:t xml:space="preserve"> survey </w:t>
            </w:r>
          </w:p>
        </w:tc>
      </w:tr>
      <w:tr w:rsidR="0021446A" w:rsidRPr="00BB1D94" w:rsidTr="00761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c>
          <w:tcPr>
            <w:tcW w:w="1343" w:type="dxa"/>
            <w:tcBorders>
              <w:top w:val="single" w:sz="4" w:space="0" w:color="000000"/>
              <w:left w:val="single" w:sz="4" w:space="0" w:color="000000"/>
              <w:bottom w:val="single" w:sz="4" w:space="0" w:color="000000"/>
            </w:tcBorders>
            <w:shd w:val="clear" w:color="auto" w:fill="auto"/>
          </w:tcPr>
          <w:p w:rsidR="0021446A" w:rsidRPr="00BB1D94" w:rsidRDefault="0021446A" w:rsidP="00E43A27">
            <w:pPr>
              <w:rPr>
                <w:rFonts w:ascii="Corbel" w:hAnsi="Corbel" w:cs="Corbel"/>
                <w:sz w:val="20"/>
                <w:szCs w:val="20"/>
              </w:rPr>
            </w:pPr>
            <w:r w:rsidRPr="00BB1D94">
              <w:rPr>
                <w:rFonts w:ascii="Corbel" w:hAnsi="Corbel" w:cs="Corbel"/>
                <w:sz w:val="20"/>
                <w:szCs w:val="20"/>
              </w:rPr>
              <w:t>S</w:t>
            </w:r>
            <w:r>
              <w:rPr>
                <w:rFonts w:ascii="Corbel" w:hAnsi="Corbel" w:cs="Corbel"/>
                <w:sz w:val="20"/>
                <w:szCs w:val="20"/>
              </w:rPr>
              <w:t>at.</w:t>
            </w:r>
            <w:r w:rsidRPr="00BB1D94">
              <w:rPr>
                <w:rFonts w:ascii="Corbel" w:hAnsi="Corbel" w:cs="Corbel"/>
                <w:sz w:val="20"/>
                <w:szCs w:val="20"/>
              </w:rPr>
              <w:t xml:space="preserve"> </w:t>
            </w:r>
            <w:r>
              <w:rPr>
                <w:rFonts w:ascii="Corbel" w:hAnsi="Corbel" w:cs="Corbel"/>
                <w:sz w:val="20"/>
                <w:szCs w:val="20"/>
              </w:rPr>
              <w:t>Sep 06</w:t>
            </w:r>
          </w:p>
        </w:tc>
        <w:tc>
          <w:tcPr>
            <w:tcW w:w="7546" w:type="dxa"/>
            <w:gridSpan w:val="5"/>
            <w:tcBorders>
              <w:top w:val="single" w:sz="4" w:space="0" w:color="000000"/>
              <w:left w:val="single" w:sz="4" w:space="0" w:color="000000"/>
              <w:bottom w:val="single" w:sz="4" w:space="0" w:color="000000"/>
              <w:right w:val="single" w:sz="4" w:space="0" w:color="auto"/>
            </w:tcBorders>
            <w:shd w:val="clear" w:color="auto" w:fill="auto"/>
          </w:tcPr>
          <w:p w:rsidR="0021446A" w:rsidRPr="00BB1D94" w:rsidRDefault="0021446A" w:rsidP="00E43A27">
            <w:pPr>
              <w:rPr>
                <w:rFonts w:ascii="Corbel" w:hAnsi="Corbel" w:cs="Corbel"/>
                <w:sz w:val="20"/>
                <w:szCs w:val="20"/>
              </w:rPr>
            </w:pPr>
            <w:r w:rsidRPr="004465BD">
              <w:rPr>
                <w:rFonts w:ascii="Corbel" w:hAnsi="Corbel"/>
                <w:sz w:val="20"/>
                <w:szCs w:val="20"/>
              </w:rPr>
              <w:t>Total Station and Distance Measurements</w:t>
            </w:r>
          </w:p>
        </w:tc>
      </w:tr>
      <w:tr w:rsidR="0021446A" w:rsidRPr="00BB1D94" w:rsidTr="00761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c>
          <w:tcPr>
            <w:tcW w:w="1343" w:type="dxa"/>
            <w:tcBorders>
              <w:top w:val="single" w:sz="4" w:space="0" w:color="000000"/>
              <w:left w:val="single" w:sz="4" w:space="0" w:color="000000"/>
              <w:bottom w:val="single" w:sz="4" w:space="0" w:color="000000"/>
            </w:tcBorders>
            <w:shd w:val="clear" w:color="auto" w:fill="auto"/>
          </w:tcPr>
          <w:p w:rsidR="0021446A" w:rsidRPr="00BB1D94" w:rsidRDefault="0021446A" w:rsidP="00E43A27">
            <w:pPr>
              <w:rPr>
                <w:rFonts w:ascii="Corbel" w:hAnsi="Corbel" w:cs="Corbel"/>
                <w:sz w:val="20"/>
                <w:szCs w:val="20"/>
              </w:rPr>
            </w:pPr>
            <w:r w:rsidRPr="00BB1D94">
              <w:rPr>
                <w:rFonts w:ascii="Corbel" w:hAnsi="Corbel" w:cs="Corbel"/>
                <w:sz w:val="20"/>
                <w:szCs w:val="20"/>
              </w:rPr>
              <w:t>S</w:t>
            </w:r>
            <w:r>
              <w:rPr>
                <w:rFonts w:ascii="Corbel" w:hAnsi="Corbel" w:cs="Corbel"/>
                <w:sz w:val="20"/>
                <w:szCs w:val="20"/>
              </w:rPr>
              <w:t>at.</w:t>
            </w:r>
            <w:r w:rsidRPr="00BB1D94">
              <w:rPr>
                <w:rFonts w:ascii="Corbel" w:hAnsi="Corbel" w:cs="Corbel"/>
                <w:sz w:val="20"/>
                <w:szCs w:val="20"/>
              </w:rPr>
              <w:t xml:space="preserve"> Oct </w:t>
            </w:r>
            <w:r>
              <w:rPr>
                <w:rFonts w:ascii="Corbel" w:hAnsi="Corbel" w:cs="Corbel"/>
                <w:sz w:val="20"/>
                <w:szCs w:val="20"/>
              </w:rPr>
              <w:t>11</w:t>
            </w:r>
          </w:p>
        </w:tc>
        <w:tc>
          <w:tcPr>
            <w:tcW w:w="7546" w:type="dxa"/>
            <w:gridSpan w:val="5"/>
            <w:tcBorders>
              <w:top w:val="single" w:sz="4" w:space="0" w:color="000000"/>
              <w:left w:val="single" w:sz="4" w:space="0" w:color="000000"/>
              <w:bottom w:val="single" w:sz="4" w:space="0" w:color="000000"/>
              <w:right w:val="single" w:sz="4" w:space="0" w:color="auto"/>
            </w:tcBorders>
            <w:shd w:val="clear" w:color="auto" w:fill="auto"/>
          </w:tcPr>
          <w:p w:rsidR="0021446A" w:rsidRPr="00BB1D94" w:rsidRDefault="0021446A" w:rsidP="00E43A27">
            <w:pPr>
              <w:rPr>
                <w:rFonts w:ascii="Corbel" w:hAnsi="Corbel" w:cs="Corbel"/>
                <w:sz w:val="20"/>
                <w:szCs w:val="20"/>
              </w:rPr>
            </w:pPr>
            <w:r w:rsidRPr="004465BD">
              <w:rPr>
                <w:rFonts w:ascii="Corbel" w:hAnsi="Corbel"/>
                <w:sz w:val="20"/>
                <w:szCs w:val="20"/>
              </w:rPr>
              <w:t>Levelin</w:t>
            </w:r>
            <w:r w:rsidR="00F53D38">
              <w:rPr>
                <w:rFonts w:ascii="Corbel" w:hAnsi="Corbel"/>
                <w:sz w:val="20"/>
                <w:szCs w:val="20"/>
              </w:rPr>
              <w:t>g</w:t>
            </w:r>
          </w:p>
        </w:tc>
      </w:tr>
      <w:tr w:rsidR="0021446A" w:rsidRPr="00BB1D94" w:rsidTr="00761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c>
          <w:tcPr>
            <w:tcW w:w="1343" w:type="dxa"/>
            <w:tcBorders>
              <w:top w:val="single" w:sz="4" w:space="0" w:color="000000"/>
              <w:left w:val="single" w:sz="4" w:space="0" w:color="000000"/>
              <w:bottom w:val="single" w:sz="4" w:space="0" w:color="000000"/>
            </w:tcBorders>
            <w:shd w:val="clear" w:color="auto" w:fill="auto"/>
          </w:tcPr>
          <w:p w:rsidR="0021446A" w:rsidRPr="0039412E" w:rsidRDefault="0021446A" w:rsidP="00E43A27">
            <w:pPr>
              <w:rPr>
                <w:rFonts w:ascii="Corbel" w:hAnsi="Corbel" w:cs="Corbel"/>
                <w:color w:val="FF0000"/>
                <w:sz w:val="20"/>
                <w:szCs w:val="20"/>
              </w:rPr>
            </w:pPr>
            <w:r w:rsidRPr="0039412E">
              <w:rPr>
                <w:rFonts w:ascii="Corbel" w:hAnsi="Corbel" w:cs="Corbel"/>
                <w:color w:val="FF0000"/>
                <w:sz w:val="20"/>
                <w:szCs w:val="20"/>
              </w:rPr>
              <w:t>Sun. Oct 26</w:t>
            </w:r>
          </w:p>
        </w:tc>
        <w:tc>
          <w:tcPr>
            <w:tcW w:w="7546" w:type="dxa"/>
            <w:gridSpan w:val="5"/>
            <w:tcBorders>
              <w:top w:val="single" w:sz="4" w:space="0" w:color="000000"/>
              <w:left w:val="single" w:sz="4" w:space="0" w:color="000000"/>
              <w:bottom w:val="single" w:sz="4" w:space="0" w:color="000000"/>
              <w:right w:val="single" w:sz="4" w:space="0" w:color="auto"/>
            </w:tcBorders>
            <w:shd w:val="clear" w:color="auto" w:fill="auto"/>
          </w:tcPr>
          <w:p w:rsidR="0021446A" w:rsidRPr="00BB1D94" w:rsidRDefault="0021446A" w:rsidP="00E43A27">
            <w:pPr>
              <w:rPr>
                <w:rFonts w:ascii="Corbel" w:hAnsi="Corbel" w:cs="Corbel"/>
                <w:sz w:val="20"/>
                <w:szCs w:val="20"/>
              </w:rPr>
            </w:pPr>
            <w:r w:rsidRPr="004465BD">
              <w:rPr>
                <w:rFonts w:ascii="Corbel" w:hAnsi="Corbel"/>
                <w:sz w:val="20"/>
                <w:szCs w:val="20"/>
              </w:rPr>
              <w:t>Horizontal Curve</w:t>
            </w:r>
            <w:r w:rsidRPr="00BB1D94">
              <w:rPr>
                <w:rFonts w:ascii="Corbel" w:hAnsi="Corbel" w:cs="Corbel"/>
                <w:sz w:val="20"/>
                <w:szCs w:val="20"/>
              </w:rPr>
              <w:t>; office processing</w:t>
            </w:r>
          </w:p>
        </w:tc>
      </w:tr>
      <w:tr w:rsidR="0021446A" w:rsidRPr="00BB1D94" w:rsidTr="00761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c>
          <w:tcPr>
            <w:tcW w:w="1343" w:type="dxa"/>
            <w:tcBorders>
              <w:top w:val="single" w:sz="4" w:space="0" w:color="000000"/>
              <w:left w:val="single" w:sz="4" w:space="0" w:color="000000"/>
              <w:bottom w:val="single" w:sz="4" w:space="0" w:color="000000"/>
            </w:tcBorders>
            <w:shd w:val="clear" w:color="auto" w:fill="auto"/>
          </w:tcPr>
          <w:p w:rsidR="0021446A" w:rsidRPr="0039412E" w:rsidRDefault="0021446A" w:rsidP="00E43A27">
            <w:pPr>
              <w:rPr>
                <w:rFonts w:ascii="Corbel" w:hAnsi="Corbel" w:cs="Corbel"/>
                <w:color w:val="FF0000"/>
                <w:sz w:val="20"/>
                <w:szCs w:val="20"/>
              </w:rPr>
            </w:pPr>
            <w:r w:rsidRPr="0039412E">
              <w:rPr>
                <w:rFonts w:ascii="Corbel" w:hAnsi="Corbel" w:cs="Corbel"/>
                <w:color w:val="FF0000"/>
                <w:sz w:val="20"/>
                <w:szCs w:val="20"/>
              </w:rPr>
              <w:t>Sun. Nov 16</w:t>
            </w:r>
          </w:p>
        </w:tc>
        <w:tc>
          <w:tcPr>
            <w:tcW w:w="7546" w:type="dxa"/>
            <w:gridSpan w:val="5"/>
            <w:tcBorders>
              <w:top w:val="single" w:sz="4" w:space="0" w:color="000000"/>
              <w:left w:val="single" w:sz="4" w:space="0" w:color="000000"/>
              <w:bottom w:val="single" w:sz="4" w:space="0" w:color="000000"/>
              <w:right w:val="single" w:sz="4" w:space="0" w:color="auto"/>
            </w:tcBorders>
            <w:shd w:val="clear" w:color="auto" w:fill="auto"/>
          </w:tcPr>
          <w:p w:rsidR="0021446A" w:rsidRPr="00BB1D94" w:rsidRDefault="0021446A" w:rsidP="00E43A27">
            <w:pPr>
              <w:rPr>
                <w:rFonts w:ascii="Corbel" w:hAnsi="Corbel" w:cs="Corbel"/>
                <w:sz w:val="20"/>
                <w:szCs w:val="20"/>
              </w:rPr>
            </w:pPr>
            <w:r w:rsidRPr="004465BD">
              <w:rPr>
                <w:rFonts w:ascii="Corbel" w:hAnsi="Corbel"/>
                <w:sz w:val="20"/>
                <w:szCs w:val="20"/>
              </w:rPr>
              <w:t>Vertical Curve</w:t>
            </w:r>
          </w:p>
        </w:tc>
      </w:tr>
    </w:tbl>
    <w:p w:rsidR="004D2876" w:rsidRPr="00BF1710" w:rsidRDefault="004D2876" w:rsidP="007047C9">
      <w:pPr>
        <w:rPr>
          <w:rFonts w:ascii="Corbel" w:hAnsi="Corbel"/>
          <w:sz w:val="20"/>
          <w:szCs w:val="20"/>
        </w:rPr>
      </w:pPr>
    </w:p>
    <w:sectPr w:rsidR="004D2876" w:rsidRPr="00BF1710" w:rsidSect="00F31D8C">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A63" w:rsidRDefault="00FB5A63">
      <w:r>
        <w:separator/>
      </w:r>
    </w:p>
  </w:endnote>
  <w:endnote w:type="continuationSeparator" w:id="0">
    <w:p w:rsidR="00FB5A63" w:rsidRDefault="00FB5A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A63" w:rsidRDefault="00FB5A63">
      <w:r>
        <w:separator/>
      </w:r>
    </w:p>
  </w:footnote>
  <w:footnote w:type="continuationSeparator" w:id="0">
    <w:p w:rsidR="00FB5A63" w:rsidRDefault="00FB5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Department of Civil</w:t>
    </w:r>
    <w:r w:rsidR="00F53D38">
      <w:rPr>
        <w:rFonts w:ascii="Verdana" w:hAnsi="Verdana"/>
        <w:b/>
        <w:sz w:val="18"/>
        <w:szCs w:val="18"/>
      </w:rPr>
      <w:t>,</w:t>
    </w:r>
    <w:r w:rsidRPr="00664AC2">
      <w:rPr>
        <w:rFonts w:ascii="Verdana" w:hAnsi="Verdana"/>
        <w:b/>
        <w:sz w:val="18"/>
        <w:szCs w:val="18"/>
      </w:rPr>
      <w:t xml:space="preserve"> Environmental </w:t>
    </w:r>
    <w:r w:rsidR="00F53D38">
      <w:rPr>
        <w:rFonts w:ascii="Verdana" w:hAnsi="Verdana"/>
        <w:b/>
        <w:sz w:val="18"/>
        <w:szCs w:val="18"/>
      </w:rPr>
      <w:t>&amp;</w:t>
    </w:r>
    <w:r w:rsidRPr="00664AC2">
      <w:rPr>
        <w:rFonts w:ascii="Verdana" w:hAnsi="Verdana"/>
        <w:b/>
        <w:sz w:val="18"/>
        <w:szCs w:val="18"/>
      </w:rPr>
      <w:t xml:space="preserve"> </w:t>
    </w:r>
    <w:proofErr w:type="spellStart"/>
    <w:r w:rsidRPr="00664AC2">
      <w:rPr>
        <w:rFonts w:ascii="Verdana" w:hAnsi="Verdana"/>
        <w:b/>
        <w:sz w:val="18"/>
        <w:szCs w:val="18"/>
      </w:rPr>
      <w:t>Geomatics</w:t>
    </w:r>
    <w:proofErr w:type="spellEnd"/>
    <w:r w:rsidRPr="00664AC2">
      <w:rPr>
        <w:rFonts w:ascii="Verdana" w:hAnsi="Verdana"/>
        <w:b/>
        <w:sz w:val="18"/>
        <w:szCs w:val="18"/>
      </w:rPr>
      <w:t xml:space="preserve"> Engineering</w:t>
    </w:r>
  </w:p>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Florida Atlantic University</w:t>
    </w:r>
  </w:p>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AE36F8"/>
    <w:multiLevelType w:val="hybridMultilevel"/>
    <w:tmpl w:val="49C4521E"/>
    <w:lvl w:ilvl="0" w:tplc="B36016D0">
      <w:start w:val="1"/>
      <w:numFmt w:val="decimal"/>
      <w:lvlText w:val="%1."/>
      <w:lvlJc w:val="left"/>
      <w:pPr>
        <w:tabs>
          <w:tab w:val="num" w:pos="720"/>
        </w:tabs>
        <w:ind w:left="720" w:hanging="360"/>
      </w:pPr>
      <w:rPr>
        <w:rFonts w:ascii="Corbel" w:eastAsia="SimSun" w:hAnsi="Corbel" w:cs="Times New Roman"/>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4">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7">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474F95"/>
    <w:multiLevelType w:val="hybridMultilevel"/>
    <w:tmpl w:val="79369356"/>
    <w:lvl w:ilvl="0" w:tplc="D894686E">
      <w:start w:val="1"/>
      <w:numFmt w:val="upperLetter"/>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3F3F38"/>
    <w:multiLevelType w:val="hybridMultilevel"/>
    <w:tmpl w:val="1966B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9">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20">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23">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6">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20"/>
  </w:num>
  <w:num w:numId="4">
    <w:abstractNumId w:val="16"/>
  </w:num>
  <w:num w:numId="5">
    <w:abstractNumId w:val="23"/>
  </w:num>
  <w:num w:numId="6">
    <w:abstractNumId w:val="21"/>
  </w:num>
  <w:num w:numId="7">
    <w:abstractNumId w:val="8"/>
  </w:num>
  <w:num w:numId="8">
    <w:abstractNumId w:val="5"/>
  </w:num>
  <w:num w:numId="9">
    <w:abstractNumId w:val="11"/>
  </w:num>
  <w:num w:numId="10">
    <w:abstractNumId w:val="24"/>
  </w:num>
  <w:num w:numId="11">
    <w:abstractNumId w:val="1"/>
  </w:num>
  <w:num w:numId="12">
    <w:abstractNumId w:val="12"/>
  </w:num>
  <w:num w:numId="13">
    <w:abstractNumId w:val="9"/>
  </w:num>
  <w:num w:numId="14">
    <w:abstractNumId w:val="4"/>
  </w:num>
  <w:num w:numId="15">
    <w:abstractNumId w:val="14"/>
  </w:num>
  <w:num w:numId="16">
    <w:abstractNumId w:val="6"/>
  </w:num>
  <w:num w:numId="17">
    <w:abstractNumId w:val="25"/>
  </w:num>
  <w:num w:numId="18">
    <w:abstractNumId w:val="7"/>
  </w:num>
  <w:num w:numId="19">
    <w:abstractNumId w:val="26"/>
  </w:num>
  <w:num w:numId="20">
    <w:abstractNumId w:val="0"/>
  </w:num>
  <w:num w:numId="21">
    <w:abstractNumId w:val="19"/>
  </w:num>
  <w:num w:numId="22">
    <w:abstractNumId w:val="13"/>
  </w:num>
  <w:num w:numId="23">
    <w:abstractNumId w:val="3"/>
  </w:num>
  <w:num w:numId="24">
    <w:abstractNumId w:val="10"/>
  </w:num>
  <w:num w:numId="25">
    <w:abstractNumId w:val="2"/>
  </w:num>
  <w:num w:numId="26">
    <w:abstractNumId w:val="18"/>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0594"/>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3283"/>
    <w:rsid w:val="000F3F92"/>
    <w:rsid w:val="000F404A"/>
    <w:rsid w:val="000F474A"/>
    <w:rsid w:val="000F4DE9"/>
    <w:rsid w:val="000F60C1"/>
    <w:rsid w:val="000F67DB"/>
    <w:rsid w:val="000F6D59"/>
    <w:rsid w:val="000F778E"/>
    <w:rsid w:val="000F784A"/>
    <w:rsid w:val="0010048A"/>
    <w:rsid w:val="001006A7"/>
    <w:rsid w:val="001006BB"/>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354C"/>
    <w:rsid w:val="00154115"/>
    <w:rsid w:val="0015541C"/>
    <w:rsid w:val="001555CE"/>
    <w:rsid w:val="001560BE"/>
    <w:rsid w:val="00156E42"/>
    <w:rsid w:val="0015741C"/>
    <w:rsid w:val="00157D26"/>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258"/>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99D"/>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46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65C9B"/>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70D0"/>
    <w:rsid w:val="003D1131"/>
    <w:rsid w:val="003D139F"/>
    <w:rsid w:val="003D151E"/>
    <w:rsid w:val="003D1F64"/>
    <w:rsid w:val="003D225F"/>
    <w:rsid w:val="003D2763"/>
    <w:rsid w:val="003D3660"/>
    <w:rsid w:val="003D3BD5"/>
    <w:rsid w:val="003D4199"/>
    <w:rsid w:val="003D41F0"/>
    <w:rsid w:val="003D41FB"/>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D"/>
    <w:rsid w:val="003E7A37"/>
    <w:rsid w:val="003F0123"/>
    <w:rsid w:val="003F1650"/>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930"/>
    <w:rsid w:val="00423AA4"/>
    <w:rsid w:val="0042456F"/>
    <w:rsid w:val="00424A14"/>
    <w:rsid w:val="00424D67"/>
    <w:rsid w:val="00425711"/>
    <w:rsid w:val="00426D62"/>
    <w:rsid w:val="00426EB8"/>
    <w:rsid w:val="00427953"/>
    <w:rsid w:val="00427D42"/>
    <w:rsid w:val="00431759"/>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5BD"/>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976"/>
    <w:rsid w:val="004745C3"/>
    <w:rsid w:val="004757A0"/>
    <w:rsid w:val="004757F0"/>
    <w:rsid w:val="00475B31"/>
    <w:rsid w:val="00475B56"/>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43A"/>
    <w:rsid w:val="00491945"/>
    <w:rsid w:val="00492F27"/>
    <w:rsid w:val="00493247"/>
    <w:rsid w:val="004945D9"/>
    <w:rsid w:val="00495F26"/>
    <w:rsid w:val="00496523"/>
    <w:rsid w:val="00496953"/>
    <w:rsid w:val="004A17E8"/>
    <w:rsid w:val="004A259A"/>
    <w:rsid w:val="004A2C9C"/>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0BA0"/>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0BAA"/>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3C31"/>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6088A"/>
    <w:rsid w:val="006615E5"/>
    <w:rsid w:val="006623C1"/>
    <w:rsid w:val="00662D7E"/>
    <w:rsid w:val="006636E8"/>
    <w:rsid w:val="0066413F"/>
    <w:rsid w:val="00664AC2"/>
    <w:rsid w:val="00665148"/>
    <w:rsid w:val="00665953"/>
    <w:rsid w:val="00665CF8"/>
    <w:rsid w:val="0066624E"/>
    <w:rsid w:val="00667C3B"/>
    <w:rsid w:val="00667DA5"/>
    <w:rsid w:val="006703AA"/>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1D77"/>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5E5"/>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393C"/>
    <w:rsid w:val="007A3E76"/>
    <w:rsid w:val="007A404B"/>
    <w:rsid w:val="007A4962"/>
    <w:rsid w:val="007A59F8"/>
    <w:rsid w:val="007A6228"/>
    <w:rsid w:val="007A6B5E"/>
    <w:rsid w:val="007A7FC9"/>
    <w:rsid w:val="007B038B"/>
    <w:rsid w:val="007B0802"/>
    <w:rsid w:val="007B0A08"/>
    <w:rsid w:val="007B0C9B"/>
    <w:rsid w:val="007B50FB"/>
    <w:rsid w:val="007B6DFB"/>
    <w:rsid w:val="007B77D2"/>
    <w:rsid w:val="007B787D"/>
    <w:rsid w:val="007C005A"/>
    <w:rsid w:val="007C0FE8"/>
    <w:rsid w:val="007C195A"/>
    <w:rsid w:val="007C2133"/>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73CB"/>
    <w:rsid w:val="00887EA3"/>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C1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409B"/>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24DD"/>
    <w:rsid w:val="00A03097"/>
    <w:rsid w:val="00A0341B"/>
    <w:rsid w:val="00A03CF7"/>
    <w:rsid w:val="00A053BD"/>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1EF8"/>
    <w:rsid w:val="00A7234E"/>
    <w:rsid w:val="00A723D3"/>
    <w:rsid w:val="00A72901"/>
    <w:rsid w:val="00A72CF1"/>
    <w:rsid w:val="00A73C89"/>
    <w:rsid w:val="00A73D72"/>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B6B"/>
    <w:rsid w:val="00AB4E7C"/>
    <w:rsid w:val="00AB4EFD"/>
    <w:rsid w:val="00AB518D"/>
    <w:rsid w:val="00AB5FF2"/>
    <w:rsid w:val="00AB7ACC"/>
    <w:rsid w:val="00AC15D2"/>
    <w:rsid w:val="00AC317B"/>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DA8"/>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53EF"/>
    <w:rsid w:val="00B15EF4"/>
    <w:rsid w:val="00B17129"/>
    <w:rsid w:val="00B20A7B"/>
    <w:rsid w:val="00B211A4"/>
    <w:rsid w:val="00B22C6A"/>
    <w:rsid w:val="00B23090"/>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6D31"/>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E80"/>
    <w:rsid w:val="00B77759"/>
    <w:rsid w:val="00B80107"/>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417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19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242F"/>
    <w:rsid w:val="00DC4B28"/>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FD4"/>
    <w:rsid w:val="00EB59A5"/>
    <w:rsid w:val="00EB5B28"/>
    <w:rsid w:val="00EB6CCA"/>
    <w:rsid w:val="00EB7724"/>
    <w:rsid w:val="00EC0316"/>
    <w:rsid w:val="00EC03A4"/>
    <w:rsid w:val="00EC04DF"/>
    <w:rsid w:val="00EC070A"/>
    <w:rsid w:val="00EC1658"/>
    <w:rsid w:val="00EC1BE7"/>
    <w:rsid w:val="00EC2BB6"/>
    <w:rsid w:val="00EC3080"/>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55E"/>
    <w:rsid w:val="00F23949"/>
    <w:rsid w:val="00F241EF"/>
    <w:rsid w:val="00F259F6"/>
    <w:rsid w:val="00F27188"/>
    <w:rsid w:val="00F309BE"/>
    <w:rsid w:val="00F319ED"/>
    <w:rsid w:val="00F31B25"/>
    <w:rsid w:val="00F31D8C"/>
    <w:rsid w:val="00F324D4"/>
    <w:rsid w:val="00F33D6E"/>
    <w:rsid w:val="00F35DE0"/>
    <w:rsid w:val="00F35E2B"/>
    <w:rsid w:val="00F36700"/>
    <w:rsid w:val="00F37956"/>
    <w:rsid w:val="00F41411"/>
    <w:rsid w:val="00F4147B"/>
    <w:rsid w:val="00F42737"/>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3D38"/>
    <w:rsid w:val="00F546E1"/>
    <w:rsid w:val="00F5606B"/>
    <w:rsid w:val="00F56D0F"/>
    <w:rsid w:val="00F57157"/>
    <w:rsid w:val="00F60836"/>
    <w:rsid w:val="00F60B01"/>
    <w:rsid w:val="00F61D83"/>
    <w:rsid w:val="00F61EFA"/>
    <w:rsid w:val="00F62875"/>
    <w:rsid w:val="00F637B7"/>
    <w:rsid w:val="00F647AD"/>
    <w:rsid w:val="00F654C1"/>
    <w:rsid w:val="00F66224"/>
    <w:rsid w:val="00F66F8C"/>
    <w:rsid w:val="00F672EA"/>
    <w:rsid w:val="00F707A1"/>
    <w:rsid w:val="00F70A69"/>
    <w:rsid w:val="00F70D5B"/>
    <w:rsid w:val="00F70F9B"/>
    <w:rsid w:val="00F712FB"/>
    <w:rsid w:val="00F71F44"/>
    <w:rsid w:val="00F7215D"/>
    <w:rsid w:val="00F72F4D"/>
    <w:rsid w:val="00F7327F"/>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5893"/>
    <w:rsid w:val="00FB5A63"/>
    <w:rsid w:val="00FB7671"/>
    <w:rsid w:val="00FB769F"/>
    <w:rsid w:val="00FB7743"/>
    <w:rsid w:val="00FC01F9"/>
    <w:rsid w:val="00FC04A0"/>
    <w:rsid w:val="00FC0A9D"/>
    <w:rsid w:val="00FC1780"/>
    <w:rsid w:val="00FC1B75"/>
    <w:rsid w:val="00FC1CEE"/>
    <w:rsid w:val="00FC2B32"/>
    <w:rsid w:val="00FC2DD6"/>
    <w:rsid w:val="00FC2E20"/>
    <w:rsid w:val="00FC2ECB"/>
    <w:rsid w:val="00FC2F57"/>
    <w:rsid w:val="00FC30A9"/>
    <w:rsid w:val="00FC4E53"/>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8C"/>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character" w:customStyle="1" w:styleId="collegetextb1">
    <w:name w:val="collegetextb1"/>
    <w:basedOn w:val="DefaultParagraphFont"/>
    <w:rsid w:val="00500BAA"/>
    <w:rPr>
      <w:rFonts w:ascii="Arial" w:hAnsi="Arial" w:cs="Arial" w:hint="default"/>
      <w:b/>
      <w:bCs/>
      <w:sz w:val="12"/>
      <w:szCs w:val="12"/>
    </w:rPr>
  </w:style>
  <w:style w:type="paragraph" w:styleId="NoSpacing">
    <w:name w:val="No Spacing"/>
    <w:uiPriority w:val="1"/>
    <w:qFormat/>
    <w:rsid w:val="00500BAA"/>
    <w:rPr>
      <w:rFonts w:asciiTheme="minorHAnsi" w:eastAsiaTheme="minorHAnsi" w:hAnsiTheme="minorHAnsi" w:cstheme="minorBidi"/>
      <w:sz w:val="22"/>
      <w:szCs w:val="22"/>
    </w:rPr>
  </w:style>
  <w:style w:type="character" w:customStyle="1" w:styleId="collegetextit1">
    <w:name w:val="collegetextit1"/>
    <w:basedOn w:val="DefaultParagraphFont"/>
    <w:rsid w:val="00500BAA"/>
    <w:rPr>
      <w:rFonts w:ascii="Arial" w:hAnsi="Arial" w:cs="Arial" w:hint="default"/>
      <w:i/>
      <w:i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8C"/>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character" w:customStyle="1" w:styleId="collegetextb1">
    <w:name w:val="collegetextb1"/>
    <w:basedOn w:val="DefaultParagraphFont"/>
    <w:rsid w:val="00500BAA"/>
    <w:rPr>
      <w:rFonts w:ascii="Arial" w:hAnsi="Arial" w:cs="Arial" w:hint="default"/>
      <w:b/>
      <w:bCs/>
      <w:sz w:val="12"/>
      <w:szCs w:val="12"/>
    </w:rPr>
  </w:style>
  <w:style w:type="paragraph" w:styleId="NoSpacing">
    <w:name w:val="No Spacing"/>
    <w:uiPriority w:val="1"/>
    <w:qFormat/>
    <w:rsid w:val="00500BAA"/>
    <w:rPr>
      <w:rFonts w:asciiTheme="minorHAnsi" w:eastAsiaTheme="minorHAnsi" w:hAnsiTheme="minorHAnsi" w:cstheme="minorBidi"/>
      <w:sz w:val="22"/>
      <w:szCs w:val="22"/>
    </w:rPr>
  </w:style>
  <w:style w:type="character" w:customStyle="1" w:styleId="collegetextit1">
    <w:name w:val="collegetextit1"/>
    <w:basedOn w:val="DefaultParagraphFont"/>
    <w:rsid w:val="00500BAA"/>
    <w:rPr>
      <w:rFonts w:ascii="Arial" w:hAnsi="Arial" w:cs="Arial" w:hint="default"/>
      <w:i/>
      <w:iCs/>
      <w:sz w:val="12"/>
      <w:szCs w:val="12"/>
    </w:rPr>
  </w:style>
</w:styles>
</file>

<file path=word/webSettings.xml><?xml version="1.0" encoding="utf-8"?>
<w:webSettings xmlns:r="http://schemas.openxmlformats.org/officeDocument/2006/relationships" xmlns:w="http://schemas.openxmlformats.org/wordprocessingml/2006/main">
  <w:divs>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7426</CharactersWithSpaces>
  <SharedDoc>false</SharedDoc>
  <HLinks>
    <vt:vector size="18" baseType="variant">
      <vt:variant>
        <vt:i4>1835099</vt:i4>
      </vt:variant>
      <vt:variant>
        <vt:i4>6</vt:i4>
      </vt:variant>
      <vt:variant>
        <vt:i4>0</vt:i4>
      </vt:variant>
      <vt:variant>
        <vt:i4>5</vt:i4>
      </vt:variant>
      <vt:variant>
        <vt:lpwstr>http://www.fau.edu/regulations/chapter4/4.001_Code_of_Academic_Integrity.pdf</vt:lpwstr>
      </vt:variant>
      <vt:variant>
        <vt:lpwstr/>
      </vt:variant>
      <vt:variant>
        <vt:i4>4128862</vt:i4>
      </vt:variant>
      <vt:variant>
        <vt:i4>3</vt:i4>
      </vt:variant>
      <vt:variant>
        <vt:i4>0</vt:i4>
      </vt:variant>
      <vt:variant>
        <vt:i4>5</vt:i4>
      </vt:variant>
      <vt:variant>
        <vt:lpwstr>mailto:benazir833@hotmail.com</vt:lpwstr>
      </vt:variant>
      <vt:variant>
        <vt:lpwstr/>
      </vt:variant>
      <vt:variant>
        <vt:i4>2031663</vt:i4>
      </vt:variant>
      <vt:variant>
        <vt:i4>0</vt:i4>
      </vt:variant>
      <vt:variant>
        <vt:i4>0</vt:i4>
      </vt:variant>
      <vt:variant>
        <vt:i4>5</vt:i4>
      </vt:variant>
      <vt:variant>
        <vt:lpwstr>mailto:aportalp@fau.edu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2011-08-22T14:46:00Z</cp:lastPrinted>
  <dcterms:created xsi:type="dcterms:W3CDTF">2015-04-21T12:23:00Z</dcterms:created>
  <dcterms:modified xsi:type="dcterms:W3CDTF">2015-04-21T12:23:00Z</dcterms:modified>
</cp:coreProperties>
</file>