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C0FE1" w14:textId="725DDE14" w:rsidR="009C1FA4" w:rsidRDefault="009C1FA4" w:rsidP="009C1F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after="120" w:line="240" w:lineRule="auto"/>
        <w:jc w:val="center"/>
        <w:rPr>
          <w:rFonts w:ascii="Corbel" w:eastAsia="Corbel" w:hAnsi="Corbel" w:cs="Corbel"/>
          <w:color w:val="000000"/>
          <w:u w:val="single"/>
        </w:rPr>
      </w:pPr>
      <w:bookmarkStart w:id="0" w:name="_GoBack"/>
      <w:bookmarkEnd w:id="0"/>
      <w:r>
        <w:rPr>
          <w:rFonts w:ascii="Corbel" w:eastAsia="Corbel" w:hAnsi="Corbel" w:cs="Corbel"/>
          <w:color w:val="000000"/>
          <w:u w:val="single"/>
        </w:rPr>
        <w:t>Minor in Data Science</w:t>
      </w:r>
    </w:p>
    <w:p w14:paraId="79095F2A" w14:textId="25EDF982" w:rsidR="009C1FA4" w:rsidRDefault="00BA793A" w:rsidP="009C1FA4">
      <w:pPr>
        <w:pStyle w:val="m6288356212408748707xxmsonormal"/>
        <w:shd w:val="clear" w:color="auto" w:fill="FFFFFF"/>
        <w:spacing w:before="0" w:beforeAutospacing="0" w:after="120" w:afterAutospacing="0"/>
        <w:rPr>
          <w:rFonts w:ascii="Corbel" w:hAnsi="Corbel" w:cs="Arial"/>
          <w:color w:val="222222"/>
          <w:sz w:val="22"/>
          <w:szCs w:val="22"/>
          <w:shd w:val="clear" w:color="auto" w:fill="FFFFFF"/>
        </w:rPr>
      </w:pPr>
      <w:r>
        <w:rPr>
          <w:rFonts w:ascii="Corbel" w:hAnsi="Corbel" w:cs="Calibri"/>
          <w:color w:val="000000"/>
          <w:sz w:val="22"/>
          <w:szCs w:val="22"/>
        </w:rPr>
        <w:t>D</w:t>
      </w:r>
      <w:r w:rsidR="009C1FA4">
        <w:rPr>
          <w:rFonts w:ascii="Corbel" w:hAnsi="Corbel" w:cs="Calibri"/>
          <w:color w:val="000000"/>
          <w:sz w:val="22"/>
          <w:szCs w:val="22"/>
        </w:rPr>
        <w:t>ata science is a methodological approach rather than a substantive field</w:t>
      </w:r>
      <w:r w:rsidR="001127C7">
        <w:rPr>
          <w:rFonts w:ascii="Corbel" w:hAnsi="Corbel" w:cs="Calibri"/>
          <w:color w:val="000000"/>
          <w:sz w:val="22"/>
          <w:szCs w:val="22"/>
        </w:rPr>
        <w:t>, one which is integrated into the way</w:t>
      </w:r>
      <w:r>
        <w:rPr>
          <w:rFonts w:ascii="Corbel" w:hAnsi="Corbel" w:cs="Calibri"/>
          <w:color w:val="000000"/>
          <w:sz w:val="22"/>
          <w:szCs w:val="22"/>
        </w:rPr>
        <w:t>s</w:t>
      </w:r>
      <w:r w:rsidR="001127C7">
        <w:rPr>
          <w:rFonts w:ascii="Corbel" w:hAnsi="Corbel" w:cs="Calibri"/>
          <w:color w:val="000000"/>
          <w:sz w:val="22"/>
          <w:szCs w:val="22"/>
        </w:rPr>
        <w:t xml:space="preserve"> in which we assess the world.  </w:t>
      </w:r>
      <w:r w:rsidR="00FA5C17">
        <w:rPr>
          <w:rFonts w:ascii="Corbel" w:hAnsi="Corbel" w:cs="Calibri"/>
          <w:color w:val="000000"/>
          <w:sz w:val="22"/>
          <w:szCs w:val="22"/>
        </w:rPr>
        <w:t>Th</w:t>
      </w:r>
      <w:r w:rsidR="001127C7">
        <w:rPr>
          <w:rFonts w:ascii="Corbel" w:hAnsi="Corbel" w:cs="Calibri"/>
          <w:color w:val="000000"/>
          <w:sz w:val="22"/>
          <w:szCs w:val="22"/>
        </w:rPr>
        <w:t xml:space="preserve">is is reflected in the </w:t>
      </w:r>
      <w:r w:rsidR="009C1FA4">
        <w:rPr>
          <w:rFonts w:ascii="Corbel" w:hAnsi="Corbel" w:cs="Calibri"/>
          <w:color w:val="000000"/>
          <w:sz w:val="22"/>
          <w:szCs w:val="22"/>
        </w:rPr>
        <w:t xml:space="preserve">requirement that </w:t>
      </w:r>
      <w:r w:rsidR="001127C7">
        <w:rPr>
          <w:rFonts w:ascii="Corbel" w:hAnsi="Corbel" w:cs="Calibri"/>
          <w:color w:val="000000"/>
          <w:sz w:val="22"/>
          <w:szCs w:val="22"/>
        </w:rPr>
        <w:t>students who minor in data science take introductory coursework</w:t>
      </w:r>
      <w:r w:rsidR="00DF40DC">
        <w:rPr>
          <w:rFonts w:ascii="Corbel" w:hAnsi="Corbel" w:cs="Calibri"/>
          <w:color w:val="000000"/>
          <w:sz w:val="22"/>
          <w:szCs w:val="22"/>
        </w:rPr>
        <w:t xml:space="preserve"> and </w:t>
      </w:r>
      <w:r>
        <w:rPr>
          <w:rFonts w:ascii="Corbel" w:hAnsi="Corbel" w:cs="Calibri"/>
          <w:color w:val="000000"/>
          <w:sz w:val="22"/>
          <w:szCs w:val="22"/>
        </w:rPr>
        <w:t xml:space="preserve">then </w:t>
      </w:r>
      <w:r w:rsidR="00DF40DC">
        <w:rPr>
          <w:rFonts w:ascii="Corbel" w:hAnsi="Corbel" w:cs="Calibri"/>
          <w:color w:val="000000"/>
          <w:sz w:val="22"/>
          <w:szCs w:val="22"/>
        </w:rPr>
        <w:t>apply insights from this coursework to an</w:t>
      </w:r>
      <w:r w:rsidR="001127C7">
        <w:rPr>
          <w:rFonts w:ascii="Corbel" w:hAnsi="Corbel" w:cs="Calibri"/>
          <w:color w:val="000000"/>
          <w:sz w:val="22"/>
          <w:szCs w:val="22"/>
        </w:rPr>
        <w:t xml:space="preserve"> empirical projec</w:t>
      </w:r>
      <w:r>
        <w:rPr>
          <w:rFonts w:ascii="Corbel" w:hAnsi="Corbel" w:cs="Calibri"/>
          <w:color w:val="000000"/>
          <w:sz w:val="22"/>
          <w:szCs w:val="22"/>
        </w:rPr>
        <w:t>t</w:t>
      </w:r>
      <w:r w:rsidR="00DF40DC">
        <w:rPr>
          <w:rFonts w:ascii="Corbel" w:hAnsi="Corbel" w:cs="Calibri"/>
          <w:color w:val="000000"/>
          <w:sz w:val="22"/>
          <w:szCs w:val="22"/>
        </w:rPr>
        <w:t>.</w:t>
      </w:r>
      <w:r w:rsidR="009C1FA4">
        <w:rPr>
          <w:rFonts w:ascii="Corbel" w:hAnsi="Corbel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26FA1E81" w14:textId="0049F9A9" w:rsidR="009C1FA4" w:rsidRDefault="00BA793A" w:rsidP="009C1F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after="120" w:line="240" w:lineRule="auto"/>
        <w:rPr>
          <w:rFonts w:ascii="Corbel" w:eastAsia="Corbel" w:hAnsi="Corbel" w:cs="Corbel"/>
        </w:rPr>
      </w:pPr>
      <w:r>
        <w:rPr>
          <w:rFonts w:ascii="Corbel" w:eastAsia="Corbel" w:hAnsi="Corbel" w:cs="Corbel"/>
          <w:u w:val="single"/>
        </w:rPr>
        <w:t xml:space="preserve">Minor advisory </w:t>
      </w:r>
      <w:r w:rsidR="009C1FA4">
        <w:rPr>
          <w:rFonts w:ascii="Corbel" w:eastAsia="Corbel" w:hAnsi="Corbel" w:cs="Corbel"/>
          <w:u w:val="single"/>
        </w:rPr>
        <w:t>board:</w:t>
      </w:r>
      <w:r w:rsidR="009C1FA4">
        <w:rPr>
          <w:rFonts w:ascii="Corbel" w:eastAsia="Corbel" w:hAnsi="Corbel" w:cs="Corbel"/>
        </w:rPr>
        <w:t xml:space="preserve"> Chaves-Fonnegra, Fily, Hoim, Lanning, McGovern, Ruest</w:t>
      </w:r>
    </w:p>
    <w:p w14:paraId="647106C4" w14:textId="365F1599" w:rsidR="009C1FA4" w:rsidRDefault="00BA793A" w:rsidP="009C1FA4">
      <w:pPr>
        <w:shd w:val="clear" w:color="auto" w:fill="FFFFFF"/>
        <w:spacing w:after="120" w:line="240" w:lineRule="auto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Requirements for the minor:</w:t>
      </w:r>
      <w:r w:rsidR="00061754">
        <w:rPr>
          <w:rFonts w:ascii="Corbel" w:eastAsia="Corbel" w:hAnsi="Corbel" w:cs="Corbel"/>
        </w:rPr>
        <w:br/>
        <w:t>Note that at least 9 credits of the minor must be at the upper level (3000 or 4000) and only 4 credits of courses may be double-counted with the student’s concentration.</w:t>
      </w:r>
    </w:p>
    <w:p w14:paraId="5F1D671E" w14:textId="4863645A" w:rsidR="009C1FA4" w:rsidRDefault="00BA793A" w:rsidP="00BA793A">
      <w:pPr>
        <w:shd w:val="clear" w:color="auto" w:fill="FFFFFF"/>
        <w:spacing w:after="120" w:line="240" w:lineRule="auto"/>
        <w:rPr>
          <w:rFonts w:ascii="Corbel" w:eastAsia="Corbel" w:hAnsi="Corbel" w:cs="Corbel"/>
          <w:color w:val="222222"/>
        </w:rPr>
      </w:pPr>
      <w:r w:rsidRPr="00061754">
        <w:rPr>
          <w:rFonts w:ascii="Corbel" w:eastAsia="Corbel" w:hAnsi="Corbel" w:cs="Corbel"/>
          <w:b/>
        </w:rPr>
        <w:t>I.</w:t>
      </w:r>
      <w:r>
        <w:rPr>
          <w:rFonts w:ascii="Corbel" w:eastAsia="Corbel" w:hAnsi="Corbel" w:cs="Corbel"/>
        </w:rPr>
        <w:t xml:space="preserve"> </w:t>
      </w:r>
      <w:r w:rsidRPr="00BA793A">
        <w:rPr>
          <w:rFonts w:ascii="Corbel" w:eastAsia="Corbel" w:hAnsi="Corbel" w:cs="Corbel"/>
          <w:b/>
        </w:rPr>
        <w:t>T</w:t>
      </w:r>
      <w:r w:rsidR="00E4367C">
        <w:rPr>
          <w:rFonts w:ascii="Corbel" w:eastAsia="Corbel" w:hAnsi="Corbel" w:cs="Corbel"/>
          <w:b/>
        </w:rPr>
        <w:t>hree</w:t>
      </w:r>
      <w:r w:rsidR="009C1FA4">
        <w:rPr>
          <w:rFonts w:ascii="Corbel" w:eastAsia="Corbel" w:hAnsi="Corbel" w:cs="Corbel"/>
          <w:b/>
        </w:rPr>
        <w:t xml:space="preserve"> required courses</w:t>
      </w:r>
      <w:r w:rsidR="009A6C97">
        <w:rPr>
          <w:rFonts w:ascii="Corbel" w:eastAsia="Corbel" w:hAnsi="Corbel" w:cs="Corbel"/>
          <w:b/>
        </w:rPr>
        <w:t xml:space="preserve"> (1</w:t>
      </w:r>
      <w:r w:rsidR="00E4367C">
        <w:rPr>
          <w:rFonts w:ascii="Corbel" w:eastAsia="Corbel" w:hAnsi="Corbel" w:cs="Corbel"/>
          <w:b/>
        </w:rPr>
        <w:t>0</w:t>
      </w:r>
      <w:r w:rsidR="009A6C97">
        <w:rPr>
          <w:rFonts w:ascii="Corbel" w:eastAsia="Corbel" w:hAnsi="Corbel" w:cs="Corbel"/>
          <w:b/>
        </w:rPr>
        <w:t xml:space="preserve"> credits)</w:t>
      </w:r>
      <w:r w:rsidR="009C1FA4">
        <w:rPr>
          <w:rFonts w:ascii="Corbel" w:eastAsia="Corbel" w:hAnsi="Corbel" w:cs="Corbel"/>
        </w:rPr>
        <w:t>: S</w:t>
      </w:r>
      <w:r w:rsidR="009C1FA4">
        <w:rPr>
          <w:rFonts w:ascii="Corbel" w:eastAsia="Corbel" w:hAnsi="Corbel" w:cs="Corbel"/>
          <w:color w:val="222222"/>
          <w:highlight w:val="white"/>
        </w:rPr>
        <w:t>tudents must complete all of the following courses with a minimum GPA of 2.0: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4500"/>
        <w:gridCol w:w="1890"/>
        <w:gridCol w:w="1890"/>
      </w:tblGrid>
      <w:tr w:rsidR="00CE648A" w14:paraId="79FF7D90" w14:textId="77777777" w:rsidTr="00CF2A9C">
        <w:tc>
          <w:tcPr>
            <w:tcW w:w="1615" w:type="dxa"/>
          </w:tcPr>
          <w:p w14:paraId="734E7E62" w14:textId="3E18BB69" w:rsidR="00CE648A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Course</w:t>
            </w:r>
          </w:p>
        </w:tc>
        <w:tc>
          <w:tcPr>
            <w:tcW w:w="4500" w:type="dxa"/>
          </w:tcPr>
          <w:p w14:paraId="25536EFD" w14:textId="1970CCE8" w:rsidR="00CE648A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Title</w:t>
            </w:r>
          </w:p>
        </w:tc>
        <w:tc>
          <w:tcPr>
            <w:tcW w:w="1890" w:type="dxa"/>
          </w:tcPr>
          <w:p w14:paraId="1726D2C0" w14:textId="63FFB3BD" w:rsidR="00CE648A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Prereq</w:t>
            </w:r>
          </w:p>
        </w:tc>
        <w:tc>
          <w:tcPr>
            <w:tcW w:w="1890" w:type="dxa"/>
          </w:tcPr>
          <w:p w14:paraId="0CD59D48" w14:textId="724ED190" w:rsidR="00CE648A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Credit</w:t>
            </w:r>
          </w:p>
        </w:tc>
      </w:tr>
      <w:tr w:rsidR="00CE648A" w14:paraId="0E2E6781" w14:textId="77777777" w:rsidTr="00CF2A9C">
        <w:tc>
          <w:tcPr>
            <w:tcW w:w="1615" w:type="dxa"/>
          </w:tcPr>
          <w:p w14:paraId="68DC1651" w14:textId="37E5FFF6" w:rsidR="00CE648A" w:rsidRDefault="00CE648A" w:rsidP="00CE648A">
            <w:pPr>
              <w:spacing w:after="1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COP 3073</w:t>
            </w:r>
          </w:p>
        </w:tc>
        <w:tc>
          <w:tcPr>
            <w:tcW w:w="4500" w:type="dxa"/>
          </w:tcPr>
          <w:p w14:paraId="5E510095" w14:textId="64FBF88F" w:rsidR="00CE648A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Honors Introduction to Data Science</w:t>
            </w:r>
          </w:p>
        </w:tc>
        <w:tc>
          <w:tcPr>
            <w:tcW w:w="1890" w:type="dxa"/>
          </w:tcPr>
          <w:p w14:paraId="24D542ED" w14:textId="4466D429" w:rsidR="00CE648A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STA 2023</w:t>
            </w:r>
          </w:p>
        </w:tc>
        <w:tc>
          <w:tcPr>
            <w:tcW w:w="1890" w:type="dxa"/>
          </w:tcPr>
          <w:p w14:paraId="64904831" w14:textId="476FBDE8" w:rsidR="00CE648A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3 credits</w:t>
            </w:r>
          </w:p>
        </w:tc>
      </w:tr>
      <w:tr w:rsidR="00CE648A" w14:paraId="0AF81CEE" w14:textId="77777777" w:rsidTr="00CF2A9C">
        <w:tc>
          <w:tcPr>
            <w:tcW w:w="1615" w:type="dxa"/>
          </w:tcPr>
          <w:p w14:paraId="25458254" w14:textId="4F883087" w:rsidR="00CE648A" w:rsidRDefault="00CE648A" w:rsidP="00CE648A">
            <w:pPr>
              <w:spacing w:after="1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COP 2000*</w:t>
            </w:r>
          </w:p>
        </w:tc>
        <w:tc>
          <w:tcPr>
            <w:tcW w:w="4500" w:type="dxa"/>
          </w:tcPr>
          <w:p w14:paraId="76A58869" w14:textId="2DF0B4AC" w:rsidR="00CE648A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Honors Foundations of Programming</w:t>
            </w:r>
          </w:p>
        </w:tc>
        <w:tc>
          <w:tcPr>
            <w:tcW w:w="1890" w:type="dxa"/>
          </w:tcPr>
          <w:p w14:paraId="42851D56" w14:textId="77777777" w:rsidR="00CE648A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</w:p>
        </w:tc>
        <w:tc>
          <w:tcPr>
            <w:tcW w:w="1890" w:type="dxa"/>
          </w:tcPr>
          <w:p w14:paraId="476F1151" w14:textId="2475492E" w:rsidR="00CE648A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3 credits</w:t>
            </w:r>
          </w:p>
        </w:tc>
      </w:tr>
      <w:tr w:rsidR="00CE648A" w14:paraId="1C9D4C68" w14:textId="77777777" w:rsidTr="00CF2A9C">
        <w:tc>
          <w:tcPr>
            <w:tcW w:w="1615" w:type="dxa"/>
          </w:tcPr>
          <w:p w14:paraId="6B7A9B65" w14:textId="0ABAA157" w:rsidR="00CE648A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MAC 2311</w:t>
            </w:r>
          </w:p>
        </w:tc>
        <w:tc>
          <w:tcPr>
            <w:tcW w:w="4500" w:type="dxa"/>
          </w:tcPr>
          <w:p w14:paraId="59A84FBA" w14:textId="4BD9FF2B" w:rsidR="00CE648A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Honors Calculus with Analytic Geometry I</w:t>
            </w:r>
          </w:p>
        </w:tc>
        <w:tc>
          <w:tcPr>
            <w:tcW w:w="1890" w:type="dxa"/>
          </w:tcPr>
          <w:p w14:paraId="6A41BB57" w14:textId="2BBFBBFD" w:rsidR="00CE648A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MAC 1147</w:t>
            </w:r>
          </w:p>
        </w:tc>
        <w:tc>
          <w:tcPr>
            <w:tcW w:w="1890" w:type="dxa"/>
          </w:tcPr>
          <w:p w14:paraId="29076AEA" w14:textId="07C34BDB" w:rsidR="00CE648A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4 credits</w:t>
            </w:r>
          </w:p>
        </w:tc>
      </w:tr>
    </w:tbl>
    <w:p w14:paraId="07898079" w14:textId="47023607" w:rsidR="00BA793A" w:rsidRDefault="00BA793A" w:rsidP="00BA793A">
      <w:pPr>
        <w:shd w:val="clear" w:color="auto" w:fill="FFFFFF"/>
        <w:spacing w:after="120" w:line="240" w:lineRule="auto"/>
        <w:rPr>
          <w:rFonts w:ascii="Corbel" w:eastAsia="Corbel" w:hAnsi="Corbel" w:cs="Corbel"/>
          <w:b/>
        </w:rPr>
      </w:pPr>
      <w:r w:rsidRPr="00BA793A">
        <w:t xml:space="preserve">* If COP 2000 is </w:t>
      </w:r>
      <w:r>
        <w:t>un</w:t>
      </w:r>
      <w:r w:rsidRPr="00BA793A">
        <w:t>available, COP 2220 (Introduction to Progr</w:t>
      </w:r>
      <w:r w:rsidR="00CC448B">
        <w:t>a</w:t>
      </w:r>
      <w:r w:rsidRPr="00BA793A">
        <w:t>mming in C) may be taken via Distance Learning through the College of Engineering and Computer Science.</w:t>
      </w:r>
    </w:p>
    <w:p w14:paraId="3F78FD67" w14:textId="5D729D4F" w:rsidR="009C1FA4" w:rsidRDefault="00BA793A" w:rsidP="00BA793A">
      <w:pPr>
        <w:shd w:val="clear" w:color="auto" w:fill="FFFFFF"/>
        <w:spacing w:after="120" w:line="240" w:lineRule="auto"/>
        <w:rPr>
          <w:rFonts w:ascii="Corbel" w:eastAsia="Corbel" w:hAnsi="Corbel" w:cs="Corbel"/>
          <w:color w:val="222222"/>
        </w:rPr>
      </w:pPr>
      <w:r>
        <w:rPr>
          <w:rFonts w:ascii="Corbel" w:eastAsia="Corbel" w:hAnsi="Corbel" w:cs="Corbel"/>
          <w:b/>
        </w:rPr>
        <w:t>II. Minimum 6</w:t>
      </w:r>
      <w:r w:rsidR="00061754">
        <w:rPr>
          <w:rFonts w:ascii="Corbel" w:eastAsia="Corbel" w:hAnsi="Corbel" w:cs="Corbel"/>
          <w:b/>
        </w:rPr>
        <w:t>-8</w:t>
      </w:r>
      <w:r>
        <w:rPr>
          <w:rFonts w:ascii="Corbel" w:eastAsia="Corbel" w:hAnsi="Corbel" w:cs="Corbel"/>
          <w:b/>
        </w:rPr>
        <w:t xml:space="preserve"> credits of data-relevant courses</w:t>
      </w:r>
      <w:r w:rsidR="009C1FA4">
        <w:rPr>
          <w:rFonts w:ascii="Corbel" w:eastAsia="Corbel" w:hAnsi="Corbel" w:cs="Corbel"/>
          <w:b/>
        </w:rPr>
        <w:t xml:space="preserve">: </w:t>
      </w:r>
      <w:r w:rsidR="009C1FA4">
        <w:rPr>
          <w:rFonts w:ascii="Corbel" w:eastAsia="Corbel" w:hAnsi="Corbel" w:cs="Corbel"/>
        </w:rPr>
        <w:t>Students must take</w:t>
      </w:r>
      <w:r>
        <w:rPr>
          <w:rFonts w:ascii="Corbel" w:eastAsia="Corbel" w:hAnsi="Corbel" w:cs="Corbel"/>
        </w:rPr>
        <w:t xml:space="preserve"> at least</w:t>
      </w:r>
      <w:r w:rsidR="00015D70">
        <w:rPr>
          <w:rFonts w:ascii="Corbel" w:eastAsia="Corbel" w:hAnsi="Corbel" w:cs="Corbel"/>
        </w:rPr>
        <w:t xml:space="preserve"> six credits in </w:t>
      </w:r>
      <w:r w:rsidR="009C1FA4">
        <w:rPr>
          <w:rFonts w:ascii="Corbel" w:eastAsia="Corbel" w:hAnsi="Corbel" w:cs="Corbel"/>
          <w:color w:val="222222"/>
          <w:highlight w:val="white"/>
        </w:rPr>
        <w:t>additional data-relevant course</w:t>
      </w:r>
      <w:r w:rsidR="00E4367C">
        <w:rPr>
          <w:rFonts w:ascii="Corbel" w:eastAsia="Corbel" w:hAnsi="Corbel" w:cs="Corbel"/>
          <w:color w:val="222222"/>
          <w:highlight w:val="white"/>
        </w:rPr>
        <w:t>s</w:t>
      </w:r>
      <w:r w:rsidR="009C1FA4">
        <w:rPr>
          <w:rFonts w:ascii="Corbel" w:eastAsia="Corbel" w:hAnsi="Corbel" w:cs="Corbel"/>
          <w:color w:val="222222"/>
          <w:highlight w:val="white"/>
        </w:rPr>
        <w:t xml:space="preserve"> from the following list</w:t>
      </w:r>
      <w:r w:rsidR="00015D70">
        <w:rPr>
          <w:rFonts w:ascii="Corbel" w:eastAsia="Corbel" w:hAnsi="Corbel" w:cs="Corbel"/>
          <w:color w:val="222222"/>
          <w:highlight w:val="white"/>
        </w:rPr>
        <w:t xml:space="preserve">. No more than four of these credits </w:t>
      </w:r>
      <w:r w:rsidR="007B6D04">
        <w:rPr>
          <w:rFonts w:ascii="Corbel" w:eastAsia="Corbel" w:hAnsi="Corbel" w:cs="Corbel"/>
          <w:color w:val="222222"/>
          <w:highlight w:val="white"/>
        </w:rPr>
        <w:t>may be counted towards the major concentration</w:t>
      </w:r>
      <w:r w:rsidR="009C1FA4">
        <w:rPr>
          <w:rFonts w:ascii="Corbel" w:eastAsia="Corbel" w:hAnsi="Corbel" w:cs="Corbel"/>
          <w:color w:val="222222"/>
          <w:highlight w:val="whit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7211"/>
        <w:gridCol w:w="1200"/>
        <w:gridCol w:w="775"/>
      </w:tblGrid>
      <w:tr w:rsidR="00CE648A" w14:paraId="30680589" w14:textId="77777777" w:rsidTr="00CE648A">
        <w:tc>
          <w:tcPr>
            <w:tcW w:w="1604" w:type="dxa"/>
          </w:tcPr>
          <w:p w14:paraId="6C5C568E" w14:textId="2B7059B5" w:rsidR="00CE648A" w:rsidRPr="00BA793A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Course</w:t>
            </w:r>
          </w:p>
        </w:tc>
        <w:tc>
          <w:tcPr>
            <w:tcW w:w="7211" w:type="dxa"/>
          </w:tcPr>
          <w:p w14:paraId="2D716951" w14:textId="666029E6" w:rsidR="00CE648A" w:rsidRPr="00BA793A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Title</w:t>
            </w:r>
          </w:p>
        </w:tc>
        <w:tc>
          <w:tcPr>
            <w:tcW w:w="1200" w:type="dxa"/>
          </w:tcPr>
          <w:p w14:paraId="72E21945" w14:textId="3CBAA189" w:rsidR="00CE648A" w:rsidRPr="00BA793A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Prereq</w:t>
            </w:r>
          </w:p>
        </w:tc>
        <w:tc>
          <w:tcPr>
            <w:tcW w:w="775" w:type="dxa"/>
          </w:tcPr>
          <w:p w14:paraId="66F06BE4" w14:textId="21396C98" w:rsidR="00CE648A" w:rsidRPr="00BA793A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Credit</w:t>
            </w:r>
          </w:p>
        </w:tc>
      </w:tr>
      <w:tr w:rsidR="00CE648A" w14:paraId="3671BA51" w14:textId="77777777" w:rsidTr="00CE648A">
        <w:tc>
          <w:tcPr>
            <w:tcW w:w="1604" w:type="dxa"/>
          </w:tcPr>
          <w:p w14:paraId="50ACFC2D" w14:textId="3AD6C239" w:rsidR="00CE648A" w:rsidRPr="00BA793A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BA793A">
              <w:rPr>
                <w:rFonts w:ascii="Corbel" w:eastAsia="Corbel" w:hAnsi="Corbel" w:cs="Corbel"/>
              </w:rPr>
              <w:t>ART 3657C</w:t>
            </w:r>
          </w:p>
        </w:tc>
        <w:tc>
          <w:tcPr>
            <w:tcW w:w="7211" w:type="dxa"/>
          </w:tcPr>
          <w:p w14:paraId="17532C95" w14:textId="386C9F26" w:rsidR="00CE648A" w:rsidRPr="00BA793A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BA793A">
              <w:rPr>
                <w:rFonts w:ascii="Corbel" w:eastAsia="Corbel" w:hAnsi="Corbel" w:cs="Corbel"/>
              </w:rPr>
              <w:t>Honors Introduction to Programming for Visual Arts</w:t>
            </w:r>
          </w:p>
        </w:tc>
        <w:tc>
          <w:tcPr>
            <w:tcW w:w="1200" w:type="dxa"/>
          </w:tcPr>
          <w:p w14:paraId="16DC088F" w14:textId="77777777" w:rsidR="00CE648A" w:rsidRPr="00BA793A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</w:p>
        </w:tc>
        <w:tc>
          <w:tcPr>
            <w:tcW w:w="775" w:type="dxa"/>
          </w:tcPr>
          <w:p w14:paraId="6CE2089F" w14:textId="59BBDB61" w:rsidR="00CE648A" w:rsidRPr="00BA793A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BA793A">
              <w:rPr>
                <w:rFonts w:ascii="Corbel" w:eastAsia="Corbel" w:hAnsi="Corbel" w:cs="Corbel"/>
              </w:rPr>
              <w:t>4 cr</w:t>
            </w:r>
          </w:p>
        </w:tc>
      </w:tr>
      <w:tr w:rsidR="00CE648A" w14:paraId="69A8F26F" w14:textId="77777777" w:rsidTr="00CE648A">
        <w:tc>
          <w:tcPr>
            <w:tcW w:w="1604" w:type="dxa"/>
          </w:tcPr>
          <w:p w14:paraId="44058753" w14:textId="72514386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BSC 4930</w:t>
            </w:r>
          </w:p>
        </w:tc>
        <w:tc>
          <w:tcPr>
            <w:tcW w:w="7211" w:type="dxa"/>
          </w:tcPr>
          <w:p w14:paraId="23254316" w14:textId="16A9C100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Honors Experimental Design and Data Analysis for Biology</w:t>
            </w:r>
          </w:p>
        </w:tc>
        <w:tc>
          <w:tcPr>
            <w:tcW w:w="1200" w:type="dxa"/>
          </w:tcPr>
          <w:p w14:paraId="65AE79C6" w14:textId="3A6B5594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STA 2023</w:t>
            </w:r>
          </w:p>
        </w:tc>
        <w:tc>
          <w:tcPr>
            <w:tcW w:w="775" w:type="dxa"/>
          </w:tcPr>
          <w:p w14:paraId="678B64DA" w14:textId="12411425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3 cr</w:t>
            </w:r>
          </w:p>
        </w:tc>
      </w:tr>
      <w:tr w:rsidR="00CE648A" w14:paraId="171D5023" w14:textId="77777777" w:rsidTr="00CE648A">
        <w:tc>
          <w:tcPr>
            <w:tcW w:w="1604" w:type="dxa"/>
          </w:tcPr>
          <w:p w14:paraId="1169741A" w14:textId="6D89F2BB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CHM 3121/L</w:t>
            </w:r>
          </w:p>
        </w:tc>
        <w:tc>
          <w:tcPr>
            <w:tcW w:w="7211" w:type="dxa"/>
          </w:tcPr>
          <w:p w14:paraId="1597D2E1" w14:textId="6344A289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Honors Quantitative Analysis/Lab</w:t>
            </w:r>
          </w:p>
        </w:tc>
        <w:tc>
          <w:tcPr>
            <w:tcW w:w="1200" w:type="dxa"/>
          </w:tcPr>
          <w:p w14:paraId="39475FBA" w14:textId="40AC0292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CHM 2045/L, 2046/L</w:t>
            </w:r>
          </w:p>
        </w:tc>
        <w:tc>
          <w:tcPr>
            <w:tcW w:w="775" w:type="dxa"/>
          </w:tcPr>
          <w:p w14:paraId="7C81B583" w14:textId="718292D1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4 cr</w:t>
            </w:r>
          </w:p>
        </w:tc>
      </w:tr>
      <w:tr w:rsidR="00CE648A" w14:paraId="2D18C8F5" w14:textId="77777777" w:rsidTr="00CE648A">
        <w:tc>
          <w:tcPr>
            <w:tcW w:w="1604" w:type="dxa"/>
          </w:tcPr>
          <w:p w14:paraId="5A9817C5" w14:textId="566C26C9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COP 3012</w:t>
            </w:r>
          </w:p>
        </w:tc>
        <w:tc>
          <w:tcPr>
            <w:tcW w:w="7211" w:type="dxa"/>
          </w:tcPr>
          <w:p w14:paraId="17D4BE3B" w14:textId="345428AA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Honors Advanced Programming (or any other upper level course with COP or COT prefix)</w:t>
            </w:r>
          </w:p>
        </w:tc>
        <w:tc>
          <w:tcPr>
            <w:tcW w:w="1200" w:type="dxa"/>
          </w:tcPr>
          <w:p w14:paraId="0CB5FA69" w14:textId="0C1FCF48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COP 2000</w:t>
            </w:r>
          </w:p>
        </w:tc>
        <w:tc>
          <w:tcPr>
            <w:tcW w:w="775" w:type="dxa"/>
          </w:tcPr>
          <w:p w14:paraId="579292DB" w14:textId="02302988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3 cr</w:t>
            </w:r>
          </w:p>
        </w:tc>
      </w:tr>
      <w:tr w:rsidR="00CE648A" w14:paraId="14380448" w14:textId="77777777" w:rsidTr="00CE648A">
        <w:tc>
          <w:tcPr>
            <w:tcW w:w="1604" w:type="dxa"/>
          </w:tcPr>
          <w:p w14:paraId="2AE219F9" w14:textId="507906C0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ECO 4412</w:t>
            </w:r>
          </w:p>
        </w:tc>
        <w:tc>
          <w:tcPr>
            <w:tcW w:w="7211" w:type="dxa"/>
          </w:tcPr>
          <w:p w14:paraId="3F0B3D6C" w14:textId="6E61B912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Honors Econometrics: Applied Regression Analysis</w:t>
            </w:r>
          </w:p>
        </w:tc>
        <w:tc>
          <w:tcPr>
            <w:tcW w:w="1200" w:type="dxa"/>
          </w:tcPr>
          <w:p w14:paraId="07BC958D" w14:textId="2647C14A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STA 2023</w:t>
            </w:r>
          </w:p>
        </w:tc>
        <w:tc>
          <w:tcPr>
            <w:tcW w:w="775" w:type="dxa"/>
          </w:tcPr>
          <w:p w14:paraId="2D403B84" w14:textId="3C5443DF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3 cr</w:t>
            </w:r>
          </w:p>
        </w:tc>
      </w:tr>
      <w:tr w:rsidR="00CE648A" w14:paraId="64CF32CE" w14:textId="77777777" w:rsidTr="00CE648A">
        <w:tc>
          <w:tcPr>
            <w:tcW w:w="1604" w:type="dxa"/>
          </w:tcPr>
          <w:p w14:paraId="44090304" w14:textId="2E5A15B5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GIS 3044C</w:t>
            </w:r>
          </w:p>
        </w:tc>
        <w:tc>
          <w:tcPr>
            <w:tcW w:w="7211" w:type="dxa"/>
          </w:tcPr>
          <w:p w14:paraId="28C58786" w14:textId="2460C9ED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Honors Geographic Information Systems</w:t>
            </w:r>
          </w:p>
        </w:tc>
        <w:tc>
          <w:tcPr>
            <w:tcW w:w="1200" w:type="dxa"/>
          </w:tcPr>
          <w:p w14:paraId="74BC3D08" w14:textId="77777777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</w:p>
        </w:tc>
        <w:tc>
          <w:tcPr>
            <w:tcW w:w="775" w:type="dxa"/>
          </w:tcPr>
          <w:p w14:paraId="3CECD5B4" w14:textId="68C1FAB7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3 cr</w:t>
            </w:r>
          </w:p>
        </w:tc>
      </w:tr>
      <w:tr w:rsidR="00CE648A" w14:paraId="7A777398" w14:textId="77777777" w:rsidTr="00CE648A">
        <w:tc>
          <w:tcPr>
            <w:tcW w:w="1604" w:type="dxa"/>
          </w:tcPr>
          <w:p w14:paraId="7BDCEF8F" w14:textId="5AD3240E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ISS 4304</w:t>
            </w:r>
          </w:p>
        </w:tc>
        <w:tc>
          <w:tcPr>
            <w:tcW w:w="7211" w:type="dxa"/>
          </w:tcPr>
          <w:p w14:paraId="65DF4246" w14:textId="09903CCE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Honors Computational Social Science</w:t>
            </w:r>
          </w:p>
        </w:tc>
        <w:tc>
          <w:tcPr>
            <w:tcW w:w="1200" w:type="dxa"/>
          </w:tcPr>
          <w:p w14:paraId="2D6CDDAF" w14:textId="77777777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</w:p>
        </w:tc>
        <w:tc>
          <w:tcPr>
            <w:tcW w:w="775" w:type="dxa"/>
          </w:tcPr>
          <w:p w14:paraId="40FE650D" w14:textId="747E5417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3 cr</w:t>
            </w:r>
          </w:p>
        </w:tc>
      </w:tr>
      <w:tr w:rsidR="00CE648A" w14:paraId="261D4714" w14:textId="77777777" w:rsidTr="00CE648A">
        <w:tc>
          <w:tcPr>
            <w:tcW w:w="1604" w:type="dxa"/>
          </w:tcPr>
          <w:p w14:paraId="539A802F" w14:textId="369C9226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IDS 3932</w:t>
            </w:r>
          </w:p>
        </w:tc>
        <w:tc>
          <w:tcPr>
            <w:tcW w:w="7211" w:type="dxa"/>
          </w:tcPr>
          <w:p w14:paraId="69346F8D" w14:textId="23E1954A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Honors Beginner’s Programming for Biologists</w:t>
            </w:r>
          </w:p>
        </w:tc>
        <w:tc>
          <w:tcPr>
            <w:tcW w:w="1200" w:type="dxa"/>
          </w:tcPr>
          <w:p w14:paraId="2ECC4253" w14:textId="77777777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</w:p>
        </w:tc>
        <w:tc>
          <w:tcPr>
            <w:tcW w:w="775" w:type="dxa"/>
          </w:tcPr>
          <w:p w14:paraId="1BA86451" w14:textId="448148A2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3 cr</w:t>
            </w:r>
          </w:p>
        </w:tc>
      </w:tr>
      <w:tr w:rsidR="00CE648A" w14:paraId="32B93421" w14:textId="77777777" w:rsidTr="00CE648A">
        <w:tc>
          <w:tcPr>
            <w:tcW w:w="1604" w:type="dxa"/>
          </w:tcPr>
          <w:p w14:paraId="4CE3AE54" w14:textId="687DEEA5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IDS 3932</w:t>
            </w:r>
          </w:p>
        </w:tc>
        <w:tc>
          <w:tcPr>
            <w:tcW w:w="7211" w:type="dxa"/>
          </w:tcPr>
          <w:p w14:paraId="55A39977" w14:textId="3A8BA6B2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Honors Empirical Analysis of Investment/Financial Markets</w:t>
            </w:r>
          </w:p>
        </w:tc>
        <w:tc>
          <w:tcPr>
            <w:tcW w:w="1200" w:type="dxa"/>
          </w:tcPr>
          <w:p w14:paraId="79922423" w14:textId="77777777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</w:p>
        </w:tc>
        <w:tc>
          <w:tcPr>
            <w:tcW w:w="775" w:type="dxa"/>
          </w:tcPr>
          <w:p w14:paraId="004358FB" w14:textId="6D192AF7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3 cr</w:t>
            </w:r>
          </w:p>
        </w:tc>
      </w:tr>
      <w:tr w:rsidR="00CE648A" w14:paraId="1298C387" w14:textId="77777777" w:rsidTr="00CE648A">
        <w:tc>
          <w:tcPr>
            <w:tcW w:w="1604" w:type="dxa"/>
          </w:tcPr>
          <w:p w14:paraId="741D87B8" w14:textId="47929AE8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IDS 3932</w:t>
            </w:r>
          </w:p>
        </w:tc>
        <w:tc>
          <w:tcPr>
            <w:tcW w:w="7211" w:type="dxa"/>
          </w:tcPr>
          <w:p w14:paraId="2BEC9FC5" w14:textId="30192CDB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Honors Art and Science of Data Visualization</w:t>
            </w:r>
          </w:p>
        </w:tc>
        <w:tc>
          <w:tcPr>
            <w:tcW w:w="1200" w:type="dxa"/>
          </w:tcPr>
          <w:p w14:paraId="59935BE9" w14:textId="77777777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</w:p>
        </w:tc>
        <w:tc>
          <w:tcPr>
            <w:tcW w:w="775" w:type="dxa"/>
          </w:tcPr>
          <w:p w14:paraId="2FBA2135" w14:textId="76814DD2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1 cr</w:t>
            </w:r>
          </w:p>
        </w:tc>
      </w:tr>
      <w:tr w:rsidR="00CE648A" w14:paraId="0EB946EB" w14:textId="77777777" w:rsidTr="00CE648A">
        <w:tc>
          <w:tcPr>
            <w:tcW w:w="1604" w:type="dxa"/>
          </w:tcPr>
          <w:p w14:paraId="6273DADD" w14:textId="24759210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MAD 2104</w:t>
            </w:r>
          </w:p>
        </w:tc>
        <w:tc>
          <w:tcPr>
            <w:tcW w:w="7211" w:type="dxa"/>
          </w:tcPr>
          <w:p w14:paraId="11A03E0F" w14:textId="7522747C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Honors Discrete Mathematics</w:t>
            </w:r>
          </w:p>
        </w:tc>
        <w:tc>
          <w:tcPr>
            <w:tcW w:w="1200" w:type="dxa"/>
          </w:tcPr>
          <w:p w14:paraId="19306E2A" w14:textId="77777777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</w:p>
        </w:tc>
        <w:tc>
          <w:tcPr>
            <w:tcW w:w="775" w:type="dxa"/>
          </w:tcPr>
          <w:p w14:paraId="4B797CE5" w14:textId="0539E5C5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3 cr</w:t>
            </w:r>
          </w:p>
        </w:tc>
      </w:tr>
      <w:tr w:rsidR="00CE648A" w14:paraId="4FC4F6E3" w14:textId="77777777" w:rsidTr="00CE648A">
        <w:tc>
          <w:tcPr>
            <w:tcW w:w="1604" w:type="dxa"/>
          </w:tcPr>
          <w:p w14:paraId="6142E4ED" w14:textId="23E674CF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PHY 4523</w:t>
            </w:r>
          </w:p>
        </w:tc>
        <w:tc>
          <w:tcPr>
            <w:tcW w:w="7211" w:type="dxa"/>
          </w:tcPr>
          <w:p w14:paraId="5E554A36" w14:textId="3E0EBE4D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Statistical Physics</w:t>
            </w:r>
          </w:p>
        </w:tc>
        <w:tc>
          <w:tcPr>
            <w:tcW w:w="1200" w:type="dxa"/>
          </w:tcPr>
          <w:p w14:paraId="6177AE7F" w14:textId="7C2D5EE7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PHY 2049</w:t>
            </w:r>
          </w:p>
        </w:tc>
        <w:tc>
          <w:tcPr>
            <w:tcW w:w="775" w:type="dxa"/>
          </w:tcPr>
          <w:p w14:paraId="090CEBF6" w14:textId="71FF128D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3 cr</w:t>
            </w:r>
          </w:p>
        </w:tc>
      </w:tr>
      <w:tr w:rsidR="00CE648A" w14:paraId="3EDD00E6" w14:textId="77777777" w:rsidTr="00CE648A">
        <w:tc>
          <w:tcPr>
            <w:tcW w:w="1604" w:type="dxa"/>
          </w:tcPr>
          <w:p w14:paraId="12AB1ABB" w14:textId="6CB6FFD8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PHY 4936</w:t>
            </w:r>
          </w:p>
        </w:tc>
        <w:tc>
          <w:tcPr>
            <w:tcW w:w="7211" w:type="dxa"/>
          </w:tcPr>
          <w:p w14:paraId="492D312E" w14:textId="5425E975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Honors Computational Physics</w:t>
            </w:r>
          </w:p>
        </w:tc>
        <w:tc>
          <w:tcPr>
            <w:tcW w:w="1200" w:type="dxa"/>
          </w:tcPr>
          <w:p w14:paraId="66F393F9" w14:textId="7DFC4FA7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PHY 3221, PHY 3323</w:t>
            </w:r>
          </w:p>
        </w:tc>
        <w:tc>
          <w:tcPr>
            <w:tcW w:w="775" w:type="dxa"/>
          </w:tcPr>
          <w:p w14:paraId="65C482DB" w14:textId="476E20F8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3 cr</w:t>
            </w:r>
          </w:p>
        </w:tc>
      </w:tr>
      <w:tr w:rsidR="00CE648A" w:rsidRPr="00061754" w14:paraId="0FC35BFD" w14:textId="77777777" w:rsidTr="00CE648A">
        <w:tc>
          <w:tcPr>
            <w:tcW w:w="1604" w:type="dxa"/>
          </w:tcPr>
          <w:p w14:paraId="434C6165" w14:textId="1B09DF8F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PSY 3213/L</w:t>
            </w:r>
          </w:p>
        </w:tc>
        <w:tc>
          <w:tcPr>
            <w:tcW w:w="7211" w:type="dxa"/>
          </w:tcPr>
          <w:p w14:paraId="64413E19" w14:textId="24CAFE11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Honors Research Methods in Psychology/Lab</w:t>
            </w:r>
          </w:p>
        </w:tc>
        <w:tc>
          <w:tcPr>
            <w:tcW w:w="1200" w:type="dxa"/>
          </w:tcPr>
          <w:p w14:paraId="44E29BD1" w14:textId="25226051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PSY 1012</w:t>
            </w:r>
          </w:p>
        </w:tc>
        <w:tc>
          <w:tcPr>
            <w:tcW w:w="775" w:type="dxa"/>
          </w:tcPr>
          <w:p w14:paraId="35F84031" w14:textId="2980950B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4 cr</w:t>
            </w:r>
          </w:p>
        </w:tc>
      </w:tr>
      <w:tr w:rsidR="00CE648A" w:rsidRPr="00061754" w14:paraId="24B3983F" w14:textId="77777777" w:rsidTr="00CE648A">
        <w:tc>
          <w:tcPr>
            <w:tcW w:w="1604" w:type="dxa"/>
          </w:tcPr>
          <w:p w14:paraId="0C89EFF4" w14:textId="1CCAFC2C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STA 3164</w:t>
            </w:r>
          </w:p>
        </w:tc>
        <w:tc>
          <w:tcPr>
            <w:tcW w:w="7211" w:type="dxa"/>
          </w:tcPr>
          <w:p w14:paraId="22C71D6A" w14:textId="29D1DAE7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Honors Intermediate Statistics (or any upper level course with STA prefix)</w:t>
            </w:r>
          </w:p>
        </w:tc>
        <w:tc>
          <w:tcPr>
            <w:tcW w:w="1200" w:type="dxa"/>
          </w:tcPr>
          <w:p w14:paraId="0DBF1C3A" w14:textId="59487206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STA 2023</w:t>
            </w:r>
          </w:p>
        </w:tc>
        <w:tc>
          <w:tcPr>
            <w:tcW w:w="775" w:type="dxa"/>
          </w:tcPr>
          <w:p w14:paraId="4BC020B5" w14:textId="44806C14" w:rsidR="00CE648A" w:rsidRPr="00061754" w:rsidRDefault="00CE648A" w:rsidP="00BA793A">
            <w:pPr>
              <w:spacing w:after="120"/>
              <w:rPr>
                <w:rFonts w:ascii="Corbel" w:eastAsia="Corbel" w:hAnsi="Corbel" w:cs="Corbel"/>
              </w:rPr>
            </w:pPr>
            <w:r w:rsidRPr="00061754">
              <w:rPr>
                <w:rFonts w:ascii="Corbel" w:eastAsia="Corbel" w:hAnsi="Corbel" w:cs="Corbel"/>
              </w:rPr>
              <w:t>3 cr</w:t>
            </w:r>
          </w:p>
        </w:tc>
      </w:tr>
    </w:tbl>
    <w:p w14:paraId="77D095CC" w14:textId="77872901" w:rsidR="009C1FA4" w:rsidRPr="00F13228" w:rsidRDefault="00061754" w:rsidP="00061754">
      <w:pPr>
        <w:shd w:val="clear" w:color="auto" w:fill="FFFFFF"/>
        <w:spacing w:after="120" w:line="240" w:lineRule="auto"/>
        <w:rPr>
          <w:rFonts w:ascii="Corbel" w:eastAsia="Corbel" w:hAnsi="Corbel" w:cs="Corbel"/>
        </w:rPr>
      </w:pPr>
      <w:r w:rsidRPr="00061754">
        <w:rPr>
          <w:rFonts w:ascii="Corbel" w:eastAsia="Corbel" w:hAnsi="Corbel" w:cs="Corbel"/>
        </w:rPr>
        <w:br/>
      </w:r>
      <w:r>
        <w:rPr>
          <w:rFonts w:ascii="Corbel" w:eastAsia="Corbel" w:hAnsi="Corbel" w:cs="Corbel"/>
          <w:b/>
        </w:rPr>
        <w:t xml:space="preserve">III. </w:t>
      </w:r>
      <w:bookmarkStart w:id="1" w:name="_pj3tia1g04i5" w:colFirst="0" w:colLast="0"/>
      <w:bookmarkStart w:id="2" w:name="_1ylsfsj0mb71" w:colFirst="0" w:colLast="0"/>
      <w:bookmarkStart w:id="3" w:name="_xltivtorcxyk" w:colFirst="0" w:colLast="0"/>
      <w:bookmarkEnd w:id="1"/>
      <w:bookmarkEnd w:id="2"/>
      <w:bookmarkEnd w:id="3"/>
      <w:r>
        <w:rPr>
          <w:rFonts w:ascii="Corbel" w:eastAsia="Corbel" w:hAnsi="Corbel" w:cs="Corbel"/>
          <w:b/>
        </w:rPr>
        <w:t xml:space="preserve"> </w:t>
      </w:r>
      <w:r w:rsidR="009C1FA4" w:rsidRPr="00530CE0">
        <w:rPr>
          <w:rFonts w:ascii="Corbel" w:eastAsia="Corbel" w:hAnsi="Corbel" w:cs="Corbel"/>
          <w:b/>
        </w:rPr>
        <w:t>Data proficiency</w:t>
      </w:r>
      <w:r>
        <w:rPr>
          <w:rFonts w:ascii="Corbel" w:eastAsia="Corbel" w:hAnsi="Corbel" w:cs="Corbel"/>
          <w:b/>
        </w:rPr>
        <w:t xml:space="preserve"> (0-3 credits)</w:t>
      </w:r>
      <w:r>
        <w:rPr>
          <w:rFonts w:ascii="Corbel" w:eastAsia="Corbel" w:hAnsi="Corbel" w:cs="Corbel"/>
          <w:b/>
        </w:rPr>
        <w:br/>
      </w:r>
      <w:r w:rsidRPr="00061754">
        <w:rPr>
          <w:rFonts w:ascii="Corbel" w:eastAsia="Corbel" w:hAnsi="Corbel" w:cs="Corbel"/>
        </w:rPr>
        <w:lastRenderedPageBreak/>
        <w:t>The</w:t>
      </w:r>
      <w:r w:rsidR="009C1FA4" w:rsidRPr="00061754">
        <w:rPr>
          <w:rFonts w:ascii="Corbel" w:eastAsia="Corbel" w:hAnsi="Corbel" w:cs="Corbel"/>
        </w:rPr>
        <w:t xml:space="preserve"> </w:t>
      </w:r>
      <w:r w:rsidR="009C1FA4" w:rsidRPr="00530CE0">
        <w:rPr>
          <w:rFonts w:ascii="Corbel" w:eastAsia="Corbel" w:hAnsi="Corbel" w:cs="Corbel"/>
        </w:rPr>
        <w:t xml:space="preserve">student must demonstrate data </w:t>
      </w:r>
      <w:r w:rsidR="009C1FA4" w:rsidRPr="00061754">
        <w:rPr>
          <w:rFonts w:ascii="Corbel" w:eastAsia="Corbel" w:hAnsi="Corbel" w:cs="Corbel"/>
        </w:rPr>
        <w:t>proficiency</w:t>
      </w:r>
      <w:r w:rsidR="009C1FA4" w:rsidRPr="00530CE0">
        <w:rPr>
          <w:rFonts w:ascii="Corbel" w:eastAsia="Corbel" w:hAnsi="Corbel" w:cs="Corbel"/>
        </w:rPr>
        <w:t xml:space="preserve">. This may be accomplished </w:t>
      </w:r>
      <w:r>
        <w:rPr>
          <w:rFonts w:ascii="Corbel" w:eastAsia="Corbel" w:hAnsi="Corbel" w:cs="Corbel"/>
        </w:rPr>
        <w:t>either by:</w:t>
      </w:r>
      <w:r>
        <w:rPr>
          <w:rFonts w:ascii="Corbel" w:eastAsia="Corbel" w:hAnsi="Corbel" w:cs="Corbel"/>
        </w:rPr>
        <w:br/>
        <w:t xml:space="preserve">1) Submitting a thesis in the student’s Concentration to the Data Science Minor Advisory Board which the board approves as demonstrating data proficiency. </w:t>
      </w:r>
      <w:r>
        <w:rPr>
          <w:rFonts w:ascii="Corbel" w:eastAsia="Corbel" w:hAnsi="Corbel" w:cs="Corbel"/>
        </w:rPr>
        <w:br/>
        <w:t>2) Directed Independent Study (1-3 credits) in which the studen</w:t>
      </w:r>
      <w:r w:rsidR="00FF6A72">
        <w:rPr>
          <w:rFonts w:ascii="Corbel" w:eastAsia="Corbel" w:hAnsi="Corbel" w:cs="Corbel"/>
        </w:rPr>
        <w:t>t demonstrates data proficiency</w:t>
      </w:r>
      <w:r w:rsidR="00633A51">
        <w:rPr>
          <w:rFonts w:ascii="Corbel" w:eastAsia="Corbel" w:hAnsi="Corbel" w:cs="Corbel"/>
        </w:rPr>
        <w:t xml:space="preserve"> as documented by completing the form at: </w:t>
      </w:r>
      <w:r w:rsidR="00633A51" w:rsidRPr="00F13228">
        <w:rPr>
          <w:rFonts w:ascii="Corbel" w:eastAsia="Corbel" w:hAnsi="Corbel" w:cs="Corbel"/>
        </w:rPr>
        <w:t>http://bit.ly/WHCDSMinorProficiency</w:t>
      </w:r>
      <w:r w:rsidR="00F13228" w:rsidRPr="00F13228">
        <w:t xml:space="preserve"> and having a board member review and confirm.</w:t>
      </w:r>
    </w:p>
    <w:p w14:paraId="74A0F3D5" w14:textId="734B264A" w:rsidR="00FF6A72" w:rsidRDefault="00061754" w:rsidP="00FD70AD">
      <w:pPr>
        <w:spacing w:after="120"/>
        <w:rPr>
          <w:rFonts w:ascii="Corbel" w:hAnsi="Corbel" w:cs="Calibri"/>
          <w:color w:val="212121"/>
          <w:sz w:val="20"/>
          <w:szCs w:val="20"/>
        </w:rPr>
      </w:pPr>
      <w:r w:rsidRPr="00061754">
        <w:rPr>
          <w:rFonts w:ascii="Corbel" w:hAnsi="Corbel" w:cs="Calibri"/>
          <w:b/>
          <w:color w:val="212121"/>
        </w:rPr>
        <w:t>TOTAL CREDITS: 16-</w:t>
      </w:r>
      <w:r w:rsidR="00C712AB">
        <w:rPr>
          <w:rFonts w:ascii="Corbel" w:hAnsi="Corbel" w:cs="Calibri"/>
          <w:b/>
          <w:color w:val="212121"/>
        </w:rPr>
        <w:t>21</w:t>
      </w:r>
      <w:r>
        <w:rPr>
          <w:rFonts w:ascii="Corbel" w:hAnsi="Corbel" w:cs="Calibri"/>
          <w:b/>
          <w:color w:val="212121"/>
        </w:rPr>
        <w:t xml:space="preserve"> </w:t>
      </w:r>
      <w:r w:rsidRPr="00061754">
        <w:rPr>
          <w:rFonts w:ascii="Corbel" w:hAnsi="Corbel" w:cs="Calibri"/>
          <w:color w:val="212121"/>
          <w:sz w:val="20"/>
          <w:szCs w:val="20"/>
        </w:rPr>
        <w:t>(NOT INCLUDING PREREQUISITE COURSES)</w:t>
      </w:r>
    </w:p>
    <w:sectPr w:rsidR="00FF6A72" w:rsidSect="00D602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EA15F" w14:textId="77777777" w:rsidR="00AB7546" w:rsidRDefault="00AB7546" w:rsidP="007E02B4">
      <w:pPr>
        <w:spacing w:after="0" w:line="240" w:lineRule="auto"/>
      </w:pPr>
      <w:r>
        <w:separator/>
      </w:r>
    </w:p>
  </w:endnote>
  <w:endnote w:type="continuationSeparator" w:id="0">
    <w:p w14:paraId="5815FF20" w14:textId="77777777" w:rsidR="00AB7546" w:rsidRDefault="00AB7546" w:rsidP="007E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08C1E" w14:textId="77777777" w:rsidR="00AB7546" w:rsidRDefault="00AB7546" w:rsidP="007E02B4">
      <w:pPr>
        <w:spacing w:after="0" w:line="240" w:lineRule="auto"/>
      </w:pPr>
      <w:r>
        <w:separator/>
      </w:r>
    </w:p>
  </w:footnote>
  <w:footnote w:type="continuationSeparator" w:id="0">
    <w:p w14:paraId="1EE265AD" w14:textId="77777777" w:rsidR="00AB7546" w:rsidRDefault="00AB7546" w:rsidP="007E0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7BB"/>
    <w:multiLevelType w:val="multilevel"/>
    <w:tmpl w:val="306AE04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B7D4BD6"/>
    <w:multiLevelType w:val="hybridMultilevel"/>
    <w:tmpl w:val="796459FA"/>
    <w:lvl w:ilvl="0" w:tplc="ADFC13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46C63"/>
    <w:multiLevelType w:val="hybridMultilevel"/>
    <w:tmpl w:val="C82E1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9E"/>
    <w:rsid w:val="0000202B"/>
    <w:rsid w:val="00015D70"/>
    <w:rsid w:val="00061754"/>
    <w:rsid w:val="000A16DB"/>
    <w:rsid w:val="000E5977"/>
    <w:rsid w:val="000F4B70"/>
    <w:rsid w:val="001122D2"/>
    <w:rsid w:val="001127C7"/>
    <w:rsid w:val="001172E9"/>
    <w:rsid w:val="00174173"/>
    <w:rsid w:val="00181BBF"/>
    <w:rsid w:val="001C3898"/>
    <w:rsid w:val="00244063"/>
    <w:rsid w:val="0027114A"/>
    <w:rsid w:val="00293860"/>
    <w:rsid w:val="00296AA9"/>
    <w:rsid w:val="002A1C9E"/>
    <w:rsid w:val="002F3C17"/>
    <w:rsid w:val="00327515"/>
    <w:rsid w:val="00383B7D"/>
    <w:rsid w:val="003E08F4"/>
    <w:rsid w:val="003E73CD"/>
    <w:rsid w:val="0041191A"/>
    <w:rsid w:val="0045782F"/>
    <w:rsid w:val="00470024"/>
    <w:rsid w:val="004870D2"/>
    <w:rsid w:val="004B1B0D"/>
    <w:rsid w:val="004F123A"/>
    <w:rsid w:val="00524356"/>
    <w:rsid w:val="00531145"/>
    <w:rsid w:val="00535CC2"/>
    <w:rsid w:val="005E65E8"/>
    <w:rsid w:val="005E7C92"/>
    <w:rsid w:val="00631FF1"/>
    <w:rsid w:val="00633A51"/>
    <w:rsid w:val="00650B72"/>
    <w:rsid w:val="00662D60"/>
    <w:rsid w:val="00663834"/>
    <w:rsid w:val="0066427D"/>
    <w:rsid w:val="006D516E"/>
    <w:rsid w:val="0076038D"/>
    <w:rsid w:val="007B1C2C"/>
    <w:rsid w:val="007B5DA5"/>
    <w:rsid w:val="007B6D04"/>
    <w:rsid w:val="007E02B4"/>
    <w:rsid w:val="0080193F"/>
    <w:rsid w:val="00803054"/>
    <w:rsid w:val="0080733B"/>
    <w:rsid w:val="00812A92"/>
    <w:rsid w:val="008566D7"/>
    <w:rsid w:val="008935D4"/>
    <w:rsid w:val="00905A07"/>
    <w:rsid w:val="00906C16"/>
    <w:rsid w:val="00910124"/>
    <w:rsid w:val="0091643C"/>
    <w:rsid w:val="00931C38"/>
    <w:rsid w:val="00966EB1"/>
    <w:rsid w:val="00975F53"/>
    <w:rsid w:val="00996540"/>
    <w:rsid w:val="00996D0D"/>
    <w:rsid w:val="009A6C97"/>
    <w:rsid w:val="009C1FA4"/>
    <w:rsid w:val="009D24E0"/>
    <w:rsid w:val="00A37A90"/>
    <w:rsid w:val="00A82C0D"/>
    <w:rsid w:val="00AB4634"/>
    <w:rsid w:val="00AB7546"/>
    <w:rsid w:val="00AD4F9A"/>
    <w:rsid w:val="00AE72DA"/>
    <w:rsid w:val="00B07929"/>
    <w:rsid w:val="00B4686A"/>
    <w:rsid w:val="00BA5055"/>
    <w:rsid w:val="00BA793A"/>
    <w:rsid w:val="00BD3FA5"/>
    <w:rsid w:val="00C0508B"/>
    <w:rsid w:val="00C66735"/>
    <w:rsid w:val="00C712AB"/>
    <w:rsid w:val="00C71538"/>
    <w:rsid w:val="00C819C2"/>
    <w:rsid w:val="00C95542"/>
    <w:rsid w:val="00CA1B70"/>
    <w:rsid w:val="00CC448B"/>
    <w:rsid w:val="00CE570E"/>
    <w:rsid w:val="00CE648A"/>
    <w:rsid w:val="00CE7CEF"/>
    <w:rsid w:val="00D146E9"/>
    <w:rsid w:val="00D602AA"/>
    <w:rsid w:val="00D63C65"/>
    <w:rsid w:val="00DC44D3"/>
    <w:rsid w:val="00DC7855"/>
    <w:rsid w:val="00DE703A"/>
    <w:rsid w:val="00DF40DC"/>
    <w:rsid w:val="00E316E5"/>
    <w:rsid w:val="00E4367C"/>
    <w:rsid w:val="00E61C8C"/>
    <w:rsid w:val="00EA01D3"/>
    <w:rsid w:val="00EB3F57"/>
    <w:rsid w:val="00F13228"/>
    <w:rsid w:val="00F31E68"/>
    <w:rsid w:val="00F745CC"/>
    <w:rsid w:val="00F837B8"/>
    <w:rsid w:val="00FA5C17"/>
    <w:rsid w:val="00FB7B03"/>
    <w:rsid w:val="00FD1E69"/>
    <w:rsid w:val="00FD2415"/>
    <w:rsid w:val="00FD70AD"/>
    <w:rsid w:val="00FE7305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D0A0D"/>
  <w15:chartTrackingRefBased/>
  <w15:docId w15:val="{12F3D967-5CC5-4110-8CF1-F54407A3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6288356212408748707xxmsonormal">
    <w:name w:val="m_6288356212408748707xxmsonormal"/>
    <w:basedOn w:val="Normal"/>
    <w:rsid w:val="002A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2A1C9E"/>
  </w:style>
  <w:style w:type="table" w:styleId="TableGrid">
    <w:name w:val="Table Grid"/>
    <w:basedOn w:val="TableNormal"/>
    <w:uiPriority w:val="39"/>
    <w:rsid w:val="00931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4041332923224950844xxmsonormal">
    <w:name w:val="m_4041332923224950844xxmsonormal"/>
    <w:basedOn w:val="Normal"/>
    <w:rsid w:val="00DC4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02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02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02B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D3FA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3FA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1F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F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FA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FA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0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2AA"/>
  </w:style>
  <w:style w:type="paragraph" w:styleId="Footer">
    <w:name w:val="footer"/>
    <w:basedOn w:val="Normal"/>
    <w:link w:val="FooterChar"/>
    <w:uiPriority w:val="99"/>
    <w:unhideWhenUsed/>
    <w:rsid w:val="00D60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2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4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48B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322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0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1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8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4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8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4C5C2-4425-47FA-8A22-07B1AC8E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Lanning</dc:creator>
  <cp:keywords/>
  <dc:description/>
  <cp:lastModifiedBy>Maria Jennings</cp:lastModifiedBy>
  <cp:revision>2</cp:revision>
  <cp:lastPrinted>2018-11-15T21:22:00Z</cp:lastPrinted>
  <dcterms:created xsi:type="dcterms:W3CDTF">2018-12-07T17:14:00Z</dcterms:created>
  <dcterms:modified xsi:type="dcterms:W3CDTF">2018-12-07T17:14:00Z</dcterms:modified>
</cp:coreProperties>
</file>