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FE" w:rsidRDefault="005561FE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5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617"/>
        <w:gridCol w:w="1812"/>
        <w:gridCol w:w="4427"/>
      </w:tblGrid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rPr>
          <w:trHeight w:val="296"/>
        </w:trPr>
        <w:tc>
          <w:tcPr>
            <w:tcW w:w="4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4013F7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Introduction to Microprocessor Systems </w:t>
            </w:r>
            <w:bookmarkStart w:id="0" w:name="_GoBack"/>
            <w:bookmarkEnd w:id="0"/>
            <w:r w:rsidR="005F6E8D">
              <w:rPr>
                <w:rFonts w:ascii="Corbel" w:hAnsi="Corbel"/>
                <w:sz w:val="20"/>
                <w:szCs w:val="20"/>
              </w:rPr>
              <w:t>– CDA3331C</w:t>
            </w:r>
          </w:p>
        </w:tc>
        <w:tc>
          <w:tcPr>
            <w:tcW w:w="4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3 credit hours</w:t>
            </w:r>
          </w:p>
          <w:p w:rsidR="005561FE" w:rsidRDefault="005561FE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jc w:val="both"/>
            </w:pPr>
            <w:r>
              <w:rPr>
                <w:rFonts w:ascii="Corbel" w:hAnsi="Corbel"/>
                <w:i/>
                <w:sz w:val="20"/>
                <w:szCs w:val="20"/>
              </w:rPr>
              <w:t>Prerequisites</w:t>
            </w:r>
            <w:r>
              <w:rPr>
                <w:rFonts w:ascii="Corbel" w:hAnsi="Corbel"/>
                <w:sz w:val="20"/>
                <w:szCs w:val="20"/>
              </w:rPr>
              <w:t>: CDA3201C and COP2220, both with minimum grade of C</w:t>
            </w:r>
          </w:p>
          <w:p w:rsidR="005561FE" w:rsidRDefault="005561F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Term</w:t>
            </w:r>
            <w:r>
              <w:rPr>
                <w:rFonts w:ascii="Corbel" w:hAnsi="Corbel"/>
                <w:sz w:val="20"/>
                <w:szCs w:val="20"/>
              </w:rPr>
              <w:t>: Spring 2017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This is a classroom lecture course with 5 laboratory experiments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Class location and time</w:t>
            </w:r>
            <w:r>
              <w:rPr>
                <w:rFonts w:ascii="Corbel" w:hAnsi="Corbel"/>
                <w:sz w:val="20"/>
                <w:szCs w:val="20"/>
              </w:rPr>
              <w:t xml:space="preserve">:     EE 207;  T/R 4:00-5:20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am</w:t>
            </w:r>
            <w:r>
              <w:rPr>
                <w:rFonts w:ascii="Corbel" w:hAnsi="Corbel"/>
                <w:sz w:val="20"/>
                <w:szCs w:val="20"/>
              </w:rPr>
              <w:t xml:space="preserve"> (Lecture)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Lab location and time</w:t>
            </w:r>
            <w:r>
              <w:rPr>
                <w:rFonts w:ascii="Corbel" w:hAnsi="Corbel"/>
                <w:sz w:val="20"/>
                <w:szCs w:val="20"/>
              </w:rPr>
              <w:t xml:space="preserve">:        EE-203;  Mon-Sat almost 9:00-9:00 pm open lab, 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                                                                 see lab timetable for exact TA hours</w:t>
            </w:r>
          </w:p>
          <w:p w:rsidR="005561FE" w:rsidRDefault="005F6E8D">
            <w:pPr>
              <w:widowControl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This course has several design content.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Office Hours</w:t>
            </w:r>
            <w:r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  <w:lang w:eastAsia="zh-CN"/>
              </w:rPr>
              <w:t>Bassem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  <w:lang w:eastAsia="zh-CN"/>
              </w:rPr>
              <w:t>Alhalabi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, Associate Professor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Engineering East (EE) Bldg., Room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512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T/r: 2:00-4:00 PM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561-297-3182</w:t>
            </w:r>
          </w:p>
          <w:p w:rsidR="005561FE" w:rsidRDefault="005F6E8D">
            <w:pPr>
              <w:rPr>
                <w:rFonts w:ascii="Corbel" w:hAnsi="Corbel"/>
                <w:color w:val="191389"/>
                <w:sz w:val="20"/>
                <w:szCs w:val="20"/>
              </w:rPr>
            </w:pPr>
            <w:r>
              <w:rPr>
                <w:rFonts w:ascii="Corbel" w:hAnsi="Corbel"/>
                <w:color w:val="191389"/>
                <w:sz w:val="20"/>
                <w:szCs w:val="20"/>
                <w:lang w:eastAsia="zh-CN"/>
              </w:rPr>
              <w:t>alhalabi</w:t>
            </w:r>
            <w:r>
              <w:rPr>
                <w:rFonts w:ascii="Corbel" w:hAnsi="Corbel"/>
                <w:color w:val="191389"/>
                <w:sz w:val="20"/>
                <w:szCs w:val="20"/>
              </w:rPr>
              <w:t xml:space="preserve">@fau.edu 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Office Hours</w:t>
            </w:r>
            <w:r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561FE" w:rsidRDefault="005F6E8D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Five TA’s; names TBD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Lab Room EE203, Logic Design and Microprocessor Laboratory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65 hours a week, see details on Blackboard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  <w:p w:rsidR="005561FE" w:rsidRDefault="005F6E8D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For now: </w:t>
            </w:r>
            <w:r>
              <w:rPr>
                <w:rFonts w:ascii="Corbel" w:hAnsi="Corbel"/>
                <w:color w:val="191389"/>
                <w:sz w:val="20"/>
                <w:szCs w:val="20"/>
                <w:lang w:eastAsia="zh-CN"/>
              </w:rPr>
              <w:t>alhalabi</w:t>
            </w:r>
            <w:r>
              <w:rPr>
                <w:rFonts w:ascii="Corbel" w:hAnsi="Corbel"/>
                <w:color w:val="191389"/>
                <w:sz w:val="20"/>
                <w:szCs w:val="20"/>
              </w:rPr>
              <w:t>@fau.edu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5561FE" w:rsidRDefault="005561FE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widowControl w:val="0"/>
              <w:spacing w:line="216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Architecture of a 16-bit microcontroller</w:t>
            </w:r>
            <w:proofErr w:type="gramStart"/>
            <w:r>
              <w:rPr>
                <w:rFonts w:ascii="Corbel" w:hAnsi="Corbel"/>
                <w:color w:val="000000"/>
                <w:sz w:val="20"/>
                <w:szCs w:val="20"/>
              </w:rPr>
              <w:t>;</w:t>
            </w:r>
            <w:proofErr w:type="gram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addressing modes, instruction set, assembly language programming, embedded C, program design, hardware model, exception handling and interface to memory and peripherals. Training kits </w:t>
            </w:r>
            <w:proofErr w:type="gramStart"/>
            <w:r>
              <w:rPr>
                <w:rFonts w:ascii="Corbel" w:hAnsi="Corbel"/>
                <w:color w:val="000000"/>
                <w:sz w:val="20"/>
                <w:szCs w:val="20"/>
              </w:rPr>
              <w:t>will be used</w:t>
            </w:r>
            <w:proofErr w:type="gram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in the lab to run assembly programs for the first half of the semester and C programs for the second half. </w:t>
            </w:r>
          </w:p>
          <w:p w:rsidR="005561FE" w:rsidRDefault="005561FE">
            <w:pPr>
              <w:widowControl w:val="0"/>
              <w:spacing w:line="216" w:lineRule="exact"/>
              <w:rPr>
                <w:rFonts w:ascii="Corbel" w:hAnsi="Corbel"/>
                <w:color w:val="000000"/>
                <w:sz w:val="20"/>
                <w:szCs w:val="20"/>
              </w:rPr>
            </w:pPr>
          </w:p>
          <w:p w:rsidR="005561FE" w:rsidRDefault="005F6E8D">
            <w:pPr>
              <w:widowControl w:val="0"/>
              <w:spacing w:line="216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The course includes lab experiments, which are mixed assembly language and C programs. You will use the software in the lab to edit, assemble, and load your programs to the TI MSP430 boards to run them. These experiments </w:t>
            </w:r>
            <w:proofErr w:type="gramStart"/>
            <w:r>
              <w:rPr>
                <w:rFonts w:ascii="Corbel" w:hAnsi="Corbel"/>
                <w:color w:val="000000"/>
                <w:sz w:val="20"/>
                <w:szCs w:val="20"/>
              </w:rPr>
              <w:t>are designed</w:t>
            </w:r>
            <w:proofErr w:type="gram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to put learned concepts into actions. The labs cover data arrays (sorting), math functions (factorial), bit manipulation (image processing), and interface with </w:t>
            </w:r>
            <w:proofErr w:type="gramStart"/>
            <w:r>
              <w:rPr>
                <w:rFonts w:ascii="Corbel" w:hAnsi="Corbel"/>
                <w:color w:val="000000"/>
                <w:sz w:val="20"/>
                <w:szCs w:val="20"/>
              </w:rPr>
              <w:t>real-world</w:t>
            </w:r>
            <w:proofErr w:type="gramEnd"/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controls (sensors and actuators).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numPr>
                <w:ilvl w:val="0"/>
                <w:numId w:val="1"/>
              </w:numPr>
              <w:spacing w:line="216" w:lineRule="auto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To learn the fundamental hardware and software structures of microprocessors and microcontrollers.</w:t>
            </w:r>
          </w:p>
          <w:p w:rsidR="005561FE" w:rsidRDefault="005F6E8D">
            <w:pPr>
              <w:numPr>
                <w:ilvl w:val="0"/>
                <w:numId w:val="1"/>
              </w:numPr>
              <w:spacing w:line="216" w:lineRule="auto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To learn the basic concept of microprocessor-based control systems.</w:t>
            </w:r>
          </w:p>
          <w:p w:rsidR="005561FE" w:rsidRDefault="005F6E8D">
            <w:pPr>
              <w:numPr>
                <w:ilvl w:val="0"/>
                <w:numId w:val="1"/>
              </w:numPr>
              <w:spacing w:line="216" w:lineRule="auto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To develop basic to moderate skills in assembly language and embedded C programming.</w:t>
            </w:r>
          </w:p>
          <w:p w:rsidR="005561FE" w:rsidRDefault="005F6E8D">
            <w:pPr>
              <w:numPr>
                <w:ilvl w:val="0"/>
                <w:numId w:val="1"/>
              </w:numPr>
              <w:spacing w:line="216" w:lineRule="auto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To learn basic interface between computing systems and real-world devices.</w:t>
            </w:r>
          </w:p>
          <w:p w:rsidR="005561FE" w:rsidRDefault="005F6E8D">
            <w:pPr>
              <w:numPr>
                <w:ilvl w:val="0"/>
                <w:numId w:val="1"/>
              </w:numPr>
              <w:spacing w:line="216" w:lineRule="auto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To demonstrate knowledge by performing 5 simple to moderate lab exercises using a TI MSP430 Microcontroller training board connected to real-world I/O controls such as sensors and actuators.</w:t>
            </w:r>
          </w:p>
          <w:p w:rsidR="005561FE" w:rsidRDefault="005561FE">
            <w:pPr>
              <w:widowControl w:val="0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</w:tr>
      <w:tr w:rsidR="005561FE"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lastRenderedPageBreak/>
              <w:t>Student learning outcomes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spacing w:line="21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(c)    An ability to apply mathematical foundations, engineering or computer science theory in the modeling and design of a system, component, or program to meet desired needs with realistic constraints and tradeoffs.</w:t>
            </w:r>
          </w:p>
          <w:p w:rsidR="005561FE" w:rsidRDefault="005F6E8D">
            <w:pPr>
              <w:spacing w:line="21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br/>
              <w:t>(e)    An ability to identify, formulate, and solve engineering problems.</w:t>
            </w:r>
            <w:r>
              <w:rPr>
                <w:rFonts w:ascii="Corbel" w:hAnsi="Corbel"/>
                <w:sz w:val="20"/>
                <w:szCs w:val="20"/>
              </w:rPr>
              <w:br/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4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5 Homework and/or quizzes -                       25%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5 Laboratory Experiments -                           25%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Term Project                                                        15%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Final Comprehensive Examination  -         35%</w:t>
            </w:r>
          </w:p>
        </w:tc>
        <w:tc>
          <w:tcPr>
            <w:tcW w:w="4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Note</w:t>
            </w:r>
            <w:r>
              <w:rPr>
                <w:rFonts w:ascii="Corbel" w:hAnsi="Corbel"/>
                <w:sz w:val="20"/>
                <w:szCs w:val="20"/>
              </w:rPr>
              <w:t>: The minimum grade required to pass the course is C.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Grading Scale: 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90-100 for  “A” and “A-“; 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80-89 for “B+”, “B”, or “B-“;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70-79 for “C+”, “C”, or “C-“;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60-69 for “D+”, “D” ,or “D-“;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 and below: “F”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jc w:val="both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It is for your advantage to read ahead and promptly solve all assigned homework problems. On the due date, you </w:t>
            </w:r>
            <w:proofErr w:type="gramStart"/>
            <w:r>
              <w:rPr>
                <w:rFonts w:ascii="Corbel" w:hAnsi="Corbel"/>
                <w:i/>
                <w:sz w:val="20"/>
                <w:szCs w:val="20"/>
              </w:rPr>
              <w:t>will be asked</w:t>
            </w:r>
            <w:proofErr w:type="gramEnd"/>
            <w:r>
              <w:rPr>
                <w:rFonts w:ascii="Corbel" w:hAnsi="Corbel"/>
                <w:i/>
                <w:sz w:val="20"/>
                <w:szCs w:val="20"/>
              </w:rPr>
              <w:t xml:space="preserve"> to either submit parts of your homework assignment or take a quiz. No make-up quizzes </w:t>
            </w:r>
            <w:proofErr w:type="gramStart"/>
            <w:r>
              <w:rPr>
                <w:rFonts w:ascii="Corbel" w:hAnsi="Corbel"/>
                <w:i/>
                <w:sz w:val="20"/>
                <w:szCs w:val="20"/>
              </w:rPr>
              <w:t>are allowed</w:t>
            </w:r>
            <w:proofErr w:type="gramEnd"/>
            <w:r>
              <w:rPr>
                <w:rFonts w:ascii="Corbel" w:hAnsi="Corbel"/>
                <w:i/>
                <w:sz w:val="20"/>
                <w:szCs w:val="20"/>
              </w:rPr>
              <w:t xml:space="preserve"> unless official excuses are provided. Missed assignments and quizzes will receive a zero grade. Depending on the overall performance of the class, additional quizzes may be given and then the lowest one or two </w:t>
            </w:r>
            <w:proofErr w:type="gramStart"/>
            <w:r>
              <w:rPr>
                <w:rFonts w:ascii="Corbel" w:hAnsi="Corbel"/>
                <w:i/>
                <w:sz w:val="20"/>
                <w:szCs w:val="20"/>
              </w:rPr>
              <w:t>will be dropped</w:t>
            </w:r>
            <w:proofErr w:type="gramEnd"/>
            <w:r>
              <w:rPr>
                <w:rFonts w:ascii="Corbel" w:hAnsi="Corbel"/>
                <w:i/>
                <w:sz w:val="20"/>
                <w:szCs w:val="20"/>
              </w:rPr>
              <w:t>.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 w:cs="Courier New"/>
                <w:sz w:val="20"/>
                <w:szCs w:val="20"/>
              </w:rPr>
            </w:pPr>
            <w:r>
              <w:rPr>
                <w:rFonts w:ascii="Corbel" w:hAnsi="Corbel" w:cs="Courier New"/>
                <w:sz w:val="20"/>
                <w:szCs w:val="20"/>
              </w:rPr>
              <w:t xml:space="preserve">This is a fundamental course in engineering, and students are truly encouraged to pay their best attention. This course </w:t>
            </w:r>
            <w:proofErr w:type="gramStart"/>
            <w:r>
              <w:rPr>
                <w:rFonts w:ascii="Corbel" w:hAnsi="Corbel" w:cs="Courier New"/>
                <w:sz w:val="20"/>
                <w:szCs w:val="20"/>
              </w:rPr>
              <w:t>is designed</w:t>
            </w:r>
            <w:proofErr w:type="gramEnd"/>
            <w:r>
              <w:rPr>
                <w:rFonts w:ascii="Corbel" w:hAnsi="Corbel" w:cs="Courier New"/>
                <w:sz w:val="20"/>
                <w:szCs w:val="20"/>
              </w:rPr>
              <w:t xml:space="preserve"> to build a good foundation for the other more advanced courses.</w:t>
            </w: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rPr>
          <w:trHeight w:val="40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  <w:r>
              <w:rPr>
                <w:rFonts w:ascii="Corbel" w:hAnsi="Corbel"/>
                <w:sz w:val="20"/>
                <w:szCs w:val="20"/>
              </w:rPr>
              <w:softHyphen/>
              <w:t xml:space="preserve">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>High level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well behavior and class discipline are expected.</w:t>
            </w:r>
          </w:p>
        </w:tc>
      </w:tr>
      <w:tr w:rsidR="005561FE">
        <w:trPr>
          <w:trHeight w:val="40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rPr>
          <w:trHeight w:val="40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 xml:space="preserve">In compliance with the Americans with Disabilities Act (ADA), students who require special accommodation due to a disability </w:t>
            </w:r>
            <w:proofErr w:type="gramStart"/>
            <w:r>
              <w:rPr>
                <w:rFonts w:ascii="Corbel" w:hAnsi="Corbel" w:cs="Corbel"/>
                <w:sz w:val="20"/>
                <w:szCs w:val="20"/>
              </w:rPr>
              <w:t>to properly execute</w:t>
            </w:r>
            <w:proofErr w:type="gramEnd"/>
            <w:r>
              <w:rPr>
                <w:rFonts w:ascii="Corbel" w:hAnsi="Corbel" w:cs="Corbel"/>
                <w:sz w:val="20"/>
                <w:szCs w:val="20"/>
              </w:rPr>
              <w:t xml:space="preserve"> coursework must register with Student Accessibility Services (SAS) and follow all SAS procedures. SAS has offices across three of FAU’s campuses – Boca Raton, Davie and Jupiter – </w:t>
            </w:r>
            <w:proofErr w:type="gramStart"/>
            <w:r>
              <w:rPr>
                <w:rFonts w:ascii="Corbel" w:hAnsi="Corbel" w:cs="Corbel"/>
                <w:sz w:val="20"/>
                <w:szCs w:val="20"/>
              </w:rPr>
              <w:t>however</w:t>
            </w:r>
            <w:proofErr w:type="gramEnd"/>
            <w:r>
              <w:rPr>
                <w:rFonts w:ascii="Corbel" w:hAnsi="Corbel" w:cs="Corbel"/>
                <w:sz w:val="20"/>
                <w:szCs w:val="20"/>
              </w:rPr>
              <w:t xml:space="preserve"> disability services are available for students on all campuses.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rPr>
          <w:trHeight w:val="40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rPr>
          <w:trHeight w:val="40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Students at Florida Atlantic University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>are expected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>is considered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a serious breach of these ethical standards, because it interferes with the </w:t>
            </w:r>
            <w:r>
              <w:rPr>
                <w:rFonts w:ascii="Corbel" w:hAnsi="Corbel"/>
                <w:sz w:val="20"/>
                <w:szCs w:val="20"/>
              </w:rPr>
              <w:lastRenderedPageBreak/>
              <w:t xml:space="preserve">university mission to provide a high quality education in which no student enjoys unfair advantage over any other. Academic dishonesty is also destructive of the university community, which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>is grounded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</w:t>
            </w:r>
          </w:p>
          <w:p w:rsidR="005561FE" w:rsidRDefault="005C08A1">
            <w:hyperlink r:id="rId7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15. Required texts/reading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1-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Programmable Microcontrollers with Applications: MSP430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LaunchPad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with CCS and Grace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Cem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Unsalan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, 1st Edition</w:t>
            </w:r>
          </w:p>
          <w:p w:rsidR="005561FE" w:rsidRDefault="005C08A1">
            <w:hyperlink r:id="rId8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http://smile.amazon.com/dp/0071830030/ref=rdr_ext_tmb</w:t>
              </w:r>
            </w:hyperlink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Please read Chapters 1 and 2ahead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2-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Read about this kit:</w:t>
            </w:r>
          </w:p>
          <w:p w:rsidR="005561FE" w:rsidRDefault="005C08A1">
            <w:hyperlink r:id="rId9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http://www.ti.com/tool/msp-exp430g2</w:t>
              </w:r>
            </w:hyperlink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Kits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will be provided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to you in during the third week of the semester.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get acquainted with it.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This kit may use a microcontroller with different version from the one we are studying in the book, but still very much the same MSP430 family, meaning same basic architecture with different functions.</w:t>
            </w: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Here is the TI original data sheets on the micro of the kit NSP430G2553.</w:t>
            </w:r>
          </w:p>
          <w:p w:rsidR="005561FE" w:rsidRDefault="005C08A1">
            <w:hyperlink r:id="rId10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http://www.ti.com/lit/ds/symlink/msp430g2553.pdf</w:t>
              </w:r>
            </w:hyperlink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Please keep the two pages (3, 5) I gave you with you all the times.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  <w:p w:rsidR="005561FE" w:rsidRDefault="005F6E8D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3-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read ahead about the compiler:</w:t>
            </w:r>
          </w:p>
          <w:p w:rsidR="005561FE" w:rsidRDefault="005C08A1">
            <w:hyperlink r:id="rId11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http://www.ti.com/tool/ccstudio?DCMP=PPC_Google_TI&amp;k_clickid=7948fe70-5539-a2a8-dbbf-00002b86f10f</w:t>
              </w:r>
            </w:hyperlink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And download it from:</w:t>
            </w:r>
          </w:p>
          <w:p w:rsidR="005561FE" w:rsidRDefault="005C08A1">
            <w:hyperlink r:id="rId12" w:anchor="Code_Composer_Studio_Version_6_Downloads" w:history="1">
              <w:r w:rsidR="005F6E8D">
                <w:rPr>
                  <w:rStyle w:val="InternetLink"/>
                  <w:rFonts w:asciiTheme="minorHAnsi" w:hAnsiTheme="minorHAnsi"/>
                  <w:sz w:val="20"/>
                  <w:szCs w:val="20"/>
                </w:rPr>
                <w:t>http://processors.wiki.ti.com/index.php/Download_CCS#Code_Composer_Studio_Version_6_Downloads</w:t>
              </w:r>
            </w:hyperlink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onto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your laptop, which you should bring with you all the time when we start the labs.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you do not have a laptop, you will need to use the one in the lab room EE203.</w:t>
            </w:r>
          </w:p>
          <w:p w:rsidR="005561FE" w:rsidRDefault="005561F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4-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Also below is the link for a cd you can download which has programming examples.</w:t>
            </w:r>
          </w:p>
          <w:p w:rsidR="005561FE" w:rsidRDefault="005C08A1">
            <w:hyperlink r:id="rId13">
              <w:r w:rsidR="005F6E8D">
                <w:rPr>
                  <w:rStyle w:val="InternetLink"/>
                  <w:rFonts w:ascii="Corbel" w:hAnsi="Corbel"/>
                  <w:sz w:val="20"/>
                  <w:szCs w:val="20"/>
                </w:rPr>
                <w:t>http://www.ti.com/general/docs/lit/getliterature.tsp?baseLiteratureNumber=SSQC028&amp;fileType=zip</w:t>
              </w:r>
            </w:hyperlink>
          </w:p>
          <w:p w:rsidR="005561FE" w:rsidRDefault="005561F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5-</w:t>
            </w:r>
          </w:p>
          <w:p w:rsidR="005561FE" w:rsidRDefault="005F6E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bring with you to the lab your own small tools kit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, basically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 small pliers, wire cutter, and small screw drivers set. You can find small kits at Lowes, Home Depot, Radio Shack, etc.</w:t>
            </w:r>
          </w:p>
          <w:p w:rsidR="005561FE" w:rsidRDefault="005561F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561FE" w:rsidRDefault="005561F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98" w:type="dxa"/>
            </w:tcMar>
          </w:tcPr>
          <w:p w:rsidR="005561FE" w:rsidRDefault="005F6E8D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:rsidR="005561FE" w:rsidRDefault="005561FE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561FE">
        <w:trPr>
          <w:trHeight w:val="2726"/>
        </w:trPr>
        <w:tc>
          <w:tcPr>
            <w:tcW w:w="88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lastRenderedPageBreak/>
              <w:t>Preliminaries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Introduction to the MSP430 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Addressing modes 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Instruction set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Interrupt and exception  processing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Embedded C Programming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Memory and I/O systems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Ports and Interface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Analog to Digital Conversion</w:t>
            </w:r>
          </w:p>
          <w:p w:rsidR="005561FE" w:rsidRDefault="005F6E8D">
            <w:pPr>
              <w:pStyle w:val="ListParagraph"/>
              <w:widowControl w:val="0"/>
              <w:numPr>
                <w:ilvl w:val="0"/>
                <w:numId w:val="2"/>
              </w:numPr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Advanced programing topics with: Timers, Low Power etc. </w:t>
            </w:r>
          </w:p>
          <w:p w:rsidR="005561FE" w:rsidRDefault="005561FE">
            <w:pPr>
              <w:widowControl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</w:tr>
    </w:tbl>
    <w:p w:rsidR="005561FE" w:rsidRDefault="005561FE"/>
    <w:sectPr w:rsidR="005561FE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A1" w:rsidRDefault="005C08A1">
      <w:r>
        <w:separator/>
      </w:r>
    </w:p>
  </w:endnote>
  <w:endnote w:type="continuationSeparator" w:id="0">
    <w:p w:rsidR="005C08A1" w:rsidRDefault="005C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FE" w:rsidRDefault="005F6E8D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CDA 3331 Intro to Microcomputers</w:t>
    </w:r>
  </w:p>
  <w:p w:rsidR="005561FE" w:rsidRDefault="005F6E8D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Spring 2017</w:t>
    </w:r>
  </w:p>
  <w:p w:rsidR="005561FE" w:rsidRDefault="005F6E8D">
    <w:pPr>
      <w:pStyle w:val="Footer"/>
      <w:ind w:left="4230"/>
      <w:rPr>
        <w:rFonts w:ascii="Corbel" w:hAnsi="Corbel"/>
        <w:sz w:val="16"/>
        <w:szCs w:val="16"/>
        <w:lang w:eastAsia="zh-CN"/>
      </w:rPr>
    </w:pP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proofErr w:type="spellStart"/>
    <w:r>
      <w:rPr>
        <w:rFonts w:ascii="Corbel" w:hAnsi="Corbel"/>
        <w:sz w:val="16"/>
        <w:szCs w:val="16"/>
        <w:lang w:eastAsia="zh-CN"/>
      </w:rPr>
      <w:t>Bassem</w:t>
    </w:r>
    <w:proofErr w:type="spellEnd"/>
    <w:r>
      <w:rPr>
        <w:rFonts w:ascii="Corbel" w:hAnsi="Corbel"/>
        <w:sz w:val="16"/>
        <w:szCs w:val="16"/>
        <w:lang w:eastAsia="zh-CN"/>
      </w:rPr>
      <w:t xml:space="preserve"> </w:t>
    </w:r>
    <w:proofErr w:type="spellStart"/>
    <w:r>
      <w:rPr>
        <w:rFonts w:ascii="Corbel" w:hAnsi="Corbel"/>
        <w:sz w:val="16"/>
        <w:szCs w:val="16"/>
        <w:lang w:eastAsia="zh-CN"/>
      </w:rPr>
      <w:t>Alhalabi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A1" w:rsidRDefault="005C08A1">
      <w:r>
        <w:separator/>
      </w:r>
    </w:p>
  </w:footnote>
  <w:footnote w:type="continuationSeparator" w:id="0">
    <w:p w:rsidR="005C08A1" w:rsidRDefault="005C0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FE" w:rsidRDefault="005F6E8D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>Computer and Electrical Engineering and Computer Science</w:t>
    </w:r>
  </w:p>
  <w:p w:rsidR="005561FE" w:rsidRDefault="005F6E8D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Florida Atlantic University</w:t>
    </w:r>
  </w:p>
  <w:p w:rsidR="005561FE" w:rsidRDefault="005F6E8D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8B9"/>
    <w:multiLevelType w:val="multilevel"/>
    <w:tmpl w:val="B60EA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245C"/>
    <w:multiLevelType w:val="multilevel"/>
    <w:tmpl w:val="06DC72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BC38EE"/>
    <w:multiLevelType w:val="multilevel"/>
    <w:tmpl w:val="6134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FE"/>
    <w:rsid w:val="004013F7"/>
    <w:rsid w:val="005561FE"/>
    <w:rsid w:val="005C08A1"/>
    <w:rsid w:val="005F6E8D"/>
    <w:rsid w:val="00C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6D82"/>
  <w15:docId w15:val="{6B378A9A-919F-4D97-9871-4F81434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330"/>
    <w:rPr>
      <w:color w:val="00000A"/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D2362"/>
    <w:rPr>
      <w:color w:val="0000FF"/>
      <w:u w:val="single"/>
    </w:rPr>
  </w:style>
  <w:style w:type="character" w:customStyle="1" w:styleId="apple-tab-span">
    <w:name w:val="apple-tab-span"/>
    <w:basedOn w:val="DefaultParagraphFont"/>
    <w:qFormat/>
    <w:rsid w:val="00961DD8"/>
  </w:style>
  <w:style w:type="character" w:customStyle="1" w:styleId="BodyTextChar">
    <w:name w:val="Body Text Char"/>
    <w:link w:val="BodyText"/>
    <w:qFormat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qFormat/>
    <w:rsid w:val="00292330"/>
  </w:style>
  <w:style w:type="character" w:customStyle="1" w:styleId="HeaderChar">
    <w:name w:val="Header Char"/>
    <w:link w:val="Header"/>
    <w:qFormat/>
    <w:rsid w:val="00A90915"/>
    <w:rPr>
      <w:sz w:val="24"/>
      <w:szCs w:val="24"/>
    </w:rPr>
  </w:style>
  <w:style w:type="character" w:styleId="FollowedHyperlink">
    <w:name w:val="FollowedHyperlink"/>
    <w:basedOn w:val="DefaultParagraphFont"/>
    <w:qFormat/>
    <w:rsid w:val="00BA7FCB"/>
    <w:rPr>
      <w:color w:val="800080" w:themeColor="followedHyperlink"/>
      <w:u w:val="single"/>
    </w:rPr>
  </w:style>
  <w:style w:type="character" w:customStyle="1" w:styleId="a-size-extra-large1">
    <w:name w:val="a-size-extra-large1"/>
    <w:basedOn w:val="DefaultParagraphFont"/>
    <w:qFormat/>
    <w:rsid w:val="00FD266D"/>
    <w:rPr>
      <w:rFonts w:ascii="Arial" w:hAnsi="Arial" w:cs="Arial"/>
    </w:rPr>
  </w:style>
  <w:style w:type="character" w:customStyle="1" w:styleId="a-size-large1">
    <w:name w:val="a-size-large1"/>
    <w:basedOn w:val="DefaultParagraphFont"/>
    <w:qFormat/>
    <w:rsid w:val="00FD266D"/>
    <w:rPr>
      <w:rFonts w:ascii="Arial" w:hAnsi="Arial" w:cs="Arial"/>
    </w:rPr>
  </w:style>
  <w:style w:type="character" w:customStyle="1" w:styleId="a-size-small6">
    <w:name w:val="a-size-small6"/>
    <w:basedOn w:val="DefaultParagraphFont"/>
    <w:qFormat/>
    <w:rsid w:val="00FD266D"/>
  </w:style>
  <w:style w:type="character" w:customStyle="1" w:styleId="ListLabel1">
    <w:name w:val="ListLabel 1"/>
    <w:qFormat/>
    <w:rPr>
      <w:rFonts w:eastAsia="SimSun" w:cs="Times New Roman"/>
      <w:i w:val="0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rFonts w:eastAsia="SimSun" w:cs="Times New Roman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sid w:val="00DD4EF2"/>
    <w:rPr>
      <w:sz w:val="22"/>
      <w:szCs w:val="16"/>
    </w:rPr>
  </w:style>
  <w:style w:type="paragraph" w:customStyle="1" w:styleId="Default">
    <w:name w:val="Default"/>
    <w:qFormat/>
    <w:rsid w:val="009A19D9"/>
    <w:rPr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55877"/>
    <w:pPr>
      <w:ind w:left="720"/>
      <w:contextualSpacing/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le.amazon.com/dp/0071830030/ref=rdr_ext_tmb" TargetMode="External"/><Relationship Id="rId13" Type="http://schemas.openxmlformats.org/officeDocument/2006/relationships/hyperlink" Target="http://www.ti.com/general/docs/lit/getliterature.tsp?baseLiteratureNumber=SSQC028&amp;fileType=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12" Type="http://schemas.openxmlformats.org/officeDocument/2006/relationships/hyperlink" Target="http://processors.wiki.ti.com/index.php/Download_C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.com/tool/ccstudio?DCMP=PPC_Google_TI&amp;k_clickid=7948fe70-5539-a2a8-dbbf-00002b86f10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i.com/lit/ds/symlink/msp430g25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.com/tool/msp-exp430g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Syllabus</vt:lpstr>
    </vt:vector>
  </TitlesOfParts>
  <Company>FAU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</dc:title>
  <dc:subject>Engineering</dc:subject>
  <dc:creator>Dr. Bassem Alhalabi</dc:creator>
  <dc:description/>
  <cp:lastModifiedBy>Maria Jennings</cp:lastModifiedBy>
  <cp:revision>3</cp:revision>
  <cp:lastPrinted>2011-08-22T14:46:00Z</cp:lastPrinted>
  <dcterms:created xsi:type="dcterms:W3CDTF">2017-02-17T22:32:00Z</dcterms:created>
  <dcterms:modified xsi:type="dcterms:W3CDTF">2017-02-17T22:47:00Z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FAU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