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68F" w:rsidRDefault="00295CF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Florida Atlantic University</w:t>
      </w:r>
    </w:p>
    <w:p w:rsidR="00A9168F" w:rsidRDefault="00295CF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Department of Mathematical Sciences </w:t>
      </w:r>
    </w:p>
    <w:p w:rsidR="00A9168F" w:rsidRDefault="00A9168F">
      <w:pPr>
        <w:spacing w:after="0" w:line="240" w:lineRule="auto"/>
        <w:jc w:val="center"/>
        <w:rPr>
          <w:rFonts w:ascii="Times New Roman" w:eastAsia="Times New Roman" w:hAnsi="Times New Roman" w:cs="Times New Roman"/>
          <w:b/>
          <w:bCs/>
          <w:color w:val="000000"/>
        </w:rPr>
      </w:pPr>
    </w:p>
    <w:p w:rsidR="00A9168F" w:rsidRDefault="00295CF6">
      <w:pPr>
        <w:spacing w:after="0" w:line="240" w:lineRule="auto"/>
        <w:jc w:val="center"/>
      </w:pPr>
      <w:r>
        <w:rPr>
          <w:rFonts w:ascii="Times New Roman" w:eastAsia="Times New Roman" w:hAnsi="Times New Roman" w:cs="Times New Roman"/>
          <w:b/>
          <w:bCs/>
          <w:color w:val="000000"/>
        </w:rPr>
        <w:t>Introduction to Cryptography and its Applications</w:t>
      </w:r>
      <w:r>
        <w:rPr>
          <w:rFonts w:ascii="Times New Roman" w:eastAsia="Times New Roman" w:hAnsi="Times New Roman" w:cs="Times New Roman"/>
          <w:b/>
          <w:bCs/>
          <w:color w:val="000000"/>
        </w:rPr>
        <w:br/>
      </w:r>
      <w:r>
        <w:rPr>
          <w:rFonts w:ascii="Times New Roman" w:eastAsia="Times New Roman" w:hAnsi="Times New Roman" w:cs="Times New Roman"/>
          <w:b/>
          <w:bCs/>
          <w:i/>
          <w:color w:val="C00000"/>
        </w:rPr>
        <w:t xml:space="preserve"> </w:t>
      </w:r>
      <w:r>
        <w:rPr>
          <w:rFonts w:ascii="Times New Roman" w:eastAsia="Times New Roman" w:hAnsi="Times New Roman" w:cs="Times New Roman"/>
          <w:b/>
          <w:bCs/>
          <w:color w:val="000000"/>
        </w:rPr>
        <w:t>MAD 2470</w:t>
      </w:r>
    </w:p>
    <w:p w:rsidR="00A9168F" w:rsidRDefault="00295CF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Spring 2018</w:t>
      </w:r>
    </w:p>
    <w:p w:rsidR="00A9168F" w:rsidRDefault="00295CF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 Credit Hours</w:t>
      </w:r>
    </w:p>
    <w:p w:rsidR="00A9168F" w:rsidRDefault="00A9168F">
      <w:pPr>
        <w:spacing w:after="0" w:line="240" w:lineRule="auto"/>
        <w:rPr>
          <w:rFonts w:ascii="Times New Roman" w:eastAsia="Times New Roman" w:hAnsi="Times New Roman" w:cs="Times New Roman"/>
          <w:b/>
          <w:bCs/>
          <w:color w:val="000000"/>
        </w:rPr>
      </w:pPr>
    </w:p>
    <w:p w:rsidR="00A9168F" w:rsidRDefault="00295CF6">
      <w:pPr>
        <w:tabs>
          <w:tab w:val="left" w:pos="2520"/>
          <w:tab w:val="left" w:pos="2880"/>
        </w:tabs>
        <w:spacing w:after="0" w:line="240" w:lineRule="auto"/>
        <w:rPr>
          <w:rFonts w:ascii="Times New Roman" w:eastAsia="Times New Roman" w:hAnsi="Times New Roman" w:cs="Times New Roman"/>
          <w:color w:val="C00000"/>
        </w:rPr>
      </w:pPr>
      <w:r>
        <w:rPr>
          <w:rFonts w:ascii="Times New Roman" w:eastAsia="Times New Roman" w:hAnsi="Times New Roman" w:cs="Times New Roman"/>
          <w:b/>
          <w:bCs/>
          <w:color w:val="000000"/>
        </w:rPr>
        <w:t xml:space="preserve">Instructor: </w:t>
      </w:r>
      <w:r>
        <w:rPr>
          <w:rFonts w:ascii="Times New Roman" w:eastAsia="Times New Roman" w:hAnsi="Times New Roman" w:cs="Times New Roman"/>
          <w:b/>
          <w:bCs/>
          <w:color w:val="000000"/>
        </w:rPr>
        <w:tab/>
      </w:r>
      <w:r>
        <w:rPr>
          <w:rFonts w:ascii="Times New Roman" w:eastAsia="Times New Roman" w:hAnsi="Times New Roman" w:cs="Times New Roman"/>
          <w:bCs/>
          <w:color w:val="000000" w:themeColor="text1"/>
        </w:rPr>
        <w:t>Dr. Koray Karabina</w:t>
      </w:r>
    </w:p>
    <w:p w:rsidR="00A9168F" w:rsidRDefault="00295CF6">
      <w:pPr>
        <w:tabs>
          <w:tab w:val="left" w:pos="2520"/>
          <w:tab w:val="left" w:pos="2880"/>
        </w:tabs>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
        </w:rPr>
        <w:t>Office Location:</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Cs/>
          <w:color w:val="000000" w:themeColor="text1"/>
        </w:rPr>
        <w:t>SE 266</w:t>
      </w:r>
    </w:p>
    <w:p w:rsidR="00A9168F" w:rsidRDefault="00295CF6">
      <w:pPr>
        <w:tabs>
          <w:tab w:val="left" w:pos="2520"/>
          <w:tab w:val="left" w:pos="2880"/>
        </w:tabs>
        <w:spacing w:after="0" w:line="240" w:lineRule="auto"/>
        <w:rPr>
          <w:rFonts w:ascii="Times New Roman" w:eastAsia="Times New Roman" w:hAnsi="Times New Roman" w:cs="Times New Roman"/>
          <w:i/>
          <w:color w:val="C00000"/>
        </w:rPr>
      </w:pPr>
      <w:r>
        <w:rPr>
          <w:rFonts w:ascii="Times New Roman" w:eastAsia="Times New Roman" w:hAnsi="Times New Roman" w:cs="Times New Roman"/>
          <w:b/>
          <w:bCs/>
          <w:color w:val="000000"/>
        </w:rPr>
        <w:t xml:space="preserve">Office Hours: </w:t>
      </w:r>
      <w:r>
        <w:rPr>
          <w:rFonts w:ascii="Times New Roman" w:eastAsia="Times New Roman" w:hAnsi="Times New Roman" w:cs="Times New Roman"/>
          <w:b/>
          <w:bCs/>
          <w:color w:val="000000"/>
        </w:rPr>
        <w:tab/>
      </w:r>
      <w:r>
        <w:rPr>
          <w:rFonts w:ascii="Times New Roman" w:eastAsia="Times New Roman" w:hAnsi="Times New Roman" w:cs="Times New Roman"/>
          <w:bCs/>
          <w:color w:val="000000" w:themeColor="text1"/>
        </w:rPr>
        <w:t>TBA</w:t>
      </w:r>
    </w:p>
    <w:p w:rsidR="00A9168F" w:rsidRDefault="00295CF6">
      <w:pPr>
        <w:tabs>
          <w:tab w:val="left" w:pos="2520"/>
          <w:tab w:val="left" w:pos="2880"/>
        </w:tabs>
        <w:spacing w:after="0" w:line="240" w:lineRule="auto"/>
        <w:rPr>
          <w:rFonts w:ascii="Times New Roman" w:eastAsia="Times New Roman" w:hAnsi="Times New Roman" w:cs="Times New Roman"/>
          <w:color w:val="C00000"/>
        </w:rPr>
      </w:pPr>
      <w:r>
        <w:rPr>
          <w:rFonts w:ascii="Times New Roman" w:eastAsia="Times New Roman" w:hAnsi="Times New Roman" w:cs="Times New Roman"/>
          <w:b/>
        </w:rPr>
        <w:t xml:space="preserve">Contact Phone Number: </w:t>
      </w:r>
      <w:r>
        <w:rPr>
          <w:rFonts w:ascii="Times New Roman" w:eastAsia="Times New Roman" w:hAnsi="Times New Roman" w:cs="Times New Roman"/>
          <w:b/>
        </w:rPr>
        <w:tab/>
      </w:r>
      <w:r>
        <w:rPr>
          <w:rFonts w:ascii="Times New Roman" w:eastAsia="Times New Roman" w:hAnsi="Times New Roman" w:cs="Times New Roman"/>
          <w:bCs/>
          <w:color w:val="000000" w:themeColor="text1"/>
        </w:rPr>
        <w:t>561-297-0809</w:t>
      </w:r>
    </w:p>
    <w:p w:rsidR="00A9168F" w:rsidRDefault="00295CF6">
      <w:pPr>
        <w:tabs>
          <w:tab w:val="left" w:pos="2520"/>
          <w:tab w:val="left" w:pos="2880"/>
        </w:tabs>
        <w:spacing w:after="0" w:line="240" w:lineRule="auto"/>
        <w:rPr>
          <w:rFonts w:ascii="Times New Roman" w:eastAsia="Times New Roman" w:hAnsi="Times New Roman" w:cs="Times New Roman"/>
          <w:bCs/>
          <w:color w:val="0000FF"/>
          <w:u w:val="single"/>
        </w:rPr>
      </w:pPr>
      <w:r>
        <w:rPr>
          <w:rFonts w:ascii="Times New Roman" w:eastAsia="Times New Roman" w:hAnsi="Times New Roman" w:cs="Times New Roman"/>
          <w:b/>
          <w:bCs/>
          <w:color w:val="000000"/>
        </w:rPr>
        <w:t xml:space="preserve">Email: </w:t>
      </w:r>
      <w:r>
        <w:rPr>
          <w:rFonts w:ascii="Times New Roman" w:eastAsia="Times New Roman" w:hAnsi="Times New Roman" w:cs="Times New Roman"/>
          <w:b/>
          <w:bCs/>
          <w:color w:val="000000"/>
        </w:rPr>
        <w:tab/>
      </w:r>
      <w:r>
        <w:rPr>
          <w:rFonts w:ascii="Times New Roman" w:eastAsia="Times New Roman" w:hAnsi="Times New Roman" w:cs="Times New Roman"/>
          <w:bCs/>
          <w:color w:val="000000" w:themeColor="text1"/>
        </w:rPr>
        <w:t>kkarabina@fau.edu</w:t>
      </w:r>
    </w:p>
    <w:p w:rsidR="00A9168F" w:rsidRDefault="00A9168F">
      <w:pPr>
        <w:tabs>
          <w:tab w:val="left" w:pos="2520"/>
        </w:tabs>
        <w:spacing w:after="0" w:line="240" w:lineRule="auto"/>
        <w:rPr>
          <w:rFonts w:ascii="Times New Roman" w:eastAsia="Times New Roman" w:hAnsi="Times New Roman" w:cs="Times New Roman"/>
          <w:b/>
          <w:bCs/>
          <w:color w:val="000000"/>
        </w:rPr>
      </w:pPr>
    </w:p>
    <w:p w:rsidR="00A9168F" w:rsidRDefault="00295CF6">
      <w:pP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
          <w:bCs/>
          <w:color w:val="000000"/>
        </w:rPr>
        <w:t>Course Prerequisites:</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Cs/>
          <w:color w:val="000000" w:themeColor="text1"/>
        </w:rPr>
        <w:t>Instructor’s permission</w:t>
      </w:r>
    </w:p>
    <w:p w:rsidR="00A9168F" w:rsidRDefault="00A9168F">
      <w:pPr>
        <w:tabs>
          <w:tab w:val="left" w:pos="2520"/>
        </w:tabs>
        <w:spacing w:after="0" w:line="240" w:lineRule="auto"/>
        <w:rPr>
          <w:rFonts w:ascii="Times New Roman" w:eastAsia="Times New Roman" w:hAnsi="Times New Roman" w:cs="Times New Roman"/>
          <w:b/>
          <w:color w:val="000000"/>
        </w:rPr>
      </w:pPr>
    </w:p>
    <w:p w:rsidR="00A9168F" w:rsidRDefault="00295C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Time Commitment per Credit Hour: </w:t>
      </w:r>
      <w:r>
        <w:rPr>
          <w:rFonts w:ascii="Times New Roman" w:eastAsia="Times New Roman" w:hAnsi="Times New Roman" w:cs="Times New Roman"/>
          <w:color w:val="000000"/>
        </w:rPr>
        <w:t>This course has 3 credit hours</w:t>
      </w:r>
      <w:r>
        <w:t xml:space="preserve">. </w:t>
      </w:r>
      <w:r>
        <w:rPr>
          <w:rFonts w:ascii="Times New Roman" w:eastAsia="Times New Roman" w:hAnsi="Times New Roman" w:cs="Times New Roman"/>
          <w:color w:val="000000"/>
        </w:rPr>
        <w:t>For traditionally delivered courses, not less than one (1) hour of classroom or direct faculty instruction each week for fifteen (15) weeks per Fall or Spring semester, and a minimum of two (2) hours of out-of-class student work for each credit hour. Equivalent time and effort is required for Summer Semesters, which may be offered over a shortened time frame. Fully Online courses, hybrid, shortened, intensive format courses, and other non-traditional modes of delivery will demonstrate equivalent time and effort.</w:t>
      </w:r>
    </w:p>
    <w:p w:rsidR="00A9168F" w:rsidRDefault="00A9168F">
      <w:pPr>
        <w:spacing w:after="0" w:line="240" w:lineRule="auto"/>
        <w:rPr>
          <w:rFonts w:ascii="Times New Roman" w:eastAsia="Times New Roman" w:hAnsi="Times New Roman" w:cs="Times New Roman"/>
          <w:b/>
          <w:color w:val="000000"/>
        </w:rPr>
      </w:pPr>
    </w:p>
    <w:p w:rsidR="00A9168F" w:rsidRDefault="00295CF6">
      <w:pPr>
        <w:spacing w:after="0" w:line="240" w:lineRule="auto"/>
        <w:jc w:val="center"/>
        <w:rPr>
          <w:rFonts w:ascii="Times New Roman" w:eastAsia="Times New Roman" w:hAnsi="Times New Roman" w:cs="Times New Roman"/>
          <w:color w:val="0070C0"/>
        </w:rPr>
      </w:pPr>
      <w:r>
        <w:rPr>
          <w:rFonts w:ascii="Times New Roman" w:eastAsia="Times New Roman" w:hAnsi="Times New Roman" w:cs="Times New Roman"/>
          <w:b/>
          <w:bCs/>
          <w:color w:val="0070C0"/>
        </w:rPr>
        <w:t>Course Description/Introduction</w:t>
      </w:r>
    </w:p>
    <w:p w:rsidR="00A9168F" w:rsidRDefault="00295CF6">
      <w:pPr>
        <w:tabs>
          <w:tab w:val="left" w:pos="8580"/>
        </w:tabs>
        <w:spacing w:after="0" w:line="240" w:lineRule="auto"/>
        <w:rPr>
          <w:rFonts w:ascii="Times New Roman" w:eastAsia="Times New Roman" w:hAnsi="Times New Roman" w:cs="Times New Roman"/>
          <w:i/>
          <w:color w:val="C00000"/>
        </w:rPr>
      </w:pPr>
      <w:r>
        <w:rPr>
          <w:rFonts w:ascii="Times New Roman" w:eastAsia="Times New Roman" w:hAnsi="Times New Roman" w:cs="Times New Roman"/>
          <w:i/>
          <w:color w:val="C00000"/>
        </w:rPr>
        <w:tab/>
      </w:r>
    </w:p>
    <w:p w:rsidR="00A9168F" w:rsidRDefault="00295CF6">
      <w:pPr>
        <w:spacing w:after="0" w:line="240" w:lineRule="auto"/>
      </w:pPr>
      <w:r>
        <w:rPr>
          <w:rFonts w:ascii="Times New Roman" w:eastAsia="Times New Roman" w:hAnsi="Times New Roman" w:cs="Times New Roman"/>
          <w:bCs/>
          <w:color w:val="000000" w:themeColor="text1"/>
        </w:rPr>
        <w:t xml:space="preserve">Cryptography is a method for protecting information against unauthorized parties also known as attackers. Classical cryptography dates back to ancient times (2000 BC) and has naturally evolved from art to science. In our modern world, cryptography lies at the intersection of mathematics, computer science, and engineering. Objectives of this course are twofold. First, students will master some mathematical techniques used in the design and analysis of cryptographic algorithms. We will cover a wide range of examples including some historical ciphers (e.g. Ceasar cipher) and modern ctyptographic algorithms (e.g. DES, AES, RSA). Second, students will gain hands-on experience in real life applications (e.g. password based authentication, online banking) and implementation of cryptographic algorithms. </w:t>
      </w:r>
    </w:p>
    <w:p w:rsidR="00A9168F" w:rsidRDefault="00295CF6">
      <w:pPr>
        <w:spacing w:after="0" w:line="240" w:lineRule="auto"/>
      </w:pPr>
      <w:r>
        <w:rPr>
          <w:rFonts w:ascii="Times New Roman" w:eastAsia="Times New Roman" w:hAnsi="Times New Roman" w:cs="Times New Roman"/>
          <w:bCs/>
          <w:color w:val="000000" w:themeColor="text1"/>
        </w:rPr>
        <w:t>By the end of the course, it is expected that students will have in-depth understanding of modern cryptographic algorithms, their real-life applications and implementation. More technical course content is summarized below.</w:t>
      </w:r>
    </w:p>
    <w:p w:rsidR="00A9168F" w:rsidRDefault="00A9168F">
      <w:pPr>
        <w:spacing w:after="0" w:line="240" w:lineRule="auto"/>
        <w:rPr>
          <w:rFonts w:ascii="Times New Roman" w:eastAsia="Times New Roman" w:hAnsi="Times New Roman" w:cs="Times New Roman"/>
          <w:bCs/>
          <w:color w:val="000000" w:themeColor="text1"/>
        </w:rPr>
      </w:pPr>
    </w:p>
    <w:p w:rsidR="00A9168F" w:rsidRDefault="00295CF6">
      <w:pPr>
        <w:spacing w:after="0" w:line="240" w:lineRule="auto"/>
      </w:pPr>
      <w:r>
        <w:rPr>
          <w:rFonts w:ascii="Times New Roman" w:eastAsia="Times New Roman" w:hAnsi="Times New Roman" w:cs="Times New Roman"/>
          <w:bCs/>
          <w:color w:val="000000" w:themeColor="text1"/>
          <w:u w:val="single"/>
        </w:rPr>
        <w:t>Course content:</w:t>
      </w:r>
      <w:r>
        <w:rPr>
          <w:rFonts w:ascii="Times New Roman" w:eastAsia="Times New Roman" w:hAnsi="Times New Roman" w:cs="Times New Roman"/>
          <w:bCs/>
          <w:color w:val="000000" w:themeColor="text1"/>
        </w:rPr>
        <w:t xml:space="preserve"> Cryptographic applications; classical ciphers and their cryptanalysis; symmetric key cryptography; block ciphers; stream ciphers; cryptographic hash functions; message authentication codes; public key cryptography; encryption and digital signature schemes (RSA and ElGamal); key agreement protocols (Diffie-Hellman); real life deployments and applications.</w:t>
      </w:r>
    </w:p>
    <w:p w:rsidR="00A9168F" w:rsidRDefault="00A9168F">
      <w:pPr>
        <w:spacing w:after="0" w:line="240" w:lineRule="auto"/>
        <w:rPr>
          <w:rFonts w:ascii="Times New Roman" w:eastAsia="Times New Roman" w:hAnsi="Times New Roman" w:cs="Times New Roman"/>
          <w:bCs/>
          <w:color w:val="000000" w:themeColor="text1"/>
        </w:rPr>
      </w:pPr>
    </w:p>
    <w:p w:rsidR="00A9168F" w:rsidRDefault="00295CF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Course Objectives</w:t>
      </w:r>
    </w:p>
    <w:p w:rsidR="00A9168F" w:rsidRDefault="00A9168F">
      <w:pPr>
        <w:spacing w:after="0" w:line="240" w:lineRule="auto"/>
        <w:rPr>
          <w:rFonts w:ascii="Times New Roman" w:eastAsia="Times New Roman" w:hAnsi="Times New Roman" w:cs="Times New Roman"/>
        </w:rPr>
      </w:pPr>
    </w:p>
    <w:p w:rsidR="00A9168F" w:rsidRDefault="00295CF6">
      <w:pPr>
        <w:pStyle w:val="ListParagraph"/>
        <w:numPr>
          <w:ilvl w:val="0"/>
          <w:numId w:val="6"/>
        </w:numPr>
        <w:suppressAutoHyphens/>
        <w:spacing w:after="0" w:line="240" w:lineRule="auto"/>
        <w:textAlignment w:val="baseline"/>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Define the security of fundamental cryptographic primitives and systems</w:t>
      </w:r>
    </w:p>
    <w:p w:rsidR="00A9168F" w:rsidRDefault="00295CF6">
      <w:pPr>
        <w:pStyle w:val="ListParagraph"/>
        <w:numPr>
          <w:ilvl w:val="0"/>
          <w:numId w:val="5"/>
        </w:numPr>
        <w:suppressAutoHyphens/>
        <w:spacing w:after="0" w:line="240" w:lineRule="auto"/>
        <w:textAlignment w:val="baseline"/>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Analyze security of symmetric and public key schemes, hash functions, message authentication codes and cryptographic protocols</w:t>
      </w:r>
    </w:p>
    <w:p w:rsidR="00A9168F" w:rsidRDefault="00295CF6">
      <w:pPr>
        <w:pStyle w:val="ListParagraph"/>
        <w:numPr>
          <w:ilvl w:val="0"/>
          <w:numId w:val="5"/>
        </w:numPr>
        <w:suppressAutoHyphens/>
        <w:spacing w:after="0" w:line="240" w:lineRule="auto"/>
        <w:textAlignment w:val="baseline"/>
      </w:pPr>
      <w:r>
        <w:rPr>
          <w:rFonts w:ascii="Times New Roman" w:eastAsia="Times New Roman" w:hAnsi="Times New Roman" w:cs="Times New Roman"/>
          <w:bCs/>
          <w:color w:val="000000" w:themeColor="text1"/>
        </w:rPr>
        <w:t>Define and apply generic cryptanalysis methods including brute force, frequency analysis, meet-in-the-middle attacks</w:t>
      </w:r>
    </w:p>
    <w:p w:rsidR="00A9168F" w:rsidRDefault="00295CF6">
      <w:pPr>
        <w:pStyle w:val="ListParagraph"/>
        <w:numPr>
          <w:ilvl w:val="0"/>
          <w:numId w:val="5"/>
        </w:numPr>
        <w:suppressAutoHyphens/>
        <w:spacing w:after="0" w:line="240" w:lineRule="auto"/>
        <w:textAlignment w:val="baseline"/>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Examine symmetric key and public key schemes: encryption functions, hash functions, message authentication codes, signature schemes. Key establishment protocols.</w:t>
      </w:r>
    </w:p>
    <w:p w:rsidR="00A9168F" w:rsidRDefault="00295CF6">
      <w:pPr>
        <w:pStyle w:val="ListParagraph"/>
        <w:numPr>
          <w:ilvl w:val="0"/>
          <w:numId w:val="5"/>
        </w:numPr>
        <w:suppressAutoHyphens/>
        <w:spacing w:after="0" w:line="240" w:lineRule="auto"/>
        <w:textAlignment w:val="baseline"/>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Identify applications, real-life deployment, and learn about the history standardization of cryptographic constructions</w:t>
      </w:r>
    </w:p>
    <w:p w:rsidR="00A9168F" w:rsidRDefault="00295CF6">
      <w:pPr>
        <w:pStyle w:val="ListParagraph"/>
        <w:numPr>
          <w:ilvl w:val="0"/>
          <w:numId w:val="5"/>
        </w:numPr>
        <w:suppressAutoHyphens/>
        <w:spacing w:after="0" w:line="240" w:lineRule="auto"/>
        <w:textAlignment w:val="baseline"/>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Develop mathematical and programming skills for implementing cryptographic algorithms and for analyzing their security</w:t>
      </w:r>
    </w:p>
    <w:p w:rsidR="00A9168F" w:rsidRDefault="00295CF6">
      <w:pPr>
        <w:pStyle w:val="ListParagraph"/>
        <w:numPr>
          <w:ilvl w:val="0"/>
          <w:numId w:val="5"/>
        </w:numP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Master basic number theoretical, algorithmic, probabilistic, and statistical notions and apply this knowledge in cryptanalysis</w:t>
      </w:r>
    </w:p>
    <w:p w:rsidR="00A9168F" w:rsidRDefault="00A9168F">
      <w:pPr>
        <w:pStyle w:val="ListParagraph"/>
        <w:spacing w:after="0" w:line="240" w:lineRule="auto"/>
        <w:ind w:left="1037"/>
        <w:rPr>
          <w:rFonts w:ascii="Times New Roman" w:eastAsia="Times New Roman" w:hAnsi="Times New Roman" w:cs="Times New Roman"/>
        </w:rPr>
      </w:pPr>
    </w:p>
    <w:p w:rsidR="00A9168F" w:rsidRDefault="00A9168F">
      <w:pPr>
        <w:suppressAutoHyphens/>
        <w:spacing w:after="0" w:line="240" w:lineRule="auto"/>
        <w:textAlignment w:val="baseline"/>
        <w:rPr>
          <w:rFonts w:ascii="Times New Roman" w:eastAsia="Times New Roman" w:hAnsi="Times New Roman" w:cs="Times New Roman"/>
          <w:bCs/>
          <w:color w:val="000000" w:themeColor="text1"/>
        </w:rPr>
      </w:pPr>
    </w:p>
    <w:p w:rsidR="00A9168F" w:rsidRDefault="00295CF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Course Delivery Mode</w:t>
      </w:r>
    </w:p>
    <w:p w:rsidR="00A9168F" w:rsidRDefault="00A9168F">
      <w:pPr>
        <w:spacing w:after="0" w:line="240" w:lineRule="auto"/>
        <w:rPr>
          <w:rFonts w:ascii="Times New Roman" w:eastAsia="Times New Roman" w:hAnsi="Times New Roman" w:cs="Times New Roman"/>
          <w:b/>
          <w:bCs/>
        </w:rPr>
      </w:pPr>
    </w:p>
    <w:p w:rsidR="00A9168F" w:rsidRDefault="00295CF6">
      <w:pPr>
        <w:pStyle w:val="Style2"/>
        <w:widowControl/>
        <w:spacing w:line="204" w:lineRule="auto"/>
        <w:ind w:right="72"/>
      </w:pPr>
      <w:r>
        <w:rPr>
          <w:sz w:val="22"/>
          <w:szCs w:val="22"/>
        </w:rPr>
        <w:t xml:space="preserve">This course is accessible through FAU’s learning management system—Canvas. You must log into Canvas with your FAU ID and Password to access the materials and assignments in this course. If you do not know your FAU ID or Password click the following link for help. </w:t>
      </w:r>
      <w:hyperlink r:id="rId8">
        <w:r>
          <w:rPr>
            <w:rStyle w:val="InternetLink"/>
            <w:sz w:val="22"/>
            <w:szCs w:val="22"/>
          </w:rPr>
          <w:t>Link to Office of Information Technology Help</w:t>
        </w:r>
      </w:hyperlink>
      <w:r>
        <w:rPr>
          <w:sz w:val="22"/>
          <w:szCs w:val="22"/>
        </w:rPr>
        <w:t>.</w:t>
      </w:r>
    </w:p>
    <w:p w:rsidR="00A9168F" w:rsidRDefault="00A9168F">
      <w:pPr>
        <w:spacing w:after="0" w:line="240" w:lineRule="auto"/>
        <w:rPr>
          <w:rFonts w:ascii="Times New Roman" w:eastAsia="Times New Roman" w:hAnsi="Times New Roman" w:cs="Times New Roman"/>
          <w:color w:val="000000"/>
        </w:rPr>
      </w:pPr>
    </w:p>
    <w:p w:rsidR="00A9168F" w:rsidRDefault="00295CF6">
      <w:r>
        <w:rPr>
          <w:rFonts w:ascii="Times New Roman" w:eastAsia="Times New Roman" w:hAnsi="Times New Roman" w:cs="Times New Roman"/>
          <w:b/>
          <w:bCs/>
          <w:color w:val="000000"/>
        </w:rPr>
        <w:t>Required Text and Materials</w:t>
      </w:r>
    </w:p>
    <w:p w:rsidR="00A9168F" w:rsidRDefault="00295CF6">
      <w:r>
        <w:rPr>
          <w:rStyle w:val="InternetLink"/>
          <w:rFonts w:ascii="Times New Roman" w:eastAsia="Times New Roman" w:hAnsi="Times New Roman" w:cs="Times New Roman"/>
          <w:color w:val="00000A"/>
          <w:u w:val="none"/>
        </w:rPr>
        <w:t>Understanding Cryptography: A Textbook for Students and Practitioners</w:t>
      </w:r>
      <w:r>
        <w:rPr>
          <w:rStyle w:val="InternetLink"/>
          <w:rFonts w:ascii="Times New Roman" w:eastAsia="Times New Roman" w:hAnsi="Times New Roman" w:cs="Times New Roman"/>
          <w:color w:val="00000A"/>
          <w:u w:val="none"/>
        </w:rPr>
        <w:br/>
        <w:t>Url: http://www.crypto-textbook.com/</w:t>
      </w:r>
      <w:r>
        <w:rPr>
          <w:rStyle w:val="InternetLink"/>
          <w:rFonts w:ascii="Times New Roman" w:eastAsia="Times New Roman" w:hAnsi="Times New Roman" w:cs="Times New Roman"/>
          <w:color w:val="00000A"/>
          <w:u w:val="none"/>
        </w:rPr>
        <w:br/>
        <w:t>ISBN-13: 978-3642041006</w:t>
      </w:r>
      <w:r>
        <w:rPr>
          <w:rStyle w:val="InternetLink"/>
          <w:rFonts w:ascii="Times New Roman" w:eastAsia="Times New Roman" w:hAnsi="Times New Roman" w:cs="Times New Roman"/>
          <w:color w:val="00000A"/>
          <w:u w:val="none"/>
        </w:rPr>
        <w:br/>
        <w:t>ISBN-10: 3642041000</w:t>
      </w:r>
      <w:r>
        <w:rPr>
          <w:rStyle w:val="InternetLink"/>
          <w:rFonts w:ascii="Times New Roman" w:eastAsia="Times New Roman" w:hAnsi="Times New Roman" w:cs="Times New Roman"/>
          <w:color w:val="00000A"/>
          <w:u w:val="none"/>
        </w:rPr>
        <w:br/>
      </w:r>
      <w:hyperlink r:id="rId9">
        <w:r>
          <w:rPr>
            <w:rStyle w:val="InternetLink"/>
            <w:rFonts w:ascii="Times New Roman" w:eastAsia="Times New Roman" w:hAnsi="Times New Roman" w:cs="Times New Roman"/>
            <w:color w:val="00000A"/>
            <w:u w:val="none"/>
          </w:rPr>
          <w:t>Christof Paar</w:t>
        </w:r>
      </w:hyperlink>
      <w:r>
        <w:rPr>
          <w:rStyle w:val="InternetLink"/>
          <w:rFonts w:ascii="Times New Roman" w:eastAsia="Times New Roman" w:hAnsi="Times New Roman" w:cs="Times New Roman"/>
          <w:color w:val="00000A"/>
          <w:u w:val="none"/>
        </w:rPr>
        <w:t xml:space="preserve"> and </w:t>
      </w:r>
      <w:hyperlink r:id="rId10">
        <w:r>
          <w:rPr>
            <w:rStyle w:val="InternetLink"/>
            <w:rFonts w:ascii="Times New Roman" w:eastAsia="Times New Roman" w:hAnsi="Times New Roman" w:cs="Times New Roman"/>
            <w:color w:val="00000A"/>
            <w:u w:val="none"/>
          </w:rPr>
          <w:t>Jan Pelzl</w:t>
        </w:r>
      </w:hyperlink>
    </w:p>
    <w:p w:rsidR="00A9168F" w:rsidRDefault="00A9168F">
      <w:pPr>
        <w:spacing w:after="0" w:line="240" w:lineRule="auto"/>
        <w:rPr>
          <w:rFonts w:ascii="Times New Roman" w:eastAsia="Times New Roman" w:hAnsi="Times New Roman" w:cs="Times New Roman"/>
          <w:b/>
          <w:bCs/>
        </w:rPr>
      </w:pPr>
    </w:p>
    <w:p w:rsidR="00A9168F" w:rsidRDefault="00295CF6">
      <w:pPr>
        <w:spacing w:after="0" w:line="240" w:lineRule="auto"/>
        <w:jc w:val="center"/>
        <w:rPr>
          <w:rFonts w:ascii="Times New Roman" w:hAnsi="Times New Roman" w:cs="Times New Roman"/>
          <w:b/>
          <w:bCs/>
          <w:color w:val="0070C0"/>
        </w:rPr>
      </w:pPr>
      <w:r>
        <w:rPr>
          <w:rFonts w:ascii="Times New Roman" w:hAnsi="Times New Roman" w:cs="Times New Roman"/>
          <w:b/>
          <w:bCs/>
          <w:color w:val="0070C0"/>
        </w:rPr>
        <w:t>Course Assessments, Assignments, Grading Policy, and Course Policies</w:t>
      </w:r>
    </w:p>
    <w:p w:rsidR="00A9168F" w:rsidRDefault="00A9168F">
      <w:pPr>
        <w:rPr>
          <w:rFonts w:ascii="Times New Roman" w:hAnsi="Times New Roman" w:cs="Times New Roman"/>
          <w:b/>
          <w:bCs/>
        </w:rPr>
      </w:pPr>
    </w:p>
    <w:p w:rsidR="00A9168F" w:rsidRDefault="00295CF6">
      <w:pPr>
        <w:rPr>
          <w:rFonts w:ascii="Times New Roman" w:hAnsi="Times New Roman" w:cs="Times New Roman"/>
          <w:b/>
          <w:color w:val="000000" w:themeColor="text1"/>
        </w:rPr>
      </w:pPr>
      <w:r>
        <w:rPr>
          <w:rFonts w:ascii="Times New Roman" w:hAnsi="Times New Roman" w:cs="Times New Roman"/>
          <w:b/>
          <w:color w:val="000000" w:themeColor="text1"/>
        </w:rPr>
        <w:t>Assignments: A Total of 50 points</w:t>
      </w:r>
    </w:p>
    <w:p w:rsidR="00A9168F" w:rsidRDefault="00295CF6">
      <w:pPr>
        <w:spacing w:after="0" w:line="240" w:lineRule="auto"/>
      </w:pPr>
      <w:r>
        <w:rPr>
          <w:rFonts w:ascii="Times New Roman" w:hAnsi="Times New Roman" w:cs="Times New Roman"/>
          <w:color w:val="000000"/>
        </w:rPr>
        <w:t xml:space="preserve">There will be a total of 11 assignments throughout the term. Questions in these assignments will be testing students’ knowledge on both theory and applications. Assignments are worth a total of 50 points. Assignments may not be weighted equally. </w:t>
      </w:r>
    </w:p>
    <w:p w:rsidR="00A9168F" w:rsidRDefault="00A9168F">
      <w:pPr>
        <w:spacing w:after="0" w:line="240" w:lineRule="auto"/>
        <w:rPr>
          <w:rFonts w:ascii="Times New Roman" w:hAnsi="Times New Roman" w:cs="Times New Roman"/>
          <w:color w:val="000000"/>
        </w:rPr>
      </w:pPr>
    </w:p>
    <w:p w:rsidR="00A9168F" w:rsidRDefault="00295CF6">
      <w:pPr>
        <w:spacing w:after="0" w:line="240" w:lineRule="auto"/>
        <w:rPr>
          <w:rFonts w:ascii="Times New Roman" w:hAnsi="Times New Roman" w:cs="Times New Roman"/>
          <w:color w:val="000000"/>
        </w:rPr>
      </w:pPr>
      <w:r>
        <w:rPr>
          <w:rFonts w:ascii="Times New Roman" w:hAnsi="Times New Roman" w:cs="Times New Roman"/>
          <w:color w:val="000000"/>
        </w:rPr>
        <w:t>No late submissions will be accepted and make-ups are not allowed. Your instructor will mark all written assignments. You must show all of your work to receive full mark. Your solutions must be legible and well organized.</w:t>
      </w:r>
    </w:p>
    <w:p w:rsidR="00A9168F" w:rsidRDefault="00A9168F">
      <w:pPr>
        <w:spacing w:after="0" w:line="240" w:lineRule="auto"/>
        <w:rPr>
          <w:rFonts w:ascii="Times New Roman" w:hAnsi="Times New Roman" w:cs="Times New Roman"/>
          <w:color w:val="000000"/>
        </w:rPr>
      </w:pPr>
    </w:p>
    <w:p w:rsidR="00A9168F" w:rsidRDefault="00295CF6">
      <w:pPr>
        <w:rPr>
          <w:rFonts w:ascii="Times New Roman" w:hAnsi="Times New Roman" w:cs="Times New Roman"/>
          <w:b/>
          <w:color w:val="000000" w:themeColor="text1"/>
        </w:rPr>
      </w:pPr>
      <w:r>
        <w:rPr>
          <w:rFonts w:ascii="Times New Roman" w:hAnsi="Times New Roman" w:cs="Times New Roman"/>
          <w:b/>
          <w:color w:val="000000" w:themeColor="text1"/>
        </w:rPr>
        <w:t>Exams: A total of 50 points</w:t>
      </w:r>
    </w:p>
    <w:p w:rsidR="00A9168F" w:rsidRDefault="00295CF6">
      <w:pPr>
        <w:rPr>
          <w:rFonts w:ascii="Times New Roman" w:hAnsi="Times New Roman" w:cs="Times New Roman"/>
          <w:color w:val="000000"/>
        </w:rPr>
      </w:pPr>
      <w:r>
        <w:rPr>
          <w:rFonts w:ascii="Times New Roman" w:hAnsi="Times New Roman" w:cs="Times New Roman"/>
          <w:color w:val="000000"/>
        </w:rPr>
        <w:t>There will be a total of 2 midterm exams and 1 final exam. Each midterm exam is worth 30 points, and the final exam is worth 20 points.</w:t>
      </w:r>
    </w:p>
    <w:p w:rsidR="00A9168F" w:rsidRDefault="00295CF6">
      <w:pPr>
        <w:spacing w:after="0" w:line="240" w:lineRule="auto"/>
        <w:rPr>
          <w:rFonts w:ascii="Times New Roman" w:hAnsi="Times New Roman" w:cs="Times New Roman"/>
          <w:color w:val="000000"/>
        </w:rPr>
      </w:pPr>
      <w:r>
        <w:rPr>
          <w:rFonts w:ascii="Times New Roman" w:hAnsi="Times New Roman" w:cs="Times New Roman"/>
          <w:color w:val="000000"/>
        </w:rPr>
        <w:t>Your instructor will mark all exams. You must show all of your work to receive full mark. Your solutions must be legible and well organized.</w:t>
      </w:r>
    </w:p>
    <w:p w:rsidR="00A9168F" w:rsidRDefault="00A9168F">
      <w:pPr>
        <w:rPr>
          <w:rFonts w:ascii="Times New Roman" w:hAnsi="Times New Roman" w:cs="Times New Roman"/>
          <w:b/>
          <w:color w:val="C00000"/>
        </w:rPr>
      </w:pPr>
    </w:p>
    <w:p w:rsidR="00A9168F" w:rsidRDefault="00295CF6">
      <w:pPr>
        <w:rPr>
          <w:rFonts w:ascii="Times New Roman" w:hAnsi="Times New Roman" w:cs="Times New Roman"/>
          <w:color w:val="000000" w:themeColor="text1"/>
        </w:rPr>
      </w:pPr>
      <w:r>
        <w:rPr>
          <w:rFonts w:ascii="Times New Roman" w:hAnsi="Times New Roman" w:cs="Times New Roman"/>
          <w:b/>
          <w:color w:val="000000" w:themeColor="text1"/>
        </w:rPr>
        <w:t>Grading and Scale</w:t>
      </w:r>
    </w:p>
    <w:p w:rsidR="00A9168F" w:rsidRDefault="00295CF6">
      <w:pPr>
        <w:spacing w:after="0" w:line="240" w:lineRule="auto"/>
        <w:rPr>
          <w:rFonts w:ascii="Times New Roman" w:hAnsi="Times New Roman" w:cs="Times New Roman"/>
          <w:color w:val="000000"/>
        </w:rPr>
      </w:pPr>
      <w:r>
        <w:rPr>
          <w:rFonts w:ascii="Times New Roman" w:hAnsi="Times New Roman" w:cs="Times New Roman"/>
          <w:color w:val="000000"/>
        </w:rPr>
        <w:t>There are maximum 100 points to collect in this course. Total number of points collected by a student will be converted to a final letter grade according to the following catalogue:</w:t>
      </w:r>
    </w:p>
    <w:p w:rsidR="00A9168F" w:rsidRDefault="00A9168F">
      <w:pPr>
        <w:spacing w:after="0" w:line="240" w:lineRule="auto"/>
        <w:rPr>
          <w:rFonts w:ascii="Times New Roman" w:eastAsia="Times New Roman" w:hAnsi="Times New Roman" w:cs="Times New Roman"/>
        </w:rPr>
      </w:pPr>
    </w:p>
    <w:tbl>
      <w:tblPr>
        <w:tblW w:w="8522" w:type="dxa"/>
        <w:tblInd w:w="5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802"/>
        <w:gridCol w:w="657"/>
        <w:gridCol w:w="640"/>
        <w:gridCol w:w="640"/>
        <w:gridCol w:w="641"/>
        <w:gridCol w:w="641"/>
        <w:gridCol w:w="641"/>
        <w:gridCol w:w="641"/>
        <w:gridCol w:w="641"/>
        <w:gridCol w:w="640"/>
        <w:gridCol w:w="641"/>
        <w:gridCol w:w="640"/>
        <w:gridCol w:w="657"/>
      </w:tblGrid>
      <w:tr w:rsidR="00A9168F">
        <w:trPr>
          <w:trHeight w:val="620"/>
        </w:trPr>
        <w:tc>
          <w:tcPr>
            <w:tcW w:w="80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Total</w:t>
            </w:r>
          </w:p>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Points</w:t>
            </w:r>
          </w:p>
        </w:tc>
        <w:tc>
          <w:tcPr>
            <w:tcW w:w="6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87-</w:t>
            </w:r>
          </w:p>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100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83-</w:t>
            </w:r>
          </w:p>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86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77-</w:t>
            </w:r>
          </w:p>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82</w:t>
            </w: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73-</w:t>
            </w:r>
          </w:p>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76</w:t>
            </w: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70-</w:t>
            </w:r>
          </w:p>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72</w:t>
            </w: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67-69</w:t>
            </w: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63-66</w:t>
            </w: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60-62</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57-59</w:t>
            </w: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53-56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50-52</w:t>
            </w:r>
          </w:p>
        </w:tc>
        <w:tc>
          <w:tcPr>
            <w:tcW w:w="6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&lt;50</w:t>
            </w:r>
          </w:p>
        </w:tc>
      </w:tr>
      <w:tr w:rsidR="00A9168F">
        <w:trPr>
          <w:trHeight w:val="449"/>
        </w:trPr>
        <w:tc>
          <w:tcPr>
            <w:tcW w:w="80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Grade</w:t>
            </w:r>
          </w:p>
        </w:tc>
        <w:tc>
          <w:tcPr>
            <w:tcW w:w="6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A</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A-</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B+</w:t>
            </w: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B</w:t>
            </w: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B-</w:t>
            </w: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C+</w:t>
            </w: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C</w:t>
            </w: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C-</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D+</w:t>
            </w: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D</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D-</w:t>
            </w:r>
          </w:p>
        </w:tc>
        <w:tc>
          <w:tcPr>
            <w:tcW w:w="6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F</w:t>
            </w:r>
          </w:p>
        </w:tc>
      </w:tr>
    </w:tbl>
    <w:p w:rsidR="00A9168F" w:rsidRDefault="00A9168F">
      <w:pPr>
        <w:spacing w:after="0" w:line="240" w:lineRule="auto"/>
        <w:rPr>
          <w:rFonts w:ascii="Times New Roman" w:eastAsia="Times New Roman" w:hAnsi="Times New Roman" w:cs="Times New Roman"/>
          <w:b/>
          <w:bCs/>
        </w:rPr>
      </w:pPr>
    </w:p>
    <w:p w:rsidR="00A9168F" w:rsidRDefault="00A9168F">
      <w:pPr>
        <w:spacing w:after="0" w:line="240" w:lineRule="auto"/>
        <w:rPr>
          <w:rFonts w:ascii="Times New Roman" w:eastAsia="Times New Roman" w:hAnsi="Times New Roman" w:cs="Times New Roman"/>
        </w:rPr>
      </w:pPr>
    </w:p>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b/>
        </w:rPr>
        <w:t>Late Assignments and Quizzes Policy</w:t>
      </w:r>
    </w:p>
    <w:p w:rsidR="00A9168F" w:rsidRDefault="00A9168F">
      <w:pPr>
        <w:spacing w:after="0" w:line="240" w:lineRule="auto"/>
        <w:rPr>
          <w:rFonts w:ascii="Times New Roman" w:eastAsia="Times New Roman" w:hAnsi="Times New Roman" w:cs="Times New Roman"/>
        </w:rPr>
      </w:pPr>
    </w:p>
    <w:p w:rsidR="00A9168F" w:rsidRDefault="00295CF6">
      <w:pPr>
        <w:spacing w:after="0" w:line="240" w:lineRule="auto"/>
        <w:rPr>
          <w:rFonts w:ascii="Times New Roman" w:hAnsi="Times New Roman" w:cs="Times New Roman"/>
          <w:color w:val="000000"/>
        </w:rPr>
      </w:pPr>
      <w:r>
        <w:rPr>
          <w:rFonts w:ascii="Times New Roman" w:hAnsi="Times New Roman" w:cs="Times New Roman"/>
          <w:color w:val="000000"/>
        </w:rPr>
        <w:t>Late assignments will not be accepted except in very special circumstances.</w:t>
      </w:r>
    </w:p>
    <w:p w:rsidR="00A9168F" w:rsidRDefault="00A9168F">
      <w:pPr>
        <w:spacing w:after="0" w:line="240" w:lineRule="auto"/>
        <w:rPr>
          <w:rFonts w:ascii="Times New Roman" w:hAnsi="Times New Roman" w:cs="Times New Roman"/>
          <w:color w:val="000000"/>
        </w:rPr>
      </w:pPr>
    </w:p>
    <w:p w:rsidR="00A9168F" w:rsidRDefault="00295CF6">
      <w:pPr>
        <w:spacing w:after="0" w:line="240" w:lineRule="auto"/>
        <w:rPr>
          <w:rFonts w:ascii="Times New Roman" w:eastAsia="Times New Roman" w:hAnsi="Times New Roman" w:cs="Times New Roman"/>
          <w:b/>
        </w:rPr>
      </w:pPr>
      <w:r>
        <w:rPr>
          <w:rFonts w:ascii="Times New Roman" w:eastAsia="Times New Roman" w:hAnsi="Times New Roman" w:cs="Times New Roman"/>
          <w:b/>
        </w:rPr>
        <w:t>Make-up Policy for Assignments and Quizzes:</w:t>
      </w:r>
    </w:p>
    <w:p w:rsidR="00A9168F" w:rsidRDefault="00A9168F">
      <w:pPr>
        <w:spacing w:after="0" w:line="240" w:lineRule="auto"/>
        <w:rPr>
          <w:rFonts w:ascii="Times New Roman" w:eastAsia="Times New Roman" w:hAnsi="Times New Roman" w:cs="Times New Roman"/>
          <w:b/>
        </w:rPr>
      </w:pPr>
    </w:p>
    <w:p w:rsidR="00A9168F" w:rsidRDefault="00295CF6">
      <w:pPr>
        <w:spacing w:after="0" w:line="240" w:lineRule="auto"/>
        <w:rPr>
          <w:rFonts w:ascii="Times New Roman" w:hAnsi="Times New Roman" w:cs="Times New Roman"/>
          <w:b/>
          <w:color w:val="000000"/>
        </w:rPr>
      </w:pPr>
      <w:r>
        <w:rPr>
          <w:rFonts w:ascii="Times New Roman" w:hAnsi="Times New Roman" w:cs="Times New Roman"/>
          <w:color w:val="000000"/>
        </w:rPr>
        <w:t xml:space="preserve">You will have plenty of time to work on the assignment problems and so </w:t>
      </w:r>
      <w:r>
        <w:rPr>
          <w:rFonts w:ascii="Times New Roman" w:hAnsi="Times New Roman" w:cs="Times New Roman"/>
          <w:b/>
          <w:color w:val="000000"/>
        </w:rPr>
        <w:t>no late submissions will be accepted and no make-up for assignments.</w:t>
      </w:r>
    </w:p>
    <w:p w:rsidR="00A9168F" w:rsidRDefault="00A9168F">
      <w:pPr>
        <w:spacing w:after="0" w:line="240" w:lineRule="auto"/>
        <w:rPr>
          <w:rFonts w:ascii="Times New Roman" w:hAnsi="Times New Roman" w:cs="Times New Roman"/>
          <w:color w:val="000000"/>
        </w:rPr>
      </w:pPr>
    </w:p>
    <w:p w:rsidR="00A9168F" w:rsidRDefault="00295CF6">
      <w:pPr>
        <w:spacing w:after="0" w:line="240" w:lineRule="auto"/>
        <w:rPr>
          <w:rFonts w:ascii="Times New Roman" w:hAnsi="Times New Roman" w:cs="Times New Roman"/>
          <w:color w:val="000000"/>
        </w:rPr>
      </w:pPr>
      <w:r>
        <w:rPr>
          <w:rFonts w:ascii="Times New Roman" w:hAnsi="Times New Roman" w:cs="Times New Roman"/>
          <w:color w:val="000000"/>
        </w:rPr>
        <w:t>Make-up exams will be given only under extraordinary circumstances such as such as illness, family emergencies, military obligation, court-imposed legal obligations, or participation in university-approved activities – See FAU website for a list of university-approved activities. If you miss a quiz, you must provide a written, verifiable excuse, if possible in advance of the scheduled exam. Doctor notes, letters, emails from immediate family members are not accepted as proof of absence from any quizzes. Approval for a make-up quiz must be obtained from your instructor.</w:t>
      </w:r>
    </w:p>
    <w:p w:rsidR="00A9168F" w:rsidRDefault="00A9168F">
      <w:pPr>
        <w:spacing w:after="0" w:line="240" w:lineRule="auto"/>
        <w:rPr>
          <w:rFonts w:ascii="Times New Roman" w:hAnsi="Times New Roman" w:cs="Times New Roman"/>
          <w:color w:val="000000"/>
        </w:rPr>
      </w:pPr>
    </w:p>
    <w:p w:rsidR="00A9168F" w:rsidRDefault="00295CF6">
      <w:pPr>
        <w:spacing w:after="0" w:line="240" w:lineRule="auto"/>
        <w:rPr>
          <w:rFonts w:ascii="Times New Roman" w:eastAsia="Times New Roman" w:hAnsi="Times New Roman" w:cs="Times New Roman"/>
          <w:b/>
          <w:bCs/>
          <w:color w:val="0070C0"/>
        </w:rPr>
      </w:pPr>
      <w:r>
        <w:rPr>
          <w:rFonts w:ascii="Times New Roman" w:eastAsia="Times New Roman" w:hAnsi="Times New Roman" w:cs="Times New Roman"/>
          <w:b/>
          <w:bCs/>
        </w:rPr>
        <w:t>Incomplete Grade Policy</w:t>
      </w:r>
    </w:p>
    <w:p w:rsidR="00A9168F" w:rsidRDefault="00A9168F">
      <w:pPr>
        <w:spacing w:after="0" w:line="240" w:lineRule="auto"/>
        <w:rPr>
          <w:rFonts w:ascii="Times New Roman" w:eastAsia="Times New Roman" w:hAnsi="Times New Roman" w:cs="Times New Roman"/>
          <w:b/>
          <w:bCs/>
          <w:color w:val="0070C0"/>
        </w:rPr>
      </w:pPr>
    </w:p>
    <w:p w:rsidR="00A9168F" w:rsidRDefault="00295CF6">
      <w:pPr>
        <w:spacing w:after="0" w:line="240" w:lineRule="auto"/>
        <w:rPr>
          <w:rFonts w:ascii="Times New Roman" w:eastAsia="Times New Roman" w:hAnsi="Times New Roman" w:cs="Times New Roman"/>
          <w:color w:val="C00000"/>
        </w:rPr>
      </w:pPr>
      <w:r>
        <w:rPr>
          <w:rFonts w:ascii="Times New Roman" w:eastAsia="Times New Roman" w:hAnsi="Times New Roman" w:cs="Times New Roman"/>
        </w:rPr>
        <w:t>The University policy states that 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rsidR="00A9168F" w:rsidRDefault="00A9168F">
      <w:pPr>
        <w:spacing w:after="0" w:line="240" w:lineRule="auto"/>
        <w:rPr>
          <w:rFonts w:ascii="Times New Roman" w:eastAsia="Times New Roman" w:hAnsi="Times New Roman" w:cs="Times New Roman"/>
          <w:b/>
        </w:rPr>
      </w:pPr>
    </w:p>
    <w:p w:rsidR="00A9168F" w:rsidRDefault="00295CF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Code of Academic Integrity Policy Statement</w:t>
      </w:r>
    </w:p>
    <w:p w:rsidR="00A9168F" w:rsidRDefault="00295CF6">
      <w:pPr>
        <w:spacing w:after="0" w:line="240" w:lineRule="auto"/>
      </w:pPr>
      <w:r>
        <w:rPr>
          <w:rFonts w:ascii="Times New Roman" w:eastAsia="Times New Roman" w:hAnsi="Times New Roman" w:cs="Times New Roman"/>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1">
        <w:r>
          <w:rPr>
            <w:rStyle w:val="InternetLink"/>
            <w:rFonts w:ascii="Times New Roman" w:eastAsia="Times New Roman" w:hAnsi="Times New Roman" w:cs="Times New Roman"/>
          </w:rPr>
          <w:t>University Regulation 4.001</w:t>
        </w:r>
      </w:hyperlink>
      <w:r>
        <w:rPr>
          <w:rFonts w:ascii="Times New Roman" w:eastAsia="Times New Roman" w:hAnsi="Times New Roman" w:cs="Times New Roman"/>
        </w:rPr>
        <w:t xml:space="preserve">. </w:t>
      </w:r>
    </w:p>
    <w:p w:rsidR="00A9168F" w:rsidRDefault="00A9168F">
      <w:pPr>
        <w:spacing w:after="0" w:line="240" w:lineRule="auto"/>
        <w:rPr>
          <w:rFonts w:ascii="Times New Roman" w:eastAsia="Times New Roman" w:hAnsi="Times New Roman" w:cs="Times New Roman"/>
        </w:rPr>
      </w:pPr>
    </w:p>
    <w:p w:rsidR="00A9168F" w:rsidRDefault="003E1437">
      <w:pPr>
        <w:spacing w:after="0" w:line="240" w:lineRule="auto"/>
        <w:ind w:left="720"/>
      </w:pPr>
      <w:hyperlink r:id="rId12">
        <w:r w:rsidR="00295CF6">
          <w:rPr>
            <w:rStyle w:val="InternetLink"/>
            <w:rFonts w:ascii="Times New Roman" w:eastAsia="Times New Roman" w:hAnsi="Times New Roman" w:cs="Times New Roman"/>
          </w:rPr>
          <w:t>Plagiarism</w:t>
        </w:r>
      </w:hyperlink>
      <w:r w:rsidR="00295CF6">
        <w:rPr>
          <w:rFonts w:ascii="Times New Roman" w:eastAsia="Times New Roman" w:hAnsi="Times New Roman" w:cs="Times New Roman"/>
        </w:rPr>
        <w:t xml:space="preserve"> is unacceptable in the University community. Academic work that is submitted by students is assumed to be the result of their own thought, research, or self-expression. When students borrow ideas, wording, or organization from another source, they are expected to acknowledge that fact in an appropriate manner. Plagiarism is the deliberate use and appropriation of another's work without identifying the source and trying to pass off such work as one’s own. Any student who fails to give full credit for ideas or materials taken from another has plagiarized. This includes all discussion board posts, journal entries, wikis, and other written and oral presentation assignments. </w:t>
      </w:r>
      <w:r w:rsidR="00295CF6">
        <w:rPr>
          <w:rFonts w:ascii="Times New Roman" w:eastAsia="Times New Roman" w:hAnsi="Times New Roman" w:cs="Times New Roman"/>
          <w:bCs/>
        </w:rPr>
        <w:t>If in doubt, cite your source!</w:t>
      </w:r>
    </w:p>
    <w:p w:rsidR="00A9168F" w:rsidRDefault="00A9168F">
      <w:pPr>
        <w:spacing w:after="0" w:line="240" w:lineRule="auto"/>
        <w:rPr>
          <w:rFonts w:ascii="Times New Roman" w:eastAsia="Times New Roman" w:hAnsi="Times New Roman" w:cs="Times New Roman"/>
        </w:rPr>
      </w:pPr>
    </w:p>
    <w:p w:rsidR="00A9168F" w:rsidRDefault="00A9168F">
      <w:pPr>
        <w:spacing w:after="0" w:line="240" w:lineRule="auto"/>
        <w:rPr>
          <w:rFonts w:ascii="Times New Roman" w:eastAsia="Times New Roman" w:hAnsi="Times New Roman" w:cs="Times New Roman"/>
          <w:b/>
          <w:bCs/>
        </w:rPr>
      </w:pPr>
    </w:p>
    <w:p w:rsidR="00A9168F" w:rsidRDefault="00295CF6">
      <w:pPr>
        <w:tabs>
          <w:tab w:val="left" w:pos="1920"/>
          <w:tab w:val="center" w:pos="4680"/>
        </w:tabs>
        <w:spacing w:after="0" w:line="240" w:lineRule="auto"/>
        <w:rPr>
          <w:rFonts w:ascii="Times New Roman" w:eastAsia="Times New Roman" w:hAnsi="Times New Roman" w:cs="Times New Roman"/>
          <w:b/>
          <w:bCs/>
          <w:color w:val="0070C0"/>
        </w:rPr>
      </w:pPr>
      <w:r>
        <w:rPr>
          <w:rFonts w:ascii="Times New Roman" w:eastAsia="Times New Roman" w:hAnsi="Times New Roman" w:cs="Times New Roman"/>
          <w:b/>
          <w:bCs/>
          <w:color w:val="0070C0"/>
        </w:rPr>
        <w:tab/>
      </w:r>
      <w:r>
        <w:rPr>
          <w:rFonts w:ascii="Times New Roman" w:eastAsia="Times New Roman" w:hAnsi="Times New Roman" w:cs="Times New Roman"/>
          <w:b/>
          <w:bCs/>
          <w:color w:val="0070C0"/>
        </w:rPr>
        <w:tab/>
        <w:t>Netiquette and Classroom Etiquette Policy</w:t>
      </w:r>
    </w:p>
    <w:p w:rsidR="00A9168F" w:rsidRDefault="00A9168F">
      <w:pPr>
        <w:tabs>
          <w:tab w:val="left" w:pos="1920"/>
          <w:tab w:val="center" w:pos="4680"/>
        </w:tabs>
        <w:spacing w:after="0" w:line="240" w:lineRule="auto"/>
        <w:rPr>
          <w:rFonts w:ascii="Times New Roman" w:eastAsia="Times New Roman" w:hAnsi="Times New Roman" w:cs="Times New Roman"/>
          <w:i/>
          <w:color w:val="0070C0"/>
        </w:rPr>
      </w:pPr>
    </w:p>
    <w:p w:rsidR="00A9168F" w:rsidRDefault="00295CF6">
      <w:pP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Netiquette </w:t>
      </w:r>
    </w:p>
    <w:p w:rsidR="00A9168F" w:rsidRDefault="00A9168F">
      <w:pPr>
        <w:spacing w:after="0" w:line="240" w:lineRule="auto"/>
        <w:rPr>
          <w:rFonts w:ascii="Times New Roman" w:eastAsia="Times New Roman" w:hAnsi="Times New Roman" w:cs="Times New Roman"/>
          <w:b/>
        </w:rPr>
      </w:pPr>
    </w:p>
    <w:p w:rsidR="00A9168F" w:rsidRDefault="00295CF6">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Due to the casual communication common in the online environment, students are sometimes tempted to relax their grammar, spelling, and/or professionalism. Please remember that you are adult students and professionals—your communication should be appropriate.</w:t>
      </w:r>
    </w:p>
    <w:p w:rsidR="00A9168F" w:rsidRDefault="00A9168F">
      <w:pPr>
        <w:spacing w:after="0" w:line="240" w:lineRule="auto"/>
        <w:ind w:left="720"/>
        <w:rPr>
          <w:rFonts w:ascii="Times New Roman" w:eastAsia="Times New Roman" w:hAnsi="Times New Roman" w:cs="Times New Roman"/>
        </w:rPr>
      </w:pPr>
    </w:p>
    <w:p w:rsidR="00A9168F" w:rsidRDefault="00295CF6">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For more in-depth information, please see the FAU statement on Netiquette at:</w:t>
      </w:r>
    </w:p>
    <w:p w:rsidR="00A9168F" w:rsidRDefault="00A9168F">
      <w:pPr>
        <w:spacing w:after="0" w:line="240" w:lineRule="auto"/>
        <w:ind w:left="720"/>
        <w:rPr>
          <w:rFonts w:ascii="Times New Roman" w:eastAsia="Times New Roman" w:hAnsi="Times New Roman" w:cs="Times New Roman"/>
        </w:rPr>
      </w:pPr>
    </w:p>
    <w:p w:rsidR="00A9168F" w:rsidRDefault="003E1437">
      <w:pPr>
        <w:spacing w:after="0" w:line="240" w:lineRule="auto"/>
        <w:ind w:left="720"/>
      </w:pPr>
      <w:hyperlink r:id="rId13">
        <w:r w:rsidR="00295CF6">
          <w:rPr>
            <w:rStyle w:val="InternetLink"/>
            <w:rFonts w:ascii="Times New Roman" w:eastAsia="Times New Roman" w:hAnsi="Times New Roman" w:cs="Times New Roman"/>
          </w:rPr>
          <w:t>Link to Netiquette policy</w:t>
        </w:r>
      </w:hyperlink>
    </w:p>
    <w:p w:rsidR="00A9168F" w:rsidRDefault="003E1437">
      <w:pPr>
        <w:spacing w:after="0" w:line="240" w:lineRule="auto"/>
        <w:ind w:left="720"/>
      </w:pPr>
      <w:hyperlink r:id="rId14">
        <w:r w:rsidR="00295CF6">
          <w:rPr>
            <w:rStyle w:val="InternetLink"/>
            <w:rFonts w:ascii="Times New Roman" w:eastAsia="Times New Roman" w:hAnsi="Times New Roman" w:cs="Times New Roman"/>
            <w:bCs/>
          </w:rPr>
          <w:t xml:space="preserve"> </w:t>
        </w:r>
      </w:hyperlink>
    </w:p>
    <w:p w:rsidR="00A9168F" w:rsidRDefault="00A9168F">
      <w:pPr>
        <w:spacing w:after="0" w:line="240" w:lineRule="auto"/>
      </w:pPr>
    </w:p>
    <w:p w:rsidR="00A9168F" w:rsidRDefault="00295CF6">
      <w:pPr>
        <w:rPr>
          <w:rFonts w:ascii="Times New Roman" w:eastAsia="Times New Roman" w:hAnsi="Times New Roman" w:cs="Times New Roman"/>
          <w:color w:val="0070C0"/>
        </w:rPr>
      </w:pPr>
      <w:r>
        <w:rPr>
          <w:rFonts w:ascii="Times New Roman" w:eastAsia="Times New Roman" w:hAnsi="Times New Roman" w:cs="Times New Roman"/>
          <w:b/>
        </w:rPr>
        <w:t>Classroom Etiquette/Disruptive Behavior Policy Statement</w:t>
      </w:r>
    </w:p>
    <w:p w:rsidR="00A9168F" w:rsidRDefault="00295CF6">
      <w:pPr>
        <w:ind w:left="720"/>
        <w:rPr>
          <w:rFonts w:ascii="Times New Roman" w:eastAsia="Times New Roman" w:hAnsi="Times New Roman" w:cs="Times New Roman"/>
        </w:rPr>
      </w:pPr>
      <w:r>
        <w:rPr>
          <w:rFonts w:ascii="Times New Roman" w:eastAsia="Times New Roman" w:hAnsi="Times New Roman" w:cs="Times New Roman"/>
        </w:rPr>
        <w:t xml:space="preserve">Disruptive behavior is defined in the FAU Student Code of Conduct as </w:t>
      </w:r>
      <w:r>
        <w:rPr>
          <w:rFonts w:ascii="Times New Roman" w:eastAsia="Times New Roman" w:hAnsi="Times New Roman" w:cs="Times New Roman"/>
          <w:i/>
          <w:iCs/>
        </w:rPr>
        <w:t>“... activities which interfere with the educational mission within classroom.”</w:t>
      </w:r>
      <w:r>
        <w:rPr>
          <w:rFonts w:ascii="Times New Roman" w:eastAsia="Times New Roman" w:hAnsi="Times New Roman" w:cs="Times New Roman"/>
        </w:rPr>
        <w:t xml:space="preserve"> Students who behave in the face-to-face and/or virtual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A9168F" w:rsidRDefault="00295CF6">
      <w:pPr>
        <w:jc w:val="both"/>
        <w:rPr>
          <w:rFonts w:ascii="Times New Roman" w:eastAsia="Times New Roman" w:hAnsi="Times New Roman" w:cs="Times New Roman"/>
        </w:rPr>
      </w:pPr>
      <w:r>
        <w:rPr>
          <w:rFonts w:ascii="Times New Roman" w:eastAsia="Times New Roman" w:hAnsi="Times New Roman" w:cs="Times New Roman"/>
        </w:rPr>
        <w:t>For more information, please see the FAU Office of Student Conduct:</w:t>
      </w:r>
    </w:p>
    <w:p w:rsidR="00A9168F" w:rsidRDefault="003E1437">
      <w:pPr>
        <w:jc w:val="both"/>
      </w:pPr>
      <w:hyperlink r:id="rId15">
        <w:r w:rsidR="00295CF6">
          <w:rPr>
            <w:rStyle w:val="InternetLink"/>
            <w:rFonts w:ascii="Times New Roman" w:eastAsia="Times New Roman" w:hAnsi="Times New Roman" w:cs="Times New Roman"/>
          </w:rPr>
          <w:t>Link to Student Conduct</w:t>
        </w:r>
      </w:hyperlink>
      <w:r w:rsidR="00295CF6">
        <w:rPr>
          <w:rFonts w:ascii="Times New Roman" w:eastAsia="Times New Roman" w:hAnsi="Times New Roman" w:cs="Times New Roman"/>
        </w:rPr>
        <w:t xml:space="preserve"> Policy</w:t>
      </w:r>
      <w:r w:rsidR="00295CF6">
        <w:rPr>
          <w:rFonts w:ascii="Times New Roman" w:eastAsia="Times New Roman" w:hAnsi="Times New Roman" w:cs="Times New Roman"/>
          <w:color w:val="0070C0"/>
        </w:rPr>
        <w:t xml:space="preserve"> </w:t>
      </w:r>
    </w:p>
    <w:p w:rsidR="00A9168F" w:rsidRDefault="00A9168F">
      <w:pPr>
        <w:ind w:left="720"/>
        <w:rPr>
          <w:rFonts w:ascii="Times New Roman" w:eastAsia="Times New Roman" w:hAnsi="Times New Roman" w:cs="Times New Roman"/>
        </w:rPr>
      </w:pPr>
    </w:p>
    <w:p w:rsidR="00A9168F" w:rsidRDefault="00A9168F">
      <w:pPr>
        <w:jc w:val="center"/>
        <w:rPr>
          <w:rFonts w:ascii="Times New Roman" w:eastAsia="Times New Roman" w:hAnsi="Times New Roman" w:cs="Times New Roman"/>
          <w:b/>
          <w:color w:val="0070C0"/>
        </w:rPr>
      </w:pPr>
    </w:p>
    <w:p w:rsidR="00A9168F" w:rsidRDefault="00295CF6">
      <w:pPr>
        <w:jc w:val="center"/>
        <w:rPr>
          <w:rFonts w:ascii="Times New Roman" w:eastAsia="Times New Roman" w:hAnsi="Times New Roman" w:cs="Times New Roman"/>
          <w:i/>
          <w:color w:val="C00000"/>
        </w:rPr>
      </w:pPr>
      <w:r>
        <w:rPr>
          <w:rFonts w:ascii="Times New Roman" w:eastAsia="Times New Roman" w:hAnsi="Times New Roman" w:cs="Times New Roman"/>
          <w:b/>
          <w:color w:val="0070C0"/>
        </w:rPr>
        <w:t>Communication Policy</w:t>
      </w:r>
    </w:p>
    <w:p w:rsidR="00A9168F" w:rsidRDefault="00295CF6">
      <w:pPr>
        <w:rPr>
          <w:rFonts w:ascii="Times New Roman" w:eastAsia="Times New Roman" w:hAnsi="Times New Roman" w:cs="Times New Roman"/>
          <w:b/>
        </w:rPr>
      </w:pPr>
      <w:r>
        <w:rPr>
          <w:rFonts w:ascii="Times New Roman" w:eastAsia="Times New Roman" w:hAnsi="Times New Roman" w:cs="Times New Roman"/>
          <w:b/>
        </w:rPr>
        <w:t>Expectations for Students</w:t>
      </w:r>
    </w:p>
    <w:p w:rsidR="00A9168F" w:rsidRDefault="00295CF6">
      <w:pPr>
        <w:pStyle w:val="ListParagraph"/>
        <w:widowControl w:val="0"/>
        <w:numPr>
          <w:ilvl w:val="0"/>
          <w:numId w:val="1"/>
        </w:numPr>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Announcements</w:t>
      </w:r>
    </w:p>
    <w:p w:rsidR="00A9168F" w:rsidRDefault="00295CF6">
      <w:pPr>
        <w:pStyle w:val="ListParagraph"/>
        <w:widowControl w:val="0"/>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You are responsible for reading all announcements posted by the instructor. Check the course announcements each time you log in.</w:t>
      </w:r>
    </w:p>
    <w:p w:rsidR="00A9168F" w:rsidRDefault="00295CF6">
      <w:pPr>
        <w:pStyle w:val="ListParagraph"/>
        <w:widowControl w:val="0"/>
        <w:numPr>
          <w:ilvl w:val="0"/>
          <w:numId w:val="1"/>
        </w:numPr>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Email</w:t>
      </w:r>
    </w:p>
    <w:p w:rsidR="00A9168F" w:rsidRDefault="00295CF6">
      <w:pPr>
        <w:pStyle w:val="ListParagraph"/>
        <w:widowControl w:val="0"/>
        <w:numPr>
          <w:ilvl w:val="0"/>
          <w:numId w:val="4"/>
        </w:numPr>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You are responsible for reading all of your course email and responding in a timely manner.</w:t>
      </w:r>
    </w:p>
    <w:p w:rsidR="00A9168F" w:rsidRDefault="00295CF6">
      <w:pPr>
        <w:pStyle w:val="ListParagraph"/>
        <w:widowControl w:val="0"/>
        <w:numPr>
          <w:ilvl w:val="0"/>
          <w:numId w:val="1"/>
        </w:numPr>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Course-Related Questions</w:t>
      </w:r>
    </w:p>
    <w:p w:rsidR="00A9168F" w:rsidRDefault="00295CF6">
      <w:pPr>
        <w:pStyle w:val="ListParagraph"/>
        <w:widowControl w:val="0"/>
        <w:numPr>
          <w:ilvl w:val="1"/>
          <w:numId w:val="1"/>
        </w:numPr>
        <w:spacing w:after="0" w:line="240" w:lineRule="auto"/>
        <w:rPr>
          <w:rFonts w:ascii="Times New Roman" w:eastAsia="Times New Roman" w:hAnsi="Times New Roman" w:cs="Times New Roman"/>
          <w:color w:val="0070C0"/>
        </w:rPr>
      </w:pPr>
      <w:r>
        <w:rPr>
          <w:rFonts w:ascii="Times New Roman" w:eastAsia="Times New Roman" w:hAnsi="Times New Roman" w:cs="Times New Roman"/>
        </w:rPr>
        <w:t xml:space="preserve">Post course-related questions to the FAQ discussion board. This allows other participants with the same question to benefit from the responses. Also, make sure you review this forum prior to posting a question; it may have already been asked and answered in previous posts. </w:t>
      </w:r>
    </w:p>
    <w:p w:rsidR="00A9168F" w:rsidRDefault="00A9168F">
      <w:pPr>
        <w:pStyle w:val="ListParagraph"/>
        <w:widowControl w:val="0"/>
        <w:spacing w:after="0" w:line="240" w:lineRule="auto"/>
        <w:ind w:left="1440"/>
        <w:rPr>
          <w:rFonts w:ascii="Times New Roman" w:eastAsia="Times New Roman" w:hAnsi="Times New Roman" w:cs="Times New Roman"/>
        </w:rPr>
      </w:pPr>
    </w:p>
    <w:p w:rsidR="00A9168F" w:rsidRDefault="00295CF6">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Instructor’s Plan for Classroom Response Time &amp; Feedback</w:t>
      </w:r>
    </w:p>
    <w:p w:rsidR="00A9168F" w:rsidRDefault="00A9168F">
      <w:pPr>
        <w:widowControl w:val="0"/>
        <w:spacing w:after="0" w:line="240" w:lineRule="auto"/>
        <w:rPr>
          <w:rFonts w:ascii="Times New Roman" w:eastAsia="Times New Roman" w:hAnsi="Times New Roman" w:cs="Times New Roman"/>
          <w:b/>
        </w:rPr>
      </w:pPr>
    </w:p>
    <w:p w:rsidR="00A9168F" w:rsidRDefault="00295CF6">
      <w:pPr>
        <w:pStyle w:val="ListParagraph"/>
        <w:widowControl w:val="0"/>
        <w:numPr>
          <w:ilvl w:val="0"/>
          <w:numId w:val="1"/>
        </w:numPr>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Email Policy</w:t>
      </w:r>
    </w:p>
    <w:p w:rsidR="00A9168F" w:rsidRDefault="00295CF6">
      <w:pPr>
        <w:pStyle w:val="ListParagraph"/>
        <w:widowControl w:val="0"/>
        <w:numPr>
          <w:ilvl w:val="1"/>
          <w:numId w:val="1"/>
        </w:num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rPr>
        <w:t xml:space="preserve">Except for Saturdays, Sundays, and holidays, instructor typically, will respond to </w:t>
      </w:r>
      <w:r>
        <w:rPr>
          <w:rFonts w:ascii="Times New Roman" w:eastAsia="Times New Roman" w:hAnsi="Times New Roman" w:cs="Times New Roman"/>
        </w:rPr>
        <w:lastRenderedPageBreak/>
        <w:t xml:space="preserve">messages within 48 hours. Such messages should only be used to communicate personal or confidential matters; otherwise, please use the FAQ discussion board </w:t>
      </w:r>
      <w:r>
        <w:rPr>
          <w:rFonts w:ascii="Times New Roman" w:eastAsia="Times New Roman" w:hAnsi="Times New Roman" w:cs="Times New Roman"/>
          <w:color w:val="000000"/>
        </w:rPr>
        <w:t>within the course.</w:t>
      </w:r>
      <w:r>
        <w:rPr>
          <w:rFonts w:ascii="Times New Roman" w:eastAsia="Times New Roman" w:hAnsi="Times New Roman" w:cs="Times New Roman"/>
          <w:b/>
          <w:color w:val="000000"/>
        </w:rPr>
        <w:t xml:space="preserve"> </w:t>
      </w:r>
    </w:p>
    <w:p w:rsidR="00A9168F" w:rsidRDefault="00295CF6">
      <w:pPr>
        <w:pStyle w:val="ListParagraph"/>
        <w:widowControl w:val="0"/>
        <w:numPr>
          <w:ilvl w:val="0"/>
          <w:numId w:val="1"/>
        </w:num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rPr>
        <w:t>Assignment Feedback Policy</w:t>
      </w:r>
    </w:p>
    <w:p w:rsidR="00A9168F" w:rsidRDefault="00295CF6">
      <w:pPr>
        <w:pStyle w:val="ListParagraph"/>
        <w:widowControl w:val="0"/>
        <w:numPr>
          <w:ilvl w:val="1"/>
          <w:numId w:val="1"/>
        </w:num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Feedback will be provided on submitted assignments within one week of the submission date. Some assignments may require a longer review period, which will be communicated to students by the instructor. </w:t>
      </w:r>
    </w:p>
    <w:p w:rsidR="00A9168F" w:rsidRDefault="00295CF6">
      <w:pPr>
        <w:pStyle w:val="ListParagraph"/>
        <w:widowControl w:val="0"/>
        <w:numPr>
          <w:ilvl w:val="0"/>
          <w:numId w:val="1"/>
        </w:numPr>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Course-Related Questions</w:t>
      </w:r>
    </w:p>
    <w:p w:rsidR="00A9168F" w:rsidRDefault="00295CF6">
      <w:pPr>
        <w:pStyle w:val="ListParagraph"/>
        <w:widowControl w:val="0"/>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Except Saturdays, Sundays, and holidays, questions will, generally, be answered by instructors within 48 hours. </w:t>
      </w:r>
    </w:p>
    <w:p w:rsidR="00A9168F" w:rsidRDefault="00A9168F">
      <w:pPr>
        <w:pStyle w:val="ListParagraph"/>
        <w:widowControl w:val="0"/>
        <w:spacing w:after="0" w:line="240" w:lineRule="auto"/>
        <w:ind w:left="1440"/>
        <w:rPr>
          <w:rFonts w:ascii="Times New Roman" w:eastAsia="Times New Roman" w:hAnsi="Times New Roman" w:cs="Times New Roman"/>
          <w:color w:val="0070C0"/>
        </w:rPr>
      </w:pPr>
    </w:p>
    <w:p w:rsidR="00A9168F" w:rsidRDefault="00295CF6">
      <w:pPr>
        <w:rPr>
          <w:rFonts w:ascii="Times New Roman" w:eastAsia="Times New Roman" w:hAnsi="Times New Roman" w:cs="Times New Roman"/>
          <w:b/>
          <w:bCs/>
          <w:color w:val="0070C0"/>
        </w:rPr>
      </w:pPr>
      <w:r>
        <w:br w:type="page"/>
      </w:r>
    </w:p>
    <w:p w:rsidR="00A9168F" w:rsidRDefault="00295CF6">
      <w:pPr>
        <w:spacing w:after="0" w:line="240" w:lineRule="auto"/>
        <w:jc w:val="center"/>
        <w:rPr>
          <w:rFonts w:ascii="Times New Roman" w:eastAsia="Times New Roman" w:hAnsi="Times New Roman" w:cs="Times New Roman"/>
          <w:b/>
          <w:bCs/>
          <w:color w:val="0070C0"/>
        </w:rPr>
      </w:pPr>
      <w:bookmarkStart w:id="0" w:name="_GoBack"/>
      <w:bookmarkEnd w:id="0"/>
      <w:r>
        <w:rPr>
          <w:rFonts w:ascii="Times New Roman" w:eastAsia="Times New Roman" w:hAnsi="Times New Roman" w:cs="Times New Roman"/>
          <w:b/>
          <w:bCs/>
          <w:color w:val="0070C0"/>
        </w:rPr>
        <w:lastRenderedPageBreak/>
        <w:t>Support Services and Online Resources</w:t>
      </w:r>
    </w:p>
    <w:p w:rsidR="00A9168F" w:rsidRDefault="00A9168F">
      <w:pPr>
        <w:spacing w:after="0" w:line="240" w:lineRule="auto"/>
        <w:ind w:firstLine="720"/>
        <w:rPr>
          <w:rFonts w:ascii="Times New Roman" w:eastAsia="Times New Roman" w:hAnsi="Times New Roman" w:cs="Times New Roman"/>
        </w:rPr>
      </w:pPr>
    </w:p>
    <w:tbl>
      <w:tblPr>
        <w:tblStyle w:val="TableGrid"/>
        <w:tblW w:w="10075" w:type="dxa"/>
        <w:tblInd w:w="-15" w:type="dxa"/>
        <w:tblCellMar>
          <w:left w:w="93" w:type="dxa"/>
        </w:tblCellMar>
        <w:tblLook w:val="04A0" w:firstRow="1" w:lastRow="0" w:firstColumn="1" w:lastColumn="0" w:noHBand="0" w:noVBand="1"/>
      </w:tblPr>
      <w:tblGrid>
        <w:gridCol w:w="5575"/>
        <w:gridCol w:w="4500"/>
      </w:tblGrid>
      <w:tr w:rsidR="00A9168F">
        <w:tc>
          <w:tcPr>
            <w:tcW w:w="5574" w:type="dxa"/>
            <w:shd w:val="clear" w:color="auto" w:fill="auto"/>
            <w:tcMar>
              <w:left w:w="93" w:type="dxa"/>
            </w:tcMar>
          </w:tcPr>
          <w:p w:rsidR="00A9168F" w:rsidRDefault="00295CF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Office of Information Technology Online Help Desk: </w:t>
            </w:r>
          </w:p>
        </w:tc>
        <w:tc>
          <w:tcPr>
            <w:tcW w:w="4500" w:type="dxa"/>
            <w:shd w:val="clear" w:color="auto" w:fill="auto"/>
            <w:tcMar>
              <w:left w:w="93" w:type="dxa"/>
            </w:tcMar>
          </w:tcPr>
          <w:p w:rsidR="00A9168F" w:rsidRDefault="003E1437">
            <w:pPr>
              <w:spacing w:after="0" w:line="240" w:lineRule="auto"/>
            </w:pPr>
            <w:hyperlink r:id="rId16">
              <w:r w:rsidR="00295CF6">
                <w:rPr>
                  <w:rStyle w:val="InternetLink"/>
                  <w:rFonts w:ascii="Times New Roman" w:eastAsia="Times New Roman" w:hAnsi="Times New Roman" w:cs="Times New Roman"/>
                  <w:iCs/>
                </w:rPr>
                <w:t>Link to FAU Help Desk</w:t>
              </w:r>
            </w:hyperlink>
          </w:p>
        </w:tc>
      </w:tr>
      <w:tr w:rsidR="00A9168F">
        <w:tc>
          <w:tcPr>
            <w:tcW w:w="5574" w:type="dxa"/>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iCs/>
              </w:rPr>
              <w:t>FAU Libraries:</w:t>
            </w:r>
            <w:r>
              <w:rPr>
                <w:rFonts w:ascii="Times New Roman" w:eastAsia="Times New Roman" w:hAnsi="Times New Roman" w:cs="Times New Roman"/>
              </w:rPr>
              <w:t xml:space="preserve"> </w:t>
            </w:r>
          </w:p>
        </w:tc>
        <w:tc>
          <w:tcPr>
            <w:tcW w:w="4500" w:type="dxa"/>
            <w:shd w:val="clear" w:color="auto" w:fill="auto"/>
            <w:tcMar>
              <w:left w:w="93" w:type="dxa"/>
            </w:tcMar>
          </w:tcPr>
          <w:p w:rsidR="00A9168F" w:rsidRDefault="003E1437">
            <w:pPr>
              <w:spacing w:after="0" w:line="240" w:lineRule="auto"/>
            </w:pPr>
            <w:hyperlink r:id="rId17">
              <w:r w:rsidR="00295CF6">
                <w:rPr>
                  <w:rStyle w:val="InternetLink"/>
                  <w:rFonts w:ascii="Times New Roman" w:eastAsia="Times New Roman" w:hAnsi="Times New Roman" w:cs="Times New Roman"/>
                </w:rPr>
                <w:t>Link to FAU Library</w:t>
              </w:r>
            </w:hyperlink>
          </w:p>
        </w:tc>
      </w:tr>
      <w:tr w:rsidR="00A9168F">
        <w:tc>
          <w:tcPr>
            <w:tcW w:w="5574" w:type="dxa"/>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iCs/>
              </w:rPr>
              <w:t>Center for Learning and Student Success:</w:t>
            </w:r>
            <w:r>
              <w:rPr>
                <w:rFonts w:ascii="Times New Roman" w:eastAsia="Times New Roman" w:hAnsi="Times New Roman" w:cs="Times New Roman"/>
              </w:rPr>
              <w:t xml:space="preserve"> </w:t>
            </w:r>
          </w:p>
        </w:tc>
        <w:tc>
          <w:tcPr>
            <w:tcW w:w="4500" w:type="dxa"/>
            <w:shd w:val="clear" w:color="auto" w:fill="auto"/>
            <w:tcMar>
              <w:left w:w="93" w:type="dxa"/>
            </w:tcMar>
          </w:tcPr>
          <w:p w:rsidR="00A9168F" w:rsidRDefault="003E1437">
            <w:pPr>
              <w:spacing w:after="0" w:line="240" w:lineRule="auto"/>
            </w:pPr>
            <w:hyperlink r:id="rId18">
              <w:r w:rsidR="00295CF6">
                <w:rPr>
                  <w:rStyle w:val="InternetLink"/>
                  <w:rFonts w:ascii="Times New Roman" w:eastAsia="Times New Roman" w:hAnsi="Times New Roman" w:cs="Times New Roman"/>
                </w:rPr>
                <w:t>Link to FAU Center for Learning</w:t>
              </w:r>
            </w:hyperlink>
          </w:p>
        </w:tc>
      </w:tr>
      <w:tr w:rsidR="00A9168F">
        <w:tc>
          <w:tcPr>
            <w:tcW w:w="5574" w:type="dxa"/>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University Center for Excellence in Writing: </w:t>
            </w:r>
          </w:p>
        </w:tc>
        <w:tc>
          <w:tcPr>
            <w:tcW w:w="4500" w:type="dxa"/>
            <w:shd w:val="clear" w:color="auto" w:fill="auto"/>
            <w:tcMar>
              <w:left w:w="93" w:type="dxa"/>
            </w:tcMar>
          </w:tcPr>
          <w:p w:rsidR="00A9168F" w:rsidRDefault="003E1437">
            <w:pPr>
              <w:spacing w:after="0" w:line="240" w:lineRule="auto"/>
            </w:pPr>
            <w:hyperlink r:id="rId19">
              <w:r w:rsidR="00295CF6">
                <w:rPr>
                  <w:rStyle w:val="InternetLink"/>
                  <w:rFonts w:ascii="Times New Roman" w:eastAsia="Times New Roman" w:hAnsi="Times New Roman" w:cs="Times New Roman"/>
                </w:rPr>
                <w:t>Link to FAU Excellence in Writing</w:t>
              </w:r>
            </w:hyperlink>
            <w:r w:rsidR="00295CF6">
              <w:rPr>
                <w:rFonts w:ascii="Times New Roman" w:eastAsia="Times New Roman" w:hAnsi="Times New Roman" w:cs="Times New Roman"/>
              </w:rPr>
              <w:t xml:space="preserve">  </w:t>
            </w:r>
          </w:p>
        </w:tc>
      </w:tr>
      <w:tr w:rsidR="00A9168F">
        <w:tc>
          <w:tcPr>
            <w:tcW w:w="5574" w:type="dxa"/>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Math Learning Center: </w:t>
            </w:r>
          </w:p>
        </w:tc>
        <w:tc>
          <w:tcPr>
            <w:tcW w:w="4500" w:type="dxa"/>
            <w:shd w:val="clear" w:color="auto" w:fill="auto"/>
            <w:tcMar>
              <w:left w:w="93" w:type="dxa"/>
            </w:tcMar>
          </w:tcPr>
          <w:p w:rsidR="00A9168F" w:rsidRDefault="003E1437">
            <w:pPr>
              <w:spacing w:after="0" w:line="240" w:lineRule="auto"/>
            </w:pPr>
            <w:hyperlink r:id="rId20">
              <w:r w:rsidR="00295CF6">
                <w:rPr>
                  <w:rStyle w:val="InternetLink"/>
                  <w:rFonts w:ascii="Times New Roman" w:eastAsia="Times New Roman" w:hAnsi="Times New Roman" w:cs="Times New Roman"/>
                </w:rPr>
                <w:t>Link to FAU Math Center</w:t>
              </w:r>
            </w:hyperlink>
          </w:p>
        </w:tc>
      </w:tr>
      <w:tr w:rsidR="00A9168F">
        <w:tc>
          <w:tcPr>
            <w:tcW w:w="5574" w:type="dxa"/>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Office of Undergraduate Research and Inquiry: </w:t>
            </w:r>
          </w:p>
        </w:tc>
        <w:tc>
          <w:tcPr>
            <w:tcW w:w="4500" w:type="dxa"/>
            <w:shd w:val="clear" w:color="auto" w:fill="auto"/>
            <w:tcMar>
              <w:left w:w="93" w:type="dxa"/>
            </w:tcMar>
          </w:tcPr>
          <w:p w:rsidR="00A9168F" w:rsidRDefault="003E1437">
            <w:pPr>
              <w:spacing w:after="0" w:line="240" w:lineRule="auto"/>
            </w:pPr>
            <w:hyperlink r:id="rId21">
              <w:r w:rsidR="00295CF6">
                <w:rPr>
                  <w:rStyle w:val="InternetLink"/>
                  <w:rFonts w:ascii="Times New Roman" w:eastAsia="Times New Roman" w:hAnsi="Times New Roman" w:cs="Times New Roman"/>
                </w:rPr>
                <w:t>Link to FAU Undergraduate Research</w:t>
              </w:r>
            </w:hyperlink>
          </w:p>
        </w:tc>
      </w:tr>
      <w:tr w:rsidR="00A9168F">
        <w:tc>
          <w:tcPr>
            <w:tcW w:w="5574" w:type="dxa"/>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iCs/>
              </w:rPr>
              <w:t>Student Accessibility Services:</w:t>
            </w:r>
          </w:p>
        </w:tc>
        <w:tc>
          <w:tcPr>
            <w:tcW w:w="4500" w:type="dxa"/>
            <w:shd w:val="clear" w:color="auto" w:fill="auto"/>
            <w:tcMar>
              <w:left w:w="93" w:type="dxa"/>
            </w:tcMar>
          </w:tcPr>
          <w:p w:rsidR="00A9168F" w:rsidRDefault="003E1437">
            <w:pPr>
              <w:spacing w:after="0" w:line="240" w:lineRule="auto"/>
            </w:pPr>
            <w:hyperlink r:id="rId22">
              <w:r w:rsidR="00295CF6">
                <w:rPr>
                  <w:rStyle w:val="InternetLink"/>
                  <w:rFonts w:ascii="Times New Roman" w:eastAsia="Times New Roman" w:hAnsi="Times New Roman" w:cs="Times New Roman"/>
                  <w:color w:val="0000FF" w:themeColor="accent6"/>
                </w:rPr>
                <w:t>Link to FAU Student Accessibility Services</w:t>
              </w:r>
            </w:hyperlink>
            <w:r w:rsidR="00295CF6">
              <w:rPr>
                <w:rFonts w:ascii="Times New Roman" w:eastAsia="Times New Roman" w:hAnsi="Times New Roman" w:cs="Times New Roman"/>
                <w:color w:val="0000FF" w:themeColor="accent6"/>
              </w:rPr>
              <w:t xml:space="preserve">  </w:t>
            </w:r>
          </w:p>
        </w:tc>
      </w:tr>
      <w:tr w:rsidR="00A9168F">
        <w:tc>
          <w:tcPr>
            <w:tcW w:w="5574" w:type="dxa"/>
            <w:shd w:val="clear" w:color="auto" w:fill="auto"/>
            <w:tcMar>
              <w:left w:w="93" w:type="dxa"/>
            </w:tcMar>
          </w:tcPr>
          <w:p w:rsidR="00A9168F" w:rsidRDefault="00295CF6">
            <w:pPr>
              <w:spacing w:after="0" w:line="240" w:lineRule="auto"/>
              <w:rPr>
                <w:rFonts w:ascii="Times New Roman" w:eastAsia="Times New Roman" w:hAnsi="Times New Roman" w:cs="Times New Roman"/>
                <w:color w:val="0000FF"/>
                <w:u w:val="single"/>
              </w:rPr>
            </w:pPr>
            <w:r>
              <w:rPr>
                <w:rFonts w:ascii="Times New Roman" w:eastAsia="Times New Roman" w:hAnsi="Times New Roman" w:cs="Times New Roman"/>
                <w:iCs/>
              </w:rPr>
              <w:t>Office of International Programs and Study Abroad:</w:t>
            </w:r>
            <w:r>
              <w:rPr>
                <w:rFonts w:ascii="Times New Roman" w:eastAsia="Times New Roman" w:hAnsi="Times New Roman" w:cs="Times New Roman"/>
              </w:rPr>
              <w:t xml:space="preserve"> </w:t>
            </w:r>
          </w:p>
        </w:tc>
        <w:tc>
          <w:tcPr>
            <w:tcW w:w="4500" w:type="dxa"/>
            <w:shd w:val="clear" w:color="auto" w:fill="auto"/>
            <w:tcMar>
              <w:left w:w="93" w:type="dxa"/>
            </w:tcMar>
          </w:tcPr>
          <w:p w:rsidR="00A9168F" w:rsidRDefault="003E1437">
            <w:pPr>
              <w:tabs>
                <w:tab w:val="left" w:pos="1095"/>
              </w:tabs>
              <w:spacing w:after="0" w:line="240" w:lineRule="auto"/>
            </w:pPr>
            <w:hyperlink r:id="rId23">
              <w:r w:rsidR="00295CF6">
                <w:rPr>
                  <w:rStyle w:val="InternetLink"/>
                  <w:rFonts w:ascii="Times New Roman" w:eastAsia="Times New Roman" w:hAnsi="Times New Roman" w:cs="Times New Roman"/>
                </w:rPr>
                <w:t>Link to FAU International Programs</w:t>
              </w:r>
            </w:hyperlink>
            <w:r w:rsidR="00295CF6">
              <w:rPr>
                <w:rFonts w:ascii="Times New Roman" w:eastAsia="Times New Roman" w:hAnsi="Times New Roman" w:cs="Times New Roman"/>
              </w:rPr>
              <w:tab/>
            </w:r>
          </w:p>
        </w:tc>
      </w:tr>
      <w:tr w:rsidR="00A9168F">
        <w:tc>
          <w:tcPr>
            <w:tcW w:w="5574" w:type="dxa"/>
            <w:shd w:val="clear" w:color="auto" w:fill="auto"/>
            <w:tcMar>
              <w:left w:w="93" w:type="dxa"/>
            </w:tcMar>
          </w:tcPr>
          <w:p w:rsidR="00A9168F" w:rsidRDefault="00295CF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Freshman Academic Advising Services: </w:t>
            </w:r>
          </w:p>
        </w:tc>
        <w:tc>
          <w:tcPr>
            <w:tcW w:w="4500" w:type="dxa"/>
            <w:shd w:val="clear" w:color="auto" w:fill="auto"/>
            <w:tcMar>
              <w:left w:w="93" w:type="dxa"/>
            </w:tcMar>
          </w:tcPr>
          <w:p w:rsidR="00A9168F" w:rsidRDefault="003E1437">
            <w:pPr>
              <w:tabs>
                <w:tab w:val="left" w:pos="1095"/>
              </w:tabs>
              <w:spacing w:after="0" w:line="240" w:lineRule="auto"/>
            </w:pPr>
            <w:hyperlink r:id="rId24">
              <w:r w:rsidR="00295CF6">
                <w:rPr>
                  <w:rStyle w:val="InternetLink"/>
                  <w:rFonts w:ascii="Times New Roman" w:eastAsia="Times New Roman" w:hAnsi="Times New Roman" w:cs="Times New Roman"/>
                </w:rPr>
                <w:t>Link to FAU Freshman Advising</w:t>
              </w:r>
            </w:hyperlink>
          </w:p>
        </w:tc>
      </w:tr>
    </w:tbl>
    <w:p w:rsidR="00A9168F" w:rsidRDefault="00295CF6">
      <w:pPr>
        <w:spacing w:beforeAutospacing="1" w:afterAutospacing="1" w:line="240" w:lineRule="auto"/>
        <w:jc w:val="center"/>
        <w:rPr>
          <w:rFonts w:ascii="Times New Roman" w:eastAsia="Times New Roman" w:hAnsi="Times New Roman" w:cs="Times New Roman"/>
          <w:b/>
          <w:bCs/>
          <w:color w:val="0070C0"/>
        </w:rPr>
      </w:pPr>
      <w:r>
        <w:rPr>
          <w:rFonts w:ascii="Times New Roman" w:eastAsia="Times New Roman" w:hAnsi="Times New Roman" w:cs="Times New Roman"/>
          <w:b/>
          <w:bCs/>
          <w:color w:val="0070C0"/>
        </w:rPr>
        <w:t>Faculty Rights and Responsibilities</w:t>
      </w:r>
    </w:p>
    <w:p w:rsidR="00A9168F" w:rsidRDefault="00295CF6">
      <w:pPr>
        <w:spacing w:beforeAutospacing="1" w:afterAutospacing="1" w:line="240" w:lineRule="auto"/>
        <w:ind w:left="720"/>
        <w:rPr>
          <w:rFonts w:ascii="Times New Roman" w:eastAsia="Times New Roman" w:hAnsi="Times New Roman" w:cs="Times New Roman"/>
        </w:rPr>
      </w:pPr>
      <w:r>
        <w:rPr>
          <w:rFonts w:ascii="Times New Roman" w:eastAsia="Times New Roman" w:hAnsi="Times New Roman" w:cs="Times New Roman"/>
        </w:rPr>
        <w:t>Florida Atlantic University respects the rights of instructors to teach and students to learn. Maintenance of these rights requires classroom conditions which do not impede their exercise. To ensure these rights, faculty members have the prerogative:</w:t>
      </w:r>
    </w:p>
    <w:p w:rsidR="00A9168F" w:rsidRDefault="00295CF6">
      <w:pPr>
        <w:numPr>
          <w:ilvl w:val="0"/>
          <w:numId w:val="3"/>
        </w:numPr>
        <w:spacing w:beforeAutospacing="1" w:afterAutospacing="1" w:line="240" w:lineRule="auto"/>
        <w:rPr>
          <w:rFonts w:ascii="Times New Roman" w:eastAsia="Times New Roman" w:hAnsi="Times New Roman" w:cs="Times New Roman"/>
        </w:rPr>
      </w:pPr>
      <w:r>
        <w:rPr>
          <w:rFonts w:ascii="Times New Roman" w:eastAsia="Times New Roman" w:hAnsi="Times New Roman" w:cs="Times New Roman"/>
        </w:rPr>
        <w:t>To establish and implement academic standards.</w:t>
      </w:r>
    </w:p>
    <w:p w:rsidR="00A9168F" w:rsidRDefault="00295CF6">
      <w:pPr>
        <w:numPr>
          <w:ilvl w:val="0"/>
          <w:numId w:val="3"/>
        </w:numPr>
        <w:spacing w:beforeAutospacing="1" w:afterAutospacing="1" w:line="240" w:lineRule="auto"/>
        <w:rPr>
          <w:rFonts w:ascii="Times New Roman" w:eastAsia="Times New Roman" w:hAnsi="Times New Roman" w:cs="Times New Roman"/>
        </w:rPr>
      </w:pPr>
      <w:r>
        <w:rPr>
          <w:rFonts w:ascii="Times New Roman" w:eastAsia="Times New Roman" w:hAnsi="Times New Roman" w:cs="Times New Roman"/>
        </w:rPr>
        <w:t>To establish and enforce reasonable behavior standards in each class.</w:t>
      </w:r>
    </w:p>
    <w:p w:rsidR="00A9168F" w:rsidRDefault="00295CF6">
      <w:pPr>
        <w:numPr>
          <w:ilvl w:val="0"/>
          <w:numId w:val="3"/>
        </w:numPr>
        <w:spacing w:beforeAutospacing="1"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To refer disciplinary action to those students whose behavior may be judged to be disruptive under the </w:t>
      </w:r>
      <w:r>
        <w:rPr>
          <w:rFonts w:ascii="Times New Roman" w:eastAsia="Times New Roman" w:hAnsi="Times New Roman" w:cs="Times New Roman"/>
          <w:i/>
        </w:rPr>
        <w:t>Student Code of Conduct</w:t>
      </w:r>
      <w:r>
        <w:rPr>
          <w:rFonts w:ascii="Times New Roman" w:eastAsia="Times New Roman" w:hAnsi="Times New Roman" w:cs="Times New Roman"/>
        </w:rPr>
        <w:t>.</w:t>
      </w:r>
    </w:p>
    <w:p w:rsidR="00A9168F" w:rsidRDefault="00295CF6">
      <w:pPr>
        <w:spacing w:beforeAutospacing="1" w:afterAutospacing="1" w:line="240" w:lineRule="auto"/>
        <w:ind w:firstLine="720"/>
        <w:rPr>
          <w:rFonts w:ascii="Times New Roman" w:eastAsia="Times New Roman" w:hAnsi="Times New Roman" w:cs="Times New Roman"/>
        </w:rPr>
      </w:pPr>
      <w:r>
        <w:rPr>
          <w:rFonts w:ascii="Times New Roman" w:eastAsia="Times New Roman" w:hAnsi="Times New Roman" w:cs="Times New Roman"/>
        </w:rPr>
        <w:t>Instructor reserves the right to adjust this syllabus as necessary.</w:t>
      </w:r>
    </w:p>
    <w:p w:rsidR="00A9168F" w:rsidRDefault="00295CF6">
      <w:pPr>
        <w:jc w:val="center"/>
        <w:rPr>
          <w:rFonts w:ascii="Times New Roman" w:hAnsi="Times New Roman" w:cs="Times New Roman"/>
          <w:b/>
        </w:rPr>
      </w:pPr>
      <w:r>
        <w:rPr>
          <w:rFonts w:ascii="Times New Roman" w:hAnsi="Times New Roman" w:cs="Times New Roman"/>
          <w:b/>
        </w:rPr>
        <w:t>Selected University and College Policies</w:t>
      </w:r>
    </w:p>
    <w:p w:rsidR="00A9168F" w:rsidRDefault="00295CF6">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rPr>
        <w:t>Accessibility</w:t>
      </w:r>
      <w:r>
        <w:rPr>
          <w:rFonts w:ascii="Times New Roman" w:eastAsia="Times New Roman" w:hAnsi="Times New Roman" w:cs="Times New Roman"/>
          <w:b/>
          <w:bCs/>
          <w:color w:val="000000"/>
        </w:rPr>
        <w:t xml:space="preserve"> Policy Statement</w:t>
      </w:r>
    </w:p>
    <w:p w:rsidR="00A9168F" w:rsidRDefault="00A9168F">
      <w:pPr>
        <w:spacing w:after="0" w:line="240" w:lineRule="auto"/>
        <w:rPr>
          <w:rFonts w:ascii="Times New Roman" w:eastAsia="Times New Roman" w:hAnsi="Times New Roman" w:cs="Times New Roman"/>
        </w:rPr>
      </w:pPr>
    </w:p>
    <w:p w:rsidR="00A9168F" w:rsidRDefault="00295CF6">
      <w:pPr>
        <w:spacing w:after="0" w:line="240" w:lineRule="auto"/>
        <w:ind w:left="720"/>
      </w:pPr>
      <w:r>
        <w:rPr>
          <w:rFonts w:ascii="Times New Roman" w:eastAsia="Times New Roman" w:hAnsi="Times New Roman" w:cs="Times New Roman"/>
          <w:color w:val="000000"/>
        </w:rPr>
        <w:t>In compliance</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with the Americans with Disabilities Act (ADA), students who require special </w:t>
      </w:r>
      <w:r>
        <w:rPr>
          <w:rFonts w:ascii="Times New Roman" w:eastAsia="Times New Roman" w:hAnsi="Times New Roman" w:cs="Times New Roman"/>
        </w:rPr>
        <w:t xml:space="preserve">accommodations to properly execute coursework </w:t>
      </w:r>
      <w:r>
        <w:rPr>
          <w:rFonts w:ascii="Times New Roman" w:eastAsia="Times New Roman" w:hAnsi="Times New Roman" w:cs="Times New Roman"/>
          <w:color w:val="000000"/>
        </w:rPr>
        <w:t xml:space="preserve">due to a disability, must </w:t>
      </w:r>
      <w:r>
        <w:rPr>
          <w:rFonts w:ascii="Times New Roman" w:hAnsi="Times New Roman" w:cs="Times New Roman"/>
          <w:color w:val="000000"/>
        </w:rPr>
        <w:t>register</w:t>
      </w:r>
      <w:r>
        <w:rPr>
          <w:rFonts w:ascii="Times New Roman" w:eastAsia="Times New Roman" w:hAnsi="Times New Roman" w:cs="Times New Roman"/>
          <w:color w:val="000000"/>
        </w:rPr>
        <w:t xml:space="preserve"> with </w:t>
      </w:r>
      <w:r>
        <w:rPr>
          <w:rFonts w:ascii="Times New Roman" w:eastAsia="Times New Roman" w:hAnsi="Times New Roman" w:cs="Times New Roman"/>
        </w:rPr>
        <w:t xml:space="preserve">Student Accessibility Services (SAS) </w:t>
      </w:r>
      <w:r>
        <w:rPr>
          <w:rFonts w:ascii="Times New Roman" w:eastAsia="Times New Roman" w:hAnsi="Times New Roman" w:cs="Times New Roman"/>
          <w:color w:val="000000"/>
        </w:rPr>
        <w:t xml:space="preserve">located in </w:t>
      </w:r>
      <w:r>
        <w:rPr>
          <w:rFonts w:ascii="Times New Roman" w:eastAsia="Times New Roman" w:hAnsi="Times New Roman" w:cs="Times New Roman"/>
        </w:rPr>
        <w:t>the</w:t>
      </w:r>
      <w:r>
        <w:rPr>
          <w:rFonts w:ascii="Times New Roman" w:eastAsia="Times New Roman" w:hAnsi="Times New Roman" w:cs="Times New Roman"/>
          <w:color w:val="0070C0"/>
        </w:rPr>
        <w:t xml:space="preserve"> </w:t>
      </w:r>
      <w:r>
        <w:rPr>
          <w:rFonts w:ascii="Times New Roman" w:eastAsia="Times New Roman" w:hAnsi="Times New Roman" w:cs="Times New Roman"/>
          <w:color w:val="000000"/>
        </w:rPr>
        <w:t>Boca Raton, Davie</w:t>
      </w:r>
      <w:r>
        <w:rPr>
          <w:rFonts w:ascii="Times New Roman" w:eastAsia="Times New Roman" w:hAnsi="Times New Roman" w:cs="Times New Roman"/>
          <w:color w:val="0070C0"/>
        </w:rPr>
        <w:t>,</w:t>
      </w:r>
      <w:r>
        <w:rPr>
          <w:rFonts w:ascii="Times New Roman" w:eastAsia="Times New Roman" w:hAnsi="Times New Roman" w:cs="Times New Roman"/>
          <w:color w:val="000000"/>
        </w:rPr>
        <w:t xml:space="preserve"> and Jupiter campuses and follow all SAS procedures. </w:t>
      </w:r>
      <w:r>
        <w:rPr>
          <w:rFonts w:ascii="Times New Roman" w:eastAsia="Times New Roman" w:hAnsi="Times New Roman" w:cs="Times New Roman"/>
        </w:rPr>
        <w:t xml:space="preserve">For additional information, please see: </w:t>
      </w:r>
      <w:hyperlink r:id="rId25">
        <w:r>
          <w:rPr>
            <w:rStyle w:val="InternetLink"/>
            <w:rFonts w:ascii="Times New Roman" w:eastAsia="Times New Roman" w:hAnsi="Times New Roman" w:cs="Times New Roman"/>
          </w:rPr>
          <w:t>Link to Student Accessibility Services</w:t>
        </w:r>
      </w:hyperlink>
      <w:r>
        <w:rPr>
          <w:rFonts w:ascii="Times New Roman" w:eastAsia="Times New Roman" w:hAnsi="Times New Roman" w:cs="Times New Roman"/>
          <w:color w:val="0070C0"/>
        </w:rPr>
        <w:t>.</w:t>
      </w:r>
    </w:p>
    <w:p w:rsidR="00A9168F" w:rsidRDefault="00A9168F">
      <w:pPr>
        <w:spacing w:after="0" w:line="240" w:lineRule="auto"/>
        <w:ind w:left="720"/>
        <w:rPr>
          <w:rFonts w:ascii="Times New Roman" w:eastAsia="Times New Roman" w:hAnsi="Times New Roman" w:cs="Times New Roman"/>
          <w:color w:val="0070C0"/>
        </w:rPr>
      </w:pPr>
    </w:p>
    <w:p w:rsidR="00A9168F" w:rsidRDefault="00295CF6">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Questions relating to academic accommodations for students with disabilities are to be directed to</w:t>
      </w:r>
      <w:r>
        <w:rPr>
          <w:rFonts w:ascii="Times New Roman" w:eastAsia="Times New Roman" w:hAnsi="Times New Roman" w:cs="Times New Roman"/>
          <w:color w:val="0070C0"/>
        </w:rPr>
        <w:t xml:space="preserve"> </w:t>
      </w:r>
      <w:r>
        <w:rPr>
          <w:rFonts w:ascii="Times New Roman" w:eastAsia="Times New Roman" w:hAnsi="Times New Roman" w:cs="Times New Roman"/>
        </w:rPr>
        <w:t>Students Accessibility Services</w:t>
      </w:r>
      <w:r>
        <w:rPr>
          <w:rFonts w:ascii="Times New Roman" w:eastAsia="Times New Roman" w:hAnsi="Times New Roman" w:cs="Times New Roman"/>
          <w:color w:val="0070C0"/>
        </w:rPr>
        <w:t>, </w:t>
      </w:r>
      <w:r>
        <w:rPr>
          <w:rFonts w:ascii="Times New Roman" w:eastAsia="Times New Roman" w:hAnsi="Times New Roman" w:cs="Times New Roman"/>
        </w:rPr>
        <w:t>Boca Raton campus,</w:t>
      </w:r>
      <w:r>
        <w:rPr>
          <w:rFonts w:ascii="Times New Roman" w:eastAsia="Times New Roman" w:hAnsi="Times New Roman" w:cs="Times New Roman"/>
          <w:color w:val="0070C0"/>
        </w:rPr>
        <w:t xml:space="preserve"> </w:t>
      </w:r>
      <w:r>
        <w:rPr>
          <w:rFonts w:ascii="Times New Roman" w:eastAsia="Times New Roman" w:hAnsi="Times New Roman" w:cs="Times New Roman"/>
        </w:rPr>
        <w:t>Room 133, (561) 297-3880, TDD (561) 297-0358.</w:t>
      </w:r>
    </w:p>
    <w:p w:rsidR="00A9168F" w:rsidRDefault="00A9168F">
      <w:pPr>
        <w:spacing w:after="0" w:line="240" w:lineRule="auto"/>
        <w:ind w:left="720"/>
        <w:rPr>
          <w:rFonts w:ascii="Times New Roman" w:eastAsia="Times New Roman" w:hAnsi="Times New Roman" w:cs="Times New Roman"/>
        </w:rPr>
      </w:pPr>
    </w:p>
    <w:p w:rsidR="00A9168F" w:rsidRDefault="00295CF6">
      <w:pPr>
        <w:spacing w:after="0" w:line="240" w:lineRule="auto"/>
        <w:rPr>
          <w:rFonts w:ascii="Times New Roman" w:eastAsia="Times New Roman" w:hAnsi="Times New Roman" w:cs="Times New Roman"/>
          <w:b/>
        </w:rPr>
      </w:pPr>
      <w:r>
        <w:rPr>
          <w:rFonts w:ascii="Times New Roman" w:eastAsia="Times New Roman" w:hAnsi="Times New Roman" w:cs="Times New Roman"/>
          <w:b/>
        </w:rPr>
        <w:t>Attendance Policy Statement</w:t>
      </w:r>
    </w:p>
    <w:p w:rsidR="00A9168F" w:rsidRDefault="00A9168F">
      <w:pPr>
        <w:spacing w:after="0" w:line="240" w:lineRule="auto"/>
        <w:rPr>
          <w:rFonts w:ascii="Times New Roman" w:eastAsia="Times New Roman" w:hAnsi="Times New Roman" w:cs="Times New Roman"/>
          <w:b/>
        </w:rPr>
      </w:pPr>
    </w:p>
    <w:p w:rsidR="00A9168F" w:rsidRDefault="00295CF6">
      <w:pP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 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w:t>
      </w:r>
      <w:r>
        <w:rPr>
          <w:rFonts w:ascii="Times New Roman" w:eastAsia="Times New Roman" w:hAnsi="Times New Roman" w:cs="Times New Roman"/>
          <w:color w:val="000000"/>
        </w:rPr>
        <w:lastRenderedPageBreak/>
        <w:t>reasonable amount of time after an unanticipated absence, ordinarily by the next scheduled class meeting. Instructors must allow each student who is absent for a University-approved reason the opportunity to make up work missed 3 without any reduction in the student’s final course grade as a direct result of such absence. </w:t>
      </w:r>
    </w:p>
    <w:p w:rsidR="00A9168F" w:rsidRDefault="00A9168F">
      <w:pPr>
        <w:spacing w:after="0" w:line="240" w:lineRule="auto"/>
        <w:rPr>
          <w:rFonts w:ascii="Times New Roman" w:eastAsia="Times New Roman" w:hAnsi="Times New Roman" w:cs="Times New Roman"/>
          <w:b/>
        </w:rPr>
      </w:pPr>
    </w:p>
    <w:p w:rsidR="00A9168F" w:rsidRDefault="00295CF6">
      <w:pPr>
        <w:spacing w:after="0" w:line="240" w:lineRule="auto"/>
        <w:rPr>
          <w:rFonts w:ascii="Times New Roman" w:eastAsia="Times New Roman" w:hAnsi="Times New Roman" w:cs="Times New Roman"/>
          <w:b/>
        </w:rPr>
      </w:pPr>
      <w:r>
        <w:rPr>
          <w:rFonts w:ascii="Times New Roman" w:eastAsia="Times New Roman" w:hAnsi="Times New Roman" w:cs="Times New Roman"/>
          <w:b/>
        </w:rPr>
        <w:t>Grade Appeal Process</w:t>
      </w:r>
    </w:p>
    <w:p w:rsidR="00A9168F" w:rsidRDefault="00A9168F">
      <w:pPr>
        <w:spacing w:after="0" w:line="240" w:lineRule="auto"/>
        <w:rPr>
          <w:rFonts w:ascii="Times New Roman" w:eastAsia="Times New Roman" w:hAnsi="Times New Roman" w:cs="Times New Roman"/>
          <w:u w:val="single"/>
        </w:rPr>
      </w:pPr>
    </w:p>
    <w:p w:rsidR="00A9168F" w:rsidRDefault="00295CF6">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A student may request a review of the final course grade when s/he believes that one of the following conditions apply:</w:t>
      </w:r>
    </w:p>
    <w:p w:rsidR="00A9168F" w:rsidRDefault="00295CF6">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There was a computational or recording error in the grading.</w:t>
      </w:r>
    </w:p>
    <w:p w:rsidR="00A9168F" w:rsidRDefault="00295CF6">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Non-academic criteria were applied in the grading process.</w:t>
      </w:r>
    </w:p>
    <w:p w:rsidR="00A9168F" w:rsidRDefault="00295CF6">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There was a gross violation of the instructor’s own grading system.</w:t>
      </w:r>
    </w:p>
    <w:p w:rsidR="00A9168F" w:rsidRDefault="00295CF6">
      <w:pPr>
        <w:numPr>
          <w:ilvl w:val="0"/>
          <w:numId w:val="2"/>
        </w:numPr>
        <w:spacing w:after="0" w:line="240" w:lineRule="auto"/>
      </w:pPr>
      <w:r>
        <w:rPr>
          <w:rFonts w:ascii="Times New Roman" w:eastAsia="Times New Roman" w:hAnsi="Times New Roman" w:cs="Times New Roman"/>
        </w:rPr>
        <w:t xml:space="preserve">Procedures for a grade appeal may be found in </w:t>
      </w:r>
      <w:hyperlink r:id="rId26">
        <w:r>
          <w:rPr>
            <w:rStyle w:val="InternetLink"/>
            <w:rFonts w:ascii="Times New Roman" w:eastAsia="Times New Roman" w:hAnsi="Times New Roman" w:cs="Times New Roman"/>
          </w:rPr>
          <w:t>Chapter 4 of the University Regulations</w:t>
        </w:r>
      </w:hyperlink>
      <w:r>
        <w:rPr>
          <w:rFonts w:ascii="Times New Roman" w:eastAsia="Times New Roman" w:hAnsi="Times New Roman" w:cs="Times New Roman"/>
        </w:rPr>
        <w:t>.</w:t>
      </w:r>
    </w:p>
    <w:p w:rsidR="00A9168F" w:rsidRDefault="00A9168F">
      <w:pPr>
        <w:spacing w:after="0" w:line="240" w:lineRule="auto"/>
        <w:rPr>
          <w:rFonts w:ascii="Times New Roman" w:eastAsia="Times New Roman" w:hAnsi="Times New Roman" w:cs="Times New Roman"/>
          <w:b/>
        </w:rPr>
      </w:pPr>
    </w:p>
    <w:p w:rsidR="00A9168F" w:rsidRDefault="00295CF6">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Religious Accommodation Policy Statement  </w:t>
      </w:r>
    </w:p>
    <w:p w:rsidR="00A9168F" w:rsidRDefault="00A9168F">
      <w:pPr>
        <w:spacing w:after="0" w:line="240" w:lineRule="auto"/>
        <w:rPr>
          <w:rFonts w:ascii="Times New Roman" w:eastAsia="Times New Roman" w:hAnsi="Times New Roman" w:cs="Times New Roman"/>
          <w:u w:val="single"/>
        </w:rPr>
      </w:pPr>
    </w:p>
    <w:p w:rsidR="00A9168F" w:rsidRDefault="00295CF6">
      <w:pPr>
        <w:spacing w:after="0" w:line="240" w:lineRule="auto"/>
        <w:ind w:left="720"/>
      </w:pPr>
      <w:r>
        <w:rPr>
          <w:rFonts w:ascii="Times New Roman" w:eastAsia="Times New Roman" w:hAnsi="Times New Roman" w:cs="Times New Roman"/>
        </w:rPr>
        <w:t xml:space="preserve">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For further information, please see </w:t>
      </w:r>
      <w:hyperlink r:id="rId27">
        <w:r>
          <w:rPr>
            <w:rStyle w:val="InternetLink"/>
            <w:rFonts w:ascii="Times New Roman" w:eastAsia="Times New Roman" w:hAnsi="Times New Roman" w:cs="Times New Roman"/>
          </w:rPr>
          <w:t>Academic Policies and Regulations</w:t>
        </w:r>
      </w:hyperlink>
      <w:r>
        <w:rPr>
          <w:rFonts w:ascii="Times New Roman" w:eastAsia="Times New Roman" w:hAnsi="Times New Roman" w:cs="Times New Roman"/>
        </w:rPr>
        <w:t xml:space="preserve">.  </w:t>
      </w:r>
    </w:p>
    <w:p w:rsidR="00A9168F" w:rsidRDefault="00A9168F">
      <w:pPr>
        <w:spacing w:after="0" w:line="240" w:lineRule="auto"/>
        <w:rPr>
          <w:rFonts w:ascii="Times New Roman" w:eastAsia="Times New Roman" w:hAnsi="Times New Roman" w:cs="Times New Roman"/>
        </w:rPr>
      </w:pPr>
    </w:p>
    <w:p w:rsidR="00A9168F" w:rsidRDefault="00295CF6">
      <w:pPr>
        <w:spacing w:after="0" w:line="240" w:lineRule="auto"/>
        <w:rPr>
          <w:rFonts w:ascii="Times New Roman" w:eastAsia="Times New Roman" w:hAnsi="Times New Roman" w:cs="Times New Roman"/>
          <w:b/>
        </w:rPr>
      </w:pPr>
      <w:r>
        <w:rPr>
          <w:rFonts w:ascii="Times New Roman" w:eastAsia="Times New Roman" w:hAnsi="Times New Roman" w:cs="Times New Roman"/>
          <w:b/>
        </w:rPr>
        <w:t>University Approved Absence Policy Statement</w:t>
      </w:r>
    </w:p>
    <w:p w:rsidR="00A9168F" w:rsidRDefault="00A9168F">
      <w:pPr>
        <w:spacing w:after="0" w:line="240" w:lineRule="auto"/>
        <w:rPr>
          <w:rFonts w:ascii="Times New Roman" w:eastAsia="Times New Roman" w:hAnsi="Times New Roman" w:cs="Times New Roman"/>
          <w:u w:val="single"/>
        </w:rPr>
      </w:pPr>
    </w:p>
    <w:p w:rsidR="00A9168F" w:rsidRDefault="00295CF6">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instructor at least one week prior to missing any course assignment. </w:t>
      </w:r>
    </w:p>
    <w:p w:rsidR="00A9168F" w:rsidRDefault="00A9168F">
      <w:pPr>
        <w:spacing w:after="0" w:line="240" w:lineRule="auto"/>
        <w:rPr>
          <w:rFonts w:ascii="Times New Roman" w:eastAsia="Times New Roman" w:hAnsi="Times New Roman" w:cs="Times New Roman"/>
          <w:u w:val="single"/>
        </w:rPr>
      </w:pPr>
    </w:p>
    <w:p w:rsidR="00A9168F" w:rsidRDefault="00295CF6">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Drops/Withdrawals</w:t>
      </w:r>
    </w:p>
    <w:p w:rsidR="00A9168F" w:rsidRDefault="00A9168F">
      <w:pPr>
        <w:spacing w:after="0" w:line="240" w:lineRule="auto"/>
        <w:rPr>
          <w:rFonts w:ascii="Times New Roman" w:eastAsia="Calibri" w:hAnsi="Times New Roman" w:cs="Times New Roman"/>
          <w:color w:val="000000"/>
          <w:u w:val="single"/>
        </w:rPr>
      </w:pPr>
    </w:p>
    <w:p w:rsidR="00A9168F" w:rsidRDefault="00295CF6">
      <w:pPr>
        <w:spacing w:after="0" w:line="240" w:lineRule="auto"/>
        <w:ind w:left="720"/>
      </w:pPr>
      <w:r>
        <w:rPr>
          <w:rFonts w:ascii="Times New Roman" w:eastAsia="Calibri" w:hAnsi="Times New Roman" w:cs="Times New Roman"/>
          <w:color w:val="000000"/>
        </w:rPr>
        <w:t xml:space="preserve">Students are responsible for completing the process of dropping or withdrawing from a course. Please click on the following link for more information on dropping and/or withdrawing from a course. </w:t>
      </w:r>
      <w:hyperlink r:id="rId28">
        <w:r>
          <w:rPr>
            <w:rStyle w:val="InternetLink"/>
            <w:rFonts w:ascii="Times New Roman" w:eastAsia="Calibri" w:hAnsi="Times New Roman" w:cs="Times New Roman"/>
          </w:rPr>
          <w:t>Link to FAU Registrar Office</w:t>
        </w:r>
      </w:hyperlink>
    </w:p>
    <w:p w:rsidR="00A9168F" w:rsidRDefault="00A9168F">
      <w:pPr>
        <w:rPr>
          <w:rFonts w:ascii="Times New Roman" w:eastAsia="Times New Roman" w:hAnsi="Times New Roman" w:cs="Times New Roman"/>
        </w:rPr>
      </w:pPr>
    </w:p>
    <w:p w:rsidR="00A9168F" w:rsidRDefault="00A9168F">
      <w:pPr>
        <w:spacing w:after="0" w:line="240" w:lineRule="auto"/>
        <w:jc w:val="center"/>
        <w:rPr>
          <w:rFonts w:ascii="Times New Roman" w:eastAsia="Times New Roman" w:hAnsi="Times New Roman" w:cs="Times New Roman"/>
          <w:b/>
          <w:bCs/>
          <w:color w:val="0070C0"/>
        </w:rPr>
      </w:pPr>
    </w:p>
    <w:p w:rsidR="00A9168F" w:rsidRDefault="00A9168F">
      <w:pPr>
        <w:spacing w:after="0" w:line="240" w:lineRule="auto"/>
        <w:jc w:val="center"/>
        <w:rPr>
          <w:rFonts w:ascii="Times New Roman" w:eastAsia="Times New Roman" w:hAnsi="Times New Roman" w:cs="Times New Roman"/>
          <w:b/>
          <w:bCs/>
          <w:color w:val="0070C0"/>
        </w:rPr>
      </w:pPr>
    </w:p>
    <w:p w:rsidR="00A9168F" w:rsidRDefault="00A9168F">
      <w:pPr>
        <w:spacing w:after="0" w:line="240" w:lineRule="auto"/>
        <w:jc w:val="center"/>
      </w:pPr>
    </w:p>
    <w:p w:rsidR="00A9168F" w:rsidRDefault="00A9168F">
      <w:pPr>
        <w:spacing w:after="0" w:line="240" w:lineRule="auto"/>
        <w:jc w:val="center"/>
      </w:pPr>
    </w:p>
    <w:p w:rsidR="00A9168F" w:rsidRDefault="00A9168F">
      <w:pPr>
        <w:spacing w:after="0" w:line="240" w:lineRule="auto"/>
        <w:jc w:val="center"/>
      </w:pPr>
    </w:p>
    <w:p w:rsidR="00A9168F" w:rsidRDefault="00A9168F">
      <w:pPr>
        <w:spacing w:after="0" w:line="240" w:lineRule="auto"/>
        <w:jc w:val="center"/>
      </w:pPr>
    </w:p>
    <w:p w:rsidR="00A9168F" w:rsidRDefault="00A9168F">
      <w:pPr>
        <w:spacing w:after="0" w:line="240" w:lineRule="auto"/>
        <w:jc w:val="center"/>
      </w:pPr>
    </w:p>
    <w:p w:rsidR="00A9168F" w:rsidRDefault="00A9168F">
      <w:pPr>
        <w:spacing w:after="0" w:line="240" w:lineRule="auto"/>
        <w:jc w:val="center"/>
      </w:pPr>
    </w:p>
    <w:p w:rsidR="00A9168F" w:rsidRDefault="00A9168F">
      <w:pPr>
        <w:spacing w:after="0" w:line="240" w:lineRule="auto"/>
        <w:jc w:val="center"/>
      </w:pPr>
    </w:p>
    <w:p w:rsidR="00A9168F" w:rsidRDefault="00A9168F">
      <w:pPr>
        <w:spacing w:after="0" w:line="240" w:lineRule="auto"/>
        <w:jc w:val="center"/>
      </w:pPr>
    </w:p>
    <w:p w:rsidR="00A9168F" w:rsidRDefault="00A9168F">
      <w:pPr>
        <w:spacing w:after="0" w:line="240" w:lineRule="auto"/>
        <w:jc w:val="center"/>
      </w:pPr>
    </w:p>
    <w:p w:rsidR="00A9168F" w:rsidRDefault="00295CF6">
      <w:pPr>
        <w:spacing w:after="0" w:line="240" w:lineRule="auto"/>
        <w:jc w:val="center"/>
      </w:pPr>
      <w:r>
        <w:rPr>
          <w:rFonts w:ascii="Times New Roman" w:eastAsia="Times New Roman" w:hAnsi="Times New Roman" w:cs="Times New Roman"/>
          <w:b/>
          <w:bCs/>
          <w:color w:val="0070C0"/>
        </w:rPr>
        <w:t>Course Schedule</w:t>
      </w:r>
    </w:p>
    <w:p w:rsidR="00A9168F" w:rsidRDefault="00A9168F">
      <w:pPr>
        <w:spacing w:after="0" w:line="240" w:lineRule="auto"/>
        <w:rPr>
          <w:rFonts w:ascii="Times New Roman" w:eastAsia="Times New Roman" w:hAnsi="Times New Roman" w:cs="Times New Roman"/>
          <w:b/>
          <w:bCs/>
          <w:color w:val="000080" w:themeColor="accent6" w:themeShade="80"/>
        </w:rPr>
      </w:pPr>
    </w:p>
    <w:p w:rsidR="00A9168F" w:rsidRDefault="00A9168F">
      <w:pPr>
        <w:rPr>
          <w:rFonts w:ascii="Times New Roman" w:eastAsia="Calibri" w:hAnsi="Times New Roman" w:cs="Times New Roman"/>
          <w:color w:val="000000"/>
        </w:rPr>
      </w:pPr>
    </w:p>
    <w:tbl>
      <w:tblPr>
        <w:tblStyle w:val="TableGrid"/>
        <w:tblW w:w="10695" w:type="dxa"/>
        <w:tblInd w:w="-657" w:type="dxa"/>
        <w:tblCellMar>
          <w:left w:w="88" w:type="dxa"/>
        </w:tblCellMar>
        <w:tblLook w:val="04A0" w:firstRow="1" w:lastRow="0" w:firstColumn="1" w:lastColumn="0" w:noHBand="0" w:noVBand="1"/>
      </w:tblPr>
      <w:tblGrid>
        <w:gridCol w:w="6390"/>
        <w:gridCol w:w="2520"/>
        <w:gridCol w:w="1785"/>
      </w:tblGrid>
      <w:tr w:rsidR="00A9168F">
        <w:tc>
          <w:tcPr>
            <w:tcW w:w="6390" w:type="dxa"/>
            <w:shd w:val="clear" w:color="auto" w:fill="auto"/>
            <w:tcMar>
              <w:left w:w="88" w:type="dxa"/>
            </w:tcMar>
          </w:tcPr>
          <w:p w:rsidR="00A9168F" w:rsidRDefault="00295CF6">
            <w:pPr>
              <w:widowControl w:val="0"/>
              <w:spacing w:after="0" w:line="240"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Content</w:t>
            </w:r>
          </w:p>
        </w:tc>
        <w:tc>
          <w:tcPr>
            <w:tcW w:w="2520" w:type="dxa"/>
            <w:shd w:val="clear" w:color="auto" w:fill="auto"/>
            <w:tcMar>
              <w:left w:w="88" w:type="dxa"/>
            </w:tcMar>
          </w:tcPr>
          <w:p w:rsidR="00A9168F" w:rsidRDefault="00295CF6">
            <w:pPr>
              <w:widowControl w:val="0"/>
              <w:spacing w:after="0" w:line="240"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Assignments</w:t>
            </w:r>
          </w:p>
        </w:tc>
        <w:tc>
          <w:tcPr>
            <w:tcW w:w="1785" w:type="dxa"/>
            <w:shd w:val="clear" w:color="auto" w:fill="auto"/>
            <w:tcMar>
              <w:left w:w="88" w:type="dxa"/>
            </w:tcMar>
          </w:tcPr>
          <w:p w:rsidR="00A9168F" w:rsidRDefault="00295CF6">
            <w:pPr>
              <w:widowControl w:val="0"/>
              <w:spacing w:after="0" w:line="240"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Exams</w:t>
            </w:r>
          </w:p>
        </w:tc>
      </w:tr>
      <w:tr w:rsidR="00A9168F">
        <w:tc>
          <w:tcPr>
            <w:tcW w:w="6390" w:type="dxa"/>
            <w:tcBorders>
              <w:top w:val="nil"/>
            </w:tcBorders>
            <w:shd w:val="clear" w:color="auto" w:fill="auto"/>
            <w:tcMar>
              <w:left w:w="88" w:type="dxa"/>
            </w:tcMar>
          </w:tcPr>
          <w:p w:rsidR="00A9168F" w:rsidRDefault="00295CF6">
            <w:pPr>
              <w:widowControl w:val="0"/>
              <w:spacing w:after="0" w:line="240" w:lineRule="auto"/>
              <w:contextualSpacing/>
            </w:pPr>
            <w:r>
              <w:rPr>
                <w:rFonts w:ascii="Times New Roman" w:eastAsia="Calibri" w:hAnsi="Times New Roman" w:cs="Times New Roman"/>
                <w:color w:val="000000"/>
                <w:sz w:val="28"/>
                <w:szCs w:val="28"/>
              </w:rPr>
              <w:t>Week 1 – Overview and historical ciphers</w:t>
            </w:r>
          </w:p>
        </w:tc>
        <w:tc>
          <w:tcPr>
            <w:tcW w:w="2520" w:type="dxa"/>
            <w:tcBorders>
              <w:top w:val="nil"/>
            </w:tcBorders>
            <w:shd w:val="clear" w:color="auto" w:fill="auto"/>
            <w:tcMar>
              <w:left w:w="88" w:type="dxa"/>
            </w:tcMar>
          </w:tcPr>
          <w:p w:rsidR="00A9168F" w:rsidRDefault="00A9168F">
            <w:pPr>
              <w:widowControl w:val="0"/>
              <w:spacing w:after="0" w:line="240" w:lineRule="auto"/>
              <w:contextualSpacing/>
              <w:rPr>
                <w:rFonts w:ascii="Times New Roman" w:eastAsia="Calibri" w:hAnsi="Times New Roman" w:cs="Times New Roman"/>
                <w:color w:val="000000"/>
                <w:sz w:val="28"/>
                <w:szCs w:val="28"/>
              </w:rPr>
            </w:pPr>
          </w:p>
        </w:tc>
        <w:tc>
          <w:tcPr>
            <w:tcW w:w="1785" w:type="dxa"/>
            <w:tcBorders>
              <w:top w:val="nil"/>
            </w:tcBorders>
            <w:shd w:val="clear" w:color="auto" w:fill="auto"/>
            <w:tcMar>
              <w:left w:w="88" w:type="dxa"/>
            </w:tcMar>
          </w:tcPr>
          <w:p w:rsidR="00A9168F" w:rsidRDefault="00A9168F">
            <w:pPr>
              <w:widowControl w:val="0"/>
              <w:spacing w:after="0" w:line="240" w:lineRule="auto"/>
              <w:contextualSpacing/>
              <w:rPr>
                <w:rFonts w:ascii="Times New Roman" w:eastAsia="Calibri" w:hAnsi="Times New Roman" w:cs="Times New Roman"/>
                <w:color w:val="000000"/>
                <w:sz w:val="28"/>
                <w:szCs w:val="28"/>
              </w:rPr>
            </w:pPr>
          </w:p>
        </w:tc>
      </w:tr>
      <w:tr w:rsidR="00A9168F">
        <w:tc>
          <w:tcPr>
            <w:tcW w:w="6390" w:type="dxa"/>
            <w:shd w:val="clear" w:color="auto" w:fill="auto"/>
            <w:tcMar>
              <w:left w:w="88" w:type="dxa"/>
            </w:tcMar>
          </w:tcPr>
          <w:p w:rsidR="00A9168F" w:rsidRDefault="00295CF6">
            <w:pPr>
              <w:widowControl w:val="0"/>
              <w:spacing w:after="0" w:line="240" w:lineRule="auto"/>
              <w:contextualSpacing/>
            </w:pPr>
            <w:r>
              <w:rPr>
                <w:rFonts w:ascii="Times New Roman" w:eastAsia="Calibri" w:hAnsi="Times New Roman" w:cs="Times New Roman"/>
                <w:color w:val="000000"/>
                <w:sz w:val="28"/>
                <w:szCs w:val="28"/>
              </w:rPr>
              <w:t>Week 2 – Symmetric key cryptography</w:t>
            </w:r>
          </w:p>
        </w:tc>
        <w:tc>
          <w:tcPr>
            <w:tcW w:w="2520" w:type="dxa"/>
            <w:shd w:val="clear" w:color="auto" w:fill="auto"/>
            <w:tcMar>
              <w:left w:w="88" w:type="dxa"/>
            </w:tcMar>
          </w:tcPr>
          <w:p w:rsidR="00A9168F" w:rsidRDefault="00A9168F">
            <w:pPr>
              <w:widowControl w:val="0"/>
              <w:spacing w:after="0" w:line="240" w:lineRule="auto"/>
              <w:contextualSpacing/>
              <w:rPr>
                <w:rFonts w:ascii="Times New Roman" w:eastAsia="Calibri" w:hAnsi="Times New Roman" w:cs="Times New Roman"/>
                <w:color w:val="000000"/>
                <w:sz w:val="28"/>
                <w:szCs w:val="28"/>
              </w:rPr>
            </w:pPr>
          </w:p>
        </w:tc>
        <w:tc>
          <w:tcPr>
            <w:tcW w:w="1785" w:type="dxa"/>
            <w:shd w:val="clear" w:color="auto" w:fill="auto"/>
            <w:tcMar>
              <w:left w:w="88" w:type="dxa"/>
            </w:tcMar>
          </w:tcPr>
          <w:p w:rsidR="00A9168F" w:rsidRDefault="00A9168F">
            <w:pPr>
              <w:widowControl w:val="0"/>
              <w:spacing w:after="0" w:line="240" w:lineRule="auto"/>
              <w:contextualSpacing/>
              <w:rPr>
                <w:rFonts w:ascii="Times New Roman" w:eastAsia="Calibri" w:hAnsi="Times New Roman" w:cs="Times New Roman"/>
                <w:color w:val="000000"/>
                <w:sz w:val="28"/>
                <w:szCs w:val="28"/>
              </w:rPr>
            </w:pPr>
          </w:p>
        </w:tc>
      </w:tr>
      <w:tr w:rsidR="00A9168F">
        <w:tc>
          <w:tcPr>
            <w:tcW w:w="6390" w:type="dxa"/>
            <w:shd w:val="clear" w:color="auto" w:fill="auto"/>
            <w:tcMar>
              <w:left w:w="88" w:type="dxa"/>
            </w:tcMar>
          </w:tcPr>
          <w:p w:rsidR="00A9168F" w:rsidRDefault="00295CF6">
            <w:pPr>
              <w:widowControl w:val="0"/>
              <w:spacing w:after="0" w:line="240" w:lineRule="auto"/>
              <w:contextualSpacing/>
            </w:pPr>
            <w:r>
              <w:rPr>
                <w:rFonts w:ascii="Times New Roman" w:eastAsia="Calibri" w:hAnsi="Times New Roman" w:cs="Times New Roman"/>
                <w:color w:val="000000"/>
                <w:sz w:val="28"/>
                <w:szCs w:val="28"/>
              </w:rPr>
              <w:t>Week 3 – Cryptanalysis</w:t>
            </w:r>
          </w:p>
        </w:tc>
        <w:tc>
          <w:tcPr>
            <w:tcW w:w="2520" w:type="dxa"/>
            <w:shd w:val="clear" w:color="auto" w:fill="auto"/>
            <w:tcMar>
              <w:left w:w="88" w:type="dxa"/>
            </w:tcMar>
          </w:tcPr>
          <w:p w:rsidR="00A9168F" w:rsidRDefault="00295CF6">
            <w:pPr>
              <w:widowControl w:val="0"/>
              <w:spacing w:after="0" w:line="240"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Ch 1: 1.1--1.6</w:t>
            </w:r>
          </w:p>
        </w:tc>
        <w:tc>
          <w:tcPr>
            <w:tcW w:w="1785" w:type="dxa"/>
            <w:shd w:val="clear" w:color="auto" w:fill="auto"/>
            <w:tcMar>
              <w:left w:w="88" w:type="dxa"/>
            </w:tcMar>
          </w:tcPr>
          <w:p w:rsidR="00A9168F" w:rsidRDefault="00A9168F">
            <w:pPr>
              <w:widowControl w:val="0"/>
              <w:spacing w:after="0" w:line="240" w:lineRule="auto"/>
              <w:contextualSpacing/>
              <w:rPr>
                <w:rFonts w:ascii="Times New Roman" w:eastAsia="Calibri" w:hAnsi="Times New Roman" w:cs="Times New Roman"/>
                <w:color w:val="000000"/>
                <w:sz w:val="28"/>
                <w:szCs w:val="28"/>
              </w:rPr>
            </w:pPr>
          </w:p>
        </w:tc>
      </w:tr>
      <w:tr w:rsidR="00A9168F">
        <w:tc>
          <w:tcPr>
            <w:tcW w:w="6390" w:type="dxa"/>
            <w:shd w:val="clear" w:color="auto" w:fill="auto"/>
            <w:tcMar>
              <w:left w:w="88" w:type="dxa"/>
            </w:tcMar>
          </w:tcPr>
          <w:p w:rsidR="00A9168F" w:rsidRDefault="00295CF6">
            <w:pPr>
              <w:widowControl w:val="0"/>
              <w:spacing w:after="0" w:line="240" w:lineRule="auto"/>
              <w:contextualSpacing/>
            </w:pPr>
            <w:r>
              <w:rPr>
                <w:rFonts w:ascii="Times New Roman" w:eastAsia="Calibri" w:hAnsi="Times New Roman" w:cs="Times New Roman"/>
                <w:color w:val="000000"/>
                <w:sz w:val="28"/>
                <w:szCs w:val="28"/>
              </w:rPr>
              <w:t>Week 4 – Stream ciphers</w:t>
            </w:r>
          </w:p>
        </w:tc>
        <w:tc>
          <w:tcPr>
            <w:tcW w:w="2520" w:type="dxa"/>
            <w:shd w:val="clear" w:color="auto" w:fill="auto"/>
            <w:tcMar>
              <w:left w:w="88" w:type="dxa"/>
            </w:tcMar>
          </w:tcPr>
          <w:p w:rsidR="00A9168F" w:rsidRDefault="00295CF6">
            <w:pPr>
              <w:widowControl w:val="0"/>
              <w:spacing w:after="0" w:line="240"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Ch 2: 2.1--2.6</w:t>
            </w:r>
          </w:p>
        </w:tc>
        <w:tc>
          <w:tcPr>
            <w:tcW w:w="1785" w:type="dxa"/>
            <w:shd w:val="clear" w:color="auto" w:fill="auto"/>
            <w:tcMar>
              <w:left w:w="88" w:type="dxa"/>
            </w:tcMar>
          </w:tcPr>
          <w:p w:rsidR="00A9168F" w:rsidRDefault="00A9168F">
            <w:pPr>
              <w:widowControl w:val="0"/>
              <w:spacing w:after="0" w:line="240" w:lineRule="auto"/>
              <w:contextualSpacing/>
              <w:rPr>
                <w:rFonts w:ascii="Times New Roman" w:eastAsia="Calibri" w:hAnsi="Times New Roman" w:cs="Times New Roman"/>
                <w:color w:val="000000"/>
                <w:sz w:val="28"/>
                <w:szCs w:val="28"/>
              </w:rPr>
            </w:pPr>
          </w:p>
        </w:tc>
      </w:tr>
      <w:tr w:rsidR="00A9168F">
        <w:tc>
          <w:tcPr>
            <w:tcW w:w="6390" w:type="dxa"/>
            <w:shd w:val="clear" w:color="auto" w:fill="auto"/>
            <w:tcMar>
              <w:left w:w="88" w:type="dxa"/>
            </w:tcMar>
          </w:tcPr>
          <w:p w:rsidR="00A9168F" w:rsidRDefault="00295CF6">
            <w:pPr>
              <w:widowControl w:val="0"/>
              <w:spacing w:after="0" w:line="240" w:lineRule="auto"/>
              <w:contextualSpacing/>
            </w:pPr>
            <w:r>
              <w:rPr>
                <w:rFonts w:ascii="Times New Roman" w:eastAsia="Calibri" w:hAnsi="Times New Roman" w:cs="Times New Roman"/>
                <w:color w:val="000000"/>
                <w:sz w:val="28"/>
                <w:szCs w:val="28"/>
              </w:rPr>
              <w:t>Week 5 – DES</w:t>
            </w:r>
          </w:p>
        </w:tc>
        <w:tc>
          <w:tcPr>
            <w:tcW w:w="2520" w:type="dxa"/>
            <w:shd w:val="clear" w:color="auto" w:fill="auto"/>
            <w:tcMar>
              <w:left w:w="88" w:type="dxa"/>
            </w:tcMar>
          </w:tcPr>
          <w:p w:rsidR="00A9168F" w:rsidRDefault="00295CF6">
            <w:pPr>
              <w:widowControl w:val="0"/>
              <w:spacing w:after="0" w:line="240"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Ch 3: 3.1--3.6 </w:t>
            </w:r>
          </w:p>
        </w:tc>
        <w:tc>
          <w:tcPr>
            <w:tcW w:w="1785" w:type="dxa"/>
            <w:shd w:val="clear" w:color="auto" w:fill="auto"/>
            <w:tcMar>
              <w:left w:w="88" w:type="dxa"/>
            </w:tcMar>
          </w:tcPr>
          <w:p w:rsidR="00A9168F" w:rsidRDefault="00295CF6">
            <w:pPr>
              <w:widowControl w:val="0"/>
              <w:spacing w:after="0" w:line="240"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Exam 1</w:t>
            </w:r>
          </w:p>
        </w:tc>
      </w:tr>
      <w:tr w:rsidR="00A9168F">
        <w:tc>
          <w:tcPr>
            <w:tcW w:w="6390" w:type="dxa"/>
            <w:shd w:val="clear" w:color="auto" w:fill="auto"/>
            <w:tcMar>
              <w:left w:w="88" w:type="dxa"/>
            </w:tcMar>
          </w:tcPr>
          <w:p w:rsidR="00A9168F" w:rsidRDefault="00295CF6">
            <w:pPr>
              <w:widowControl w:val="0"/>
              <w:spacing w:after="0" w:line="240" w:lineRule="auto"/>
              <w:contextualSpacing/>
            </w:pPr>
            <w:r>
              <w:rPr>
                <w:rFonts w:ascii="Times New Roman" w:eastAsia="Calibri" w:hAnsi="Times New Roman" w:cs="Times New Roman"/>
                <w:color w:val="000000"/>
                <w:sz w:val="28"/>
                <w:szCs w:val="28"/>
              </w:rPr>
              <w:t>Week 6 – AES</w:t>
            </w:r>
          </w:p>
        </w:tc>
        <w:tc>
          <w:tcPr>
            <w:tcW w:w="2520" w:type="dxa"/>
            <w:shd w:val="clear" w:color="auto" w:fill="auto"/>
            <w:tcMar>
              <w:left w:w="88" w:type="dxa"/>
            </w:tcMar>
          </w:tcPr>
          <w:p w:rsidR="00A9168F" w:rsidRDefault="00295CF6">
            <w:pPr>
              <w:widowControl w:val="0"/>
              <w:spacing w:after="0" w:line="240"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Ch 4: 4.1-- 4.6</w:t>
            </w:r>
          </w:p>
        </w:tc>
        <w:tc>
          <w:tcPr>
            <w:tcW w:w="1785" w:type="dxa"/>
            <w:shd w:val="clear" w:color="auto" w:fill="auto"/>
            <w:tcMar>
              <w:left w:w="88" w:type="dxa"/>
            </w:tcMar>
          </w:tcPr>
          <w:p w:rsidR="00A9168F" w:rsidRDefault="00A9168F">
            <w:pPr>
              <w:widowControl w:val="0"/>
              <w:spacing w:after="0" w:line="240" w:lineRule="auto"/>
              <w:contextualSpacing/>
              <w:rPr>
                <w:rFonts w:ascii="Times New Roman" w:eastAsia="Calibri" w:hAnsi="Times New Roman" w:cs="Times New Roman"/>
                <w:color w:val="000000"/>
                <w:sz w:val="28"/>
                <w:szCs w:val="28"/>
              </w:rPr>
            </w:pPr>
          </w:p>
        </w:tc>
      </w:tr>
      <w:tr w:rsidR="00A9168F">
        <w:tc>
          <w:tcPr>
            <w:tcW w:w="6390" w:type="dxa"/>
            <w:shd w:val="clear" w:color="auto" w:fill="auto"/>
            <w:tcMar>
              <w:left w:w="88" w:type="dxa"/>
            </w:tcMar>
          </w:tcPr>
          <w:p w:rsidR="00A9168F" w:rsidRDefault="00295CF6">
            <w:pPr>
              <w:widowControl w:val="0"/>
              <w:spacing w:after="0" w:line="240" w:lineRule="auto"/>
              <w:contextualSpacing/>
            </w:pPr>
            <w:r>
              <w:rPr>
                <w:rFonts w:ascii="Times New Roman" w:eastAsia="Calibri" w:hAnsi="Times New Roman" w:cs="Times New Roman"/>
                <w:color w:val="000000"/>
                <w:sz w:val="28"/>
                <w:szCs w:val="28"/>
              </w:rPr>
              <w:t>Week 7 – Block ciphers</w:t>
            </w:r>
          </w:p>
        </w:tc>
        <w:tc>
          <w:tcPr>
            <w:tcW w:w="2520" w:type="dxa"/>
            <w:shd w:val="clear" w:color="auto" w:fill="auto"/>
            <w:tcMar>
              <w:left w:w="88" w:type="dxa"/>
            </w:tcMar>
          </w:tcPr>
          <w:p w:rsidR="00A9168F" w:rsidRDefault="00295CF6">
            <w:pPr>
              <w:widowControl w:val="0"/>
              <w:spacing w:after="0" w:line="240"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Ch 5: 5.1--5.5</w:t>
            </w:r>
          </w:p>
        </w:tc>
        <w:tc>
          <w:tcPr>
            <w:tcW w:w="1785" w:type="dxa"/>
            <w:shd w:val="clear" w:color="auto" w:fill="auto"/>
            <w:tcMar>
              <w:left w:w="88" w:type="dxa"/>
            </w:tcMar>
          </w:tcPr>
          <w:p w:rsidR="00A9168F" w:rsidRDefault="00A9168F">
            <w:pPr>
              <w:widowControl w:val="0"/>
              <w:spacing w:after="0" w:line="240" w:lineRule="auto"/>
              <w:contextualSpacing/>
              <w:rPr>
                <w:rFonts w:ascii="Times New Roman" w:eastAsia="Calibri" w:hAnsi="Times New Roman" w:cs="Times New Roman"/>
                <w:color w:val="000000"/>
                <w:sz w:val="28"/>
                <w:szCs w:val="28"/>
              </w:rPr>
            </w:pPr>
          </w:p>
        </w:tc>
      </w:tr>
      <w:tr w:rsidR="00A9168F">
        <w:tc>
          <w:tcPr>
            <w:tcW w:w="6390" w:type="dxa"/>
            <w:shd w:val="clear" w:color="auto" w:fill="auto"/>
            <w:tcMar>
              <w:left w:w="88" w:type="dxa"/>
            </w:tcMar>
          </w:tcPr>
          <w:p w:rsidR="00A9168F" w:rsidRDefault="00295CF6">
            <w:pPr>
              <w:widowControl w:val="0"/>
              <w:spacing w:after="0" w:line="240" w:lineRule="auto"/>
              <w:contextualSpacing/>
            </w:pPr>
            <w:r>
              <w:rPr>
                <w:rFonts w:ascii="Times New Roman" w:eastAsia="Calibri" w:hAnsi="Times New Roman" w:cs="Times New Roman"/>
                <w:color w:val="000000"/>
                <w:sz w:val="28"/>
                <w:szCs w:val="28"/>
              </w:rPr>
              <w:t>Week 8 – Public key cryptography</w:t>
            </w:r>
          </w:p>
        </w:tc>
        <w:tc>
          <w:tcPr>
            <w:tcW w:w="2520" w:type="dxa"/>
            <w:shd w:val="clear" w:color="auto" w:fill="auto"/>
            <w:tcMar>
              <w:left w:w="88" w:type="dxa"/>
            </w:tcMar>
          </w:tcPr>
          <w:p w:rsidR="00A9168F" w:rsidRDefault="00295CF6">
            <w:pPr>
              <w:widowControl w:val="0"/>
              <w:spacing w:after="0" w:line="240"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Ch 6: 6.1--6.6</w:t>
            </w:r>
          </w:p>
        </w:tc>
        <w:tc>
          <w:tcPr>
            <w:tcW w:w="1785" w:type="dxa"/>
            <w:shd w:val="clear" w:color="auto" w:fill="auto"/>
            <w:tcMar>
              <w:left w:w="88" w:type="dxa"/>
            </w:tcMar>
          </w:tcPr>
          <w:p w:rsidR="00A9168F" w:rsidRDefault="00A9168F">
            <w:pPr>
              <w:widowControl w:val="0"/>
              <w:spacing w:after="0" w:line="240" w:lineRule="auto"/>
              <w:contextualSpacing/>
              <w:rPr>
                <w:rFonts w:ascii="Times New Roman" w:eastAsia="Calibri" w:hAnsi="Times New Roman" w:cs="Times New Roman"/>
                <w:color w:val="000000"/>
                <w:sz w:val="28"/>
                <w:szCs w:val="28"/>
              </w:rPr>
            </w:pPr>
          </w:p>
        </w:tc>
      </w:tr>
      <w:tr w:rsidR="00A9168F">
        <w:tc>
          <w:tcPr>
            <w:tcW w:w="6390" w:type="dxa"/>
            <w:shd w:val="clear" w:color="auto" w:fill="auto"/>
            <w:tcMar>
              <w:left w:w="88" w:type="dxa"/>
            </w:tcMar>
          </w:tcPr>
          <w:p w:rsidR="00A9168F" w:rsidRDefault="00295CF6">
            <w:pPr>
              <w:widowControl w:val="0"/>
              <w:spacing w:after="0" w:line="240" w:lineRule="auto"/>
              <w:contextualSpacing/>
            </w:pPr>
            <w:r>
              <w:rPr>
                <w:rFonts w:ascii="Times New Roman" w:eastAsia="Calibri" w:hAnsi="Times New Roman" w:cs="Times New Roman"/>
                <w:color w:val="000000"/>
                <w:sz w:val="28"/>
                <w:szCs w:val="28"/>
              </w:rPr>
              <w:t>Week 9 – Modular arithmetic</w:t>
            </w:r>
          </w:p>
        </w:tc>
        <w:tc>
          <w:tcPr>
            <w:tcW w:w="2520" w:type="dxa"/>
            <w:shd w:val="clear" w:color="auto" w:fill="auto"/>
            <w:tcMar>
              <w:left w:w="88" w:type="dxa"/>
            </w:tcMar>
          </w:tcPr>
          <w:p w:rsidR="00A9168F" w:rsidRDefault="00A9168F">
            <w:pPr>
              <w:widowControl w:val="0"/>
              <w:spacing w:after="0" w:line="240" w:lineRule="auto"/>
              <w:contextualSpacing/>
              <w:rPr>
                <w:rFonts w:ascii="Times New Roman" w:eastAsia="Calibri" w:hAnsi="Times New Roman" w:cs="Times New Roman"/>
                <w:color w:val="000000"/>
                <w:sz w:val="28"/>
                <w:szCs w:val="28"/>
              </w:rPr>
            </w:pPr>
          </w:p>
        </w:tc>
        <w:tc>
          <w:tcPr>
            <w:tcW w:w="1785" w:type="dxa"/>
            <w:shd w:val="clear" w:color="auto" w:fill="auto"/>
            <w:tcMar>
              <w:left w:w="88" w:type="dxa"/>
            </w:tcMar>
          </w:tcPr>
          <w:p w:rsidR="00A9168F" w:rsidRDefault="00A9168F">
            <w:pPr>
              <w:widowControl w:val="0"/>
              <w:spacing w:after="0" w:line="240" w:lineRule="auto"/>
              <w:contextualSpacing/>
              <w:rPr>
                <w:rFonts w:ascii="Times New Roman" w:eastAsia="Calibri" w:hAnsi="Times New Roman" w:cs="Times New Roman"/>
                <w:color w:val="000000"/>
                <w:sz w:val="28"/>
                <w:szCs w:val="28"/>
              </w:rPr>
            </w:pPr>
          </w:p>
        </w:tc>
      </w:tr>
      <w:tr w:rsidR="00A9168F">
        <w:tc>
          <w:tcPr>
            <w:tcW w:w="6390" w:type="dxa"/>
            <w:shd w:val="clear" w:color="auto" w:fill="auto"/>
            <w:tcMar>
              <w:left w:w="88" w:type="dxa"/>
            </w:tcMar>
          </w:tcPr>
          <w:p w:rsidR="00A9168F" w:rsidRDefault="00295CF6">
            <w:pPr>
              <w:widowControl w:val="0"/>
              <w:spacing w:after="0" w:line="240" w:lineRule="auto"/>
              <w:contextualSpacing/>
            </w:pPr>
            <w:r>
              <w:rPr>
                <w:rFonts w:ascii="Times New Roman" w:eastAsia="Calibri" w:hAnsi="Times New Roman" w:cs="Times New Roman"/>
                <w:color w:val="000000"/>
                <w:sz w:val="28"/>
                <w:szCs w:val="28"/>
              </w:rPr>
              <w:t>Week 10 – RSA</w:t>
            </w:r>
          </w:p>
        </w:tc>
        <w:tc>
          <w:tcPr>
            <w:tcW w:w="2520" w:type="dxa"/>
            <w:shd w:val="clear" w:color="auto" w:fill="auto"/>
            <w:tcMar>
              <w:left w:w="88" w:type="dxa"/>
            </w:tcMar>
          </w:tcPr>
          <w:p w:rsidR="00A9168F" w:rsidRDefault="00295CF6">
            <w:pPr>
              <w:widowControl w:val="0"/>
              <w:spacing w:after="0" w:line="240"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Ch 7: 7.1--7.7</w:t>
            </w:r>
          </w:p>
        </w:tc>
        <w:tc>
          <w:tcPr>
            <w:tcW w:w="1785" w:type="dxa"/>
            <w:shd w:val="clear" w:color="auto" w:fill="auto"/>
            <w:tcMar>
              <w:left w:w="88" w:type="dxa"/>
            </w:tcMar>
          </w:tcPr>
          <w:p w:rsidR="00A9168F" w:rsidRDefault="00295CF6">
            <w:pPr>
              <w:widowControl w:val="0"/>
              <w:spacing w:after="0" w:line="240"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Exam 2</w:t>
            </w:r>
          </w:p>
        </w:tc>
      </w:tr>
      <w:tr w:rsidR="00A9168F">
        <w:tc>
          <w:tcPr>
            <w:tcW w:w="6390" w:type="dxa"/>
            <w:shd w:val="clear" w:color="auto" w:fill="auto"/>
            <w:tcMar>
              <w:left w:w="88" w:type="dxa"/>
            </w:tcMar>
          </w:tcPr>
          <w:p w:rsidR="00A9168F" w:rsidRDefault="00295CF6">
            <w:pPr>
              <w:widowControl w:val="0"/>
              <w:spacing w:after="0" w:line="240" w:lineRule="auto"/>
              <w:contextualSpacing/>
            </w:pPr>
            <w:r>
              <w:rPr>
                <w:rFonts w:ascii="Times New Roman" w:eastAsia="Calibri" w:hAnsi="Times New Roman" w:cs="Times New Roman"/>
                <w:color w:val="000000"/>
                <w:sz w:val="28"/>
                <w:szCs w:val="28"/>
              </w:rPr>
              <w:t>Week 11 – ElGamal</w:t>
            </w:r>
          </w:p>
        </w:tc>
        <w:tc>
          <w:tcPr>
            <w:tcW w:w="2520" w:type="dxa"/>
            <w:shd w:val="clear" w:color="auto" w:fill="auto"/>
            <w:tcMar>
              <w:left w:w="88" w:type="dxa"/>
            </w:tcMar>
          </w:tcPr>
          <w:p w:rsidR="00A9168F" w:rsidRDefault="00295CF6">
            <w:pPr>
              <w:widowControl w:val="0"/>
              <w:spacing w:after="0" w:line="240"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Ch 8: 8.1--8.5</w:t>
            </w:r>
          </w:p>
        </w:tc>
        <w:tc>
          <w:tcPr>
            <w:tcW w:w="1785" w:type="dxa"/>
            <w:shd w:val="clear" w:color="auto" w:fill="auto"/>
            <w:tcMar>
              <w:left w:w="88" w:type="dxa"/>
            </w:tcMar>
          </w:tcPr>
          <w:p w:rsidR="00A9168F" w:rsidRDefault="00A9168F">
            <w:pPr>
              <w:widowControl w:val="0"/>
              <w:spacing w:after="0" w:line="240" w:lineRule="auto"/>
              <w:contextualSpacing/>
              <w:rPr>
                <w:rFonts w:ascii="Times New Roman" w:eastAsia="Calibri" w:hAnsi="Times New Roman" w:cs="Times New Roman"/>
                <w:color w:val="000000"/>
                <w:sz w:val="28"/>
                <w:szCs w:val="28"/>
              </w:rPr>
            </w:pPr>
          </w:p>
        </w:tc>
      </w:tr>
      <w:tr w:rsidR="00A9168F">
        <w:tc>
          <w:tcPr>
            <w:tcW w:w="6390" w:type="dxa"/>
            <w:shd w:val="clear" w:color="auto" w:fill="auto"/>
            <w:tcMar>
              <w:left w:w="88" w:type="dxa"/>
            </w:tcMar>
          </w:tcPr>
          <w:p w:rsidR="00A9168F" w:rsidRDefault="00295CF6">
            <w:pPr>
              <w:widowControl w:val="0"/>
              <w:spacing w:after="0" w:line="240" w:lineRule="auto"/>
              <w:contextualSpacing/>
            </w:pPr>
            <w:r>
              <w:rPr>
                <w:rFonts w:ascii="Times New Roman" w:eastAsia="Calibri" w:hAnsi="Times New Roman" w:cs="Times New Roman"/>
                <w:color w:val="000000"/>
                <w:sz w:val="28"/>
                <w:szCs w:val="28"/>
              </w:rPr>
              <w:t>Week 12 – Hash functions</w:t>
            </w:r>
          </w:p>
        </w:tc>
        <w:tc>
          <w:tcPr>
            <w:tcW w:w="2520" w:type="dxa"/>
            <w:shd w:val="clear" w:color="auto" w:fill="auto"/>
            <w:tcMar>
              <w:left w:w="88" w:type="dxa"/>
            </w:tcMar>
          </w:tcPr>
          <w:p w:rsidR="00A9168F" w:rsidRDefault="00295CF6">
            <w:pPr>
              <w:widowControl w:val="0"/>
              <w:spacing w:after="0" w:line="240"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Ch 11: 11.1--11.5</w:t>
            </w:r>
          </w:p>
        </w:tc>
        <w:tc>
          <w:tcPr>
            <w:tcW w:w="1785" w:type="dxa"/>
            <w:shd w:val="clear" w:color="auto" w:fill="auto"/>
            <w:tcMar>
              <w:left w:w="88" w:type="dxa"/>
            </w:tcMar>
          </w:tcPr>
          <w:p w:rsidR="00A9168F" w:rsidRDefault="00A9168F">
            <w:pPr>
              <w:widowControl w:val="0"/>
              <w:spacing w:after="0" w:line="240" w:lineRule="auto"/>
              <w:contextualSpacing/>
              <w:rPr>
                <w:rFonts w:ascii="Times New Roman" w:eastAsia="Calibri" w:hAnsi="Times New Roman" w:cs="Times New Roman"/>
                <w:color w:val="000000"/>
                <w:sz w:val="28"/>
                <w:szCs w:val="28"/>
              </w:rPr>
            </w:pPr>
          </w:p>
        </w:tc>
      </w:tr>
      <w:tr w:rsidR="00A9168F">
        <w:tc>
          <w:tcPr>
            <w:tcW w:w="6390" w:type="dxa"/>
            <w:shd w:val="clear" w:color="auto" w:fill="auto"/>
            <w:tcMar>
              <w:left w:w="88" w:type="dxa"/>
            </w:tcMar>
          </w:tcPr>
          <w:p w:rsidR="00A9168F" w:rsidRDefault="00295CF6">
            <w:pPr>
              <w:widowControl w:val="0"/>
              <w:spacing w:after="0" w:line="240" w:lineRule="auto"/>
              <w:contextualSpacing/>
            </w:pPr>
            <w:r>
              <w:rPr>
                <w:rFonts w:ascii="Times New Roman" w:eastAsia="Calibri" w:hAnsi="Times New Roman" w:cs="Times New Roman"/>
                <w:color w:val="000000"/>
                <w:sz w:val="28"/>
                <w:szCs w:val="28"/>
              </w:rPr>
              <w:t>Week 13 – Message authentication codes</w:t>
            </w:r>
          </w:p>
        </w:tc>
        <w:tc>
          <w:tcPr>
            <w:tcW w:w="2520" w:type="dxa"/>
            <w:shd w:val="clear" w:color="auto" w:fill="auto"/>
            <w:tcMar>
              <w:left w:w="88" w:type="dxa"/>
            </w:tcMar>
          </w:tcPr>
          <w:p w:rsidR="00A9168F" w:rsidRDefault="00295CF6">
            <w:pPr>
              <w:widowControl w:val="0"/>
              <w:spacing w:after="0" w:line="240"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Ch 12: 12.1--12.5</w:t>
            </w:r>
          </w:p>
        </w:tc>
        <w:tc>
          <w:tcPr>
            <w:tcW w:w="1785" w:type="dxa"/>
            <w:shd w:val="clear" w:color="auto" w:fill="auto"/>
            <w:tcMar>
              <w:left w:w="88" w:type="dxa"/>
            </w:tcMar>
          </w:tcPr>
          <w:p w:rsidR="00A9168F" w:rsidRDefault="00A9168F">
            <w:pPr>
              <w:widowControl w:val="0"/>
              <w:spacing w:after="0" w:line="240" w:lineRule="auto"/>
              <w:contextualSpacing/>
              <w:rPr>
                <w:rFonts w:ascii="Times New Roman" w:eastAsia="Calibri" w:hAnsi="Times New Roman" w:cs="Times New Roman"/>
                <w:color w:val="000000"/>
                <w:sz w:val="28"/>
                <w:szCs w:val="28"/>
              </w:rPr>
            </w:pPr>
          </w:p>
        </w:tc>
      </w:tr>
      <w:tr w:rsidR="00A9168F">
        <w:trPr>
          <w:trHeight w:val="364"/>
        </w:trPr>
        <w:tc>
          <w:tcPr>
            <w:tcW w:w="6390" w:type="dxa"/>
            <w:shd w:val="clear" w:color="auto" w:fill="auto"/>
            <w:tcMar>
              <w:left w:w="88" w:type="dxa"/>
            </w:tcMar>
          </w:tcPr>
          <w:p w:rsidR="00A9168F" w:rsidRDefault="00295CF6">
            <w:pPr>
              <w:widowControl w:val="0"/>
              <w:spacing w:after="0" w:line="240" w:lineRule="auto"/>
              <w:contextualSpacing/>
            </w:pPr>
            <w:r>
              <w:rPr>
                <w:rFonts w:ascii="Times New Roman" w:eastAsia="Calibri" w:hAnsi="Times New Roman" w:cs="Times New Roman"/>
                <w:color w:val="000000"/>
                <w:sz w:val="28"/>
                <w:szCs w:val="28"/>
              </w:rPr>
              <w:t>Week 14 – Digital signatures</w:t>
            </w:r>
          </w:p>
        </w:tc>
        <w:tc>
          <w:tcPr>
            <w:tcW w:w="2520" w:type="dxa"/>
            <w:shd w:val="clear" w:color="auto" w:fill="auto"/>
            <w:tcMar>
              <w:left w:w="88" w:type="dxa"/>
            </w:tcMar>
          </w:tcPr>
          <w:p w:rsidR="00A9168F" w:rsidRDefault="00295CF6">
            <w:pPr>
              <w:widowControl w:val="0"/>
              <w:spacing w:after="0" w:line="240"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Ch 10: 10.1--10.5</w:t>
            </w:r>
          </w:p>
        </w:tc>
        <w:tc>
          <w:tcPr>
            <w:tcW w:w="1785" w:type="dxa"/>
            <w:shd w:val="clear" w:color="auto" w:fill="auto"/>
            <w:tcMar>
              <w:left w:w="88" w:type="dxa"/>
            </w:tcMar>
          </w:tcPr>
          <w:p w:rsidR="00A9168F" w:rsidRDefault="00A9168F">
            <w:pPr>
              <w:widowControl w:val="0"/>
              <w:spacing w:after="0" w:line="240" w:lineRule="auto"/>
              <w:contextualSpacing/>
              <w:rPr>
                <w:rFonts w:ascii="Times New Roman" w:eastAsia="Calibri" w:hAnsi="Times New Roman" w:cs="Times New Roman"/>
                <w:color w:val="000000"/>
                <w:sz w:val="28"/>
                <w:szCs w:val="28"/>
              </w:rPr>
            </w:pPr>
          </w:p>
        </w:tc>
      </w:tr>
      <w:tr w:rsidR="00A9168F">
        <w:tc>
          <w:tcPr>
            <w:tcW w:w="6390" w:type="dxa"/>
            <w:shd w:val="clear" w:color="auto" w:fill="auto"/>
            <w:tcMar>
              <w:left w:w="88" w:type="dxa"/>
            </w:tcMar>
          </w:tcPr>
          <w:p w:rsidR="00A9168F" w:rsidRDefault="00295CF6">
            <w:pPr>
              <w:widowControl w:val="0"/>
              <w:spacing w:after="0" w:line="240" w:lineRule="auto"/>
              <w:contextualSpacing/>
            </w:pPr>
            <w:r>
              <w:rPr>
                <w:rFonts w:ascii="Times New Roman" w:eastAsia="Calibri" w:hAnsi="Times New Roman" w:cs="Times New Roman"/>
                <w:color w:val="000000"/>
                <w:sz w:val="28"/>
                <w:szCs w:val="28"/>
              </w:rPr>
              <w:t>Week 15 – Applications</w:t>
            </w:r>
          </w:p>
        </w:tc>
        <w:tc>
          <w:tcPr>
            <w:tcW w:w="2520" w:type="dxa"/>
            <w:shd w:val="clear" w:color="auto" w:fill="auto"/>
            <w:tcMar>
              <w:left w:w="88" w:type="dxa"/>
            </w:tcMar>
          </w:tcPr>
          <w:p w:rsidR="00A9168F" w:rsidRDefault="00A9168F">
            <w:pPr>
              <w:widowControl w:val="0"/>
              <w:spacing w:after="0" w:line="240" w:lineRule="auto"/>
              <w:contextualSpacing/>
              <w:rPr>
                <w:rFonts w:ascii="Times New Roman" w:eastAsia="Calibri" w:hAnsi="Times New Roman" w:cs="Times New Roman"/>
                <w:color w:val="000000"/>
                <w:sz w:val="28"/>
                <w:szCs w:val="28"/>
              </w:rPr>
            </w:pPr>
          </w:p>
        </w:tc>
        <w:tc>
          <w:tcPr>
            <w:tcW w:w="1785" w:type="dxa"/>
            <w:shd w:val="clear" w:color="auto" w:fill="auto"/>
            <w:tcMar>
              <w:left w:w="88" w:type="dxa"/>
            </w:tcMar>
          </w:tcPr>
          <w:p w:rsidR="00A9168F" w:rsidRDefault="00295CF6">
            <w:pPr>
              <w:widowControl w:val="0"/>
              <w:spacing w:after="0" w:line="240"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Final Exam</w:t>
            </w:r>
          </w:p>
        </w:tc>
      </w:tr>
    </w:tbl>
    <w:p w:rsidR="00A9168F" w:rsidRDefault="00A9168F">
      <w:pPr>
        <w:pStyle w:val="BodyText"/>
        <w:spacing w:after="200"/>
      </w:pPr>
    </w:p>
    <w:sectPr w:rsidR="00A9168F">
      <w:footerReference w:type="default" r:id="rId29"/>
      <w:pgSz w:w="12240" w:h="15840"/>
      <w:pgMar w:top="1440" w:right="1440" w:bottom="1440" w:left="1440" w:header="0" w:footer="72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437" w:rsidRDefault="003E1437">
      <w:pPr>
        <w:spacing w:after="0" w:line="240" w:lineRule="auto"/>
      </w:pPr>
      <w:r>
        <w:separator/>
      </w:r>
    </w:p>
  </w:endnote>
  <w:endnote w:type="continuationSeparator" w:id="0">
    <w:p w:rsidR="003E1437" w:rsidRDefault="003E1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Symbol">
    <w:altName w:val="Times New Roman"/>
    <w:charset w:val="01"/>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327687"/>
      <w:docPartObj>
        <w:docPartGallery w:val="Page Numbers (Bottom of Page)"/>
        <w:docPartUnique/>
      </w:docPartObj>
    </w:sdtPr>
    <w:sdtEndPr/>
    <w:sdtContent>
      <w:p w:rsidR="00A9168F" w:rsidRDefault="00295CF6">
        <w:pPr>
          <w:pStyle w:val="Footer"/>
          <w:jc w:val="center"/>
        </w:pPr>
        <w:r>
          <w:fldChar w:fldCharType="begin"/>
        </w:r>
        <w:r>
          <w:instrText>PAGE</w:instrText>
        </w:r>
        <w:r>
          <w:fldChar w:fldCharType="separate"/>
        </w:r>
        <w:r w:rsidR="00082297">
          <w:rPr>
            <w:noProof/>
          </w:rPr>
          <w:t>1</w:t>
        </w:r>
        <w:r>
          <w:fldChar w:fldCharType="end"/>
        </w:r>
      </w:p>
    </w:sdtContent>
  </w:sdt>
  <w:p w:rsidR="00A9168F" w:rsidRDefault="00A91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437" w:rsidRDefault="003E1437">
      <w:pPr>
        <w:spacing w:after="0" w:line="240" w:lineRule="auto"/>
      </w:pPr>
      <w:r>
        <w:separator/>
      </w:r>
    </w:p>
  </w:footnote>
  <w:footnote w:type="continuationSeparator" w:id="0">
    <w:p w:rsidR="003E1437" w:rsidRDefault="003E1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2522"/>
    <w:multiLevelType w:val="multilevel"/>
    <w:tmpl w:val="9BAC84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811A52"/>
    <w:multiLevelType w:val="multilevel"/>
    <w:tmpl w:val="082839D8"/>
    <w:lvl w:ilvl="0">
      <w:start w:val="1"/>
      <w:numFmt w:val="decimal"/>
      <w:lvlText w:val="%1."/>
      <w:lvlJc w:val="left"/>
      <w:pPr>
        <w:ind w:left="1037" w:hanging="360"/>
      </w:pPr>
    </w:lvl>
    <w:lvl w:ilvl="1">
      <w:start w:val="1"/>
      <w:numFmt w:val="decimal"/>
      <w:lvlText w:val="%2."/>
      <w:lvlJc w:val="left"/>
      <w:pPr>
        <w:ind w:left="1397" w:hanging="360"/>
      </w:pPr>
    </w:lvl>
    <w:lvl w:ilvl="2">
      <w:start w:val="1"/>
      <w:numFmt w:val="decimal"/>
      <w:lvlText w:val="%1.%2.%3."/>
      <w:lvlJc w:val="left"/>
      <w:pPr>
        <w:ind w:left="1757" w:hanging="360"/>
      </w:pPr>
    </w:lvl>
    <w:lvl w:ilvl="3">
      <w:start w:val="1"/>
      <w:numFmt w:val="decimal"/>
      <w:lvlText w:val="%1.%2.%3.%4."/>
      <w:lvlJc w:val="left"/>
      <w:pPr>
        <w:ind w:left="2117" w:hanging="360"/>
      </w:pPr>
    </w:lvl>
    <w:lvl w:ilvl="4">
      <w:start w:val="1"/>
      <w:numFmt w:val="decimal"/>
      <w:lvlText w:val="%1.%2.%3.%4.%5."/>
      <w:lvlJc w:val="left"/>
      <w:pPr>
        <w:ind w:left="2477" w:hanging="360"/>
      </w:pPr>
    </w:lvl>
    <w:lvl w:ilvl="5">
      <w:start w:val="1"/>
      <w:numFmt w:val="decimal"/>
      <w:lvlText w:val="%1.%2.%3.%4.%5.%6."/>
      <w:lvlJc w:val="left"/>
      <w:pPr>
        <w:ind w:left="2837" w:hanging="360"/>
      </w:pPr>
    </w:lvl>
    <w:lvl w:ilvl="6">
      <w:start w:val="1"/>
      <w:numFmt w:val="decimal"/>
      <w:lvlText w:val="%1.%2.%3.%4.%5.%6.%7."/>
      <w:lvlJc w:val="left"/>
      <w:pPr>
        <w:ind w:left="3197" w:hanging="360"/>
      </w:pPr>
    </w:lvl>
    <w:lvl w:ilvl="7">
      <w:start w:val="1"/>
      <w:numFmt w:val="decimal"/>
      <w:lvlText w:val="%1.%2.%3.%4.%5.%6.%7.%8."/>
      <w:lvlJc w:val="left"/>
      <w:pPr>
        <w:ind w:left="3557" w:hanging="360"/>
      </w:pPr>
    </w:lvl>
    <w:lvl w:ilvl="8">
      <w:start w:val="1"/>
      <w:numFmt w:val="decimal"/>
      <w:lvlText w:val="%1.%2.%3.%4.%5.%6.%7.%8.%9."/>
      <w:lvlJc w:val="left"/>
      <w:pPr>
        <w:ind w:left="3917" w:hanging="360"/>
      </w:pPr>
    </w:lvl>
  </w:abstractNum>
  <w:abstractNum w:abstractNumId="2" w15:restartNumberingAfterBreak="0">
    <w:nsid w:val="2E6B70F7"/>
    <w:multiLevelType w:val="multilevel"/>
    <w:tmpl w:val="1382B9F2"/>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b/>
        <w:color w:val="00000A"/>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04E5794"/>
    <w:multiLevelType w:val="multilevel"/>
    <w:tmpl w:val="3A6ED8F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449433E5"/>
    <w:multiLevelType w:val="multilevel"/>
    <w:tmpl w:val="171E3532"/>
    <w:lvl w:ilvl="0">
      <w:start w:val="1"/>
      <w:numFmt w:val="decimal"/>
      <w:lvlText w:val="%1."/>
      <w:lvlJc w:val="left"/>
      <w:pPr>
        <w:ind w:left="1037" w:hanging="360"/>
      </w:pPr>
    </w:lvl>
    <w:lvl w:ilvl="1">
      <w:start w:val="1"/>
      <w:numFmt w:val="decimal"/>
      <w:lvlText w:val="%2."/>
      <w:lvlJc w:val="left"/>
      <w:pPr>
        <w:ind w:left="1397" w:hanging="360"/>
      </w:pPr>
    </w:lvl>
    <w:lvl w:ilvl="2">
      <w:start w:val="1"/>
      <w:numFmt w:val="decimal"/>
      <w:lvlText w:val="%1.%2.%3."/>
      <w:lvlJc w:val="left"/>
      <w:pPr>
        <w:ind w:left="1757" w:hanging="360"/>
      </w:pPr>
    </w:lvl>
    <w:lvl w:ilvl="3">
      <w:start w:val="1"/>
      <w:numFmt w:val="decimal"/>
      <w:lvlText w:val="%1.%2.%3.%4."/>
      <w:lvlJc w:val="left"/>
      <w:pPr>
        <w:ind w:left="2117" w:hanging="360"/>
      </w:pPr>
    </w:lvl>
    <w:lvl w:ilvl="4">
      <w:start w:val="1"/>
      <w:numFmt w:val="decimal"/>
      <w:lvlText w:val="%1.%2.%3.%4.%5."/>
      <w:lvlJc w:val="left"/>
      <w:pPr>
        <w:ind w:left="2477" w:hanging="360"/>
      </w:pPr>
    </w:lvl>
    <w:lvl w:ilvl="5">
      <w:start w:val="1"/>
      <w:numFmt w:val="decimal"/>
      <w:lvlText w:val="%1.%2.%3.%4.%5.%6."/>
      <w:lvlJc w:val="left"/>
      <w:pPr>
        <w:ind w:left="2837" w:hanging="360"/>
      </w:pPr>
    </w:lvl>
    <w:lvl w:ilvl="6">
      <w:start w:val="1"/>
      <w:numFmt w:val="decimal"/>
      <w:lvlText w:val="%1.%2.%3.%4.%5.%6.%7."/>
      <w:lvlJc w:val="left"/>
      <w:pPr>
        <w:ind w:left="3197" w:hanging="360"/>
      </w:pPr>
    </w:lvl>
    <w:lvl w:ilvl="7">
      <w:start w:val="1"/>
      <w:numFmt w:val="decimal"/>
      <w:lvlText w:val="%1.%2.%3.%4.%5.%6.%7.%8."/>
      <w:lvlJc w:val="left"/>
      <w:pPr>
        <w:ind w:left="3557" w:hanging="360"/>
      </w:pPr>
    </w:lvl>
    <w:lvl w:ilvl="8">
      <w:start w:val="1"/>
      <w:numFmt w:val="decimal"/>
      <w:lvlText w:val="%1.%2.%3.%4.%5.%6.%7.%8.%9."/>
      <w:lvlJc w:val="left"/>
      <w:pPr>
        <w:ind w:left="3917" w:hanging="360"/>
      </w:pPr>
    </w:lvl>
  </w:abstractNum>
  <w:abstractNum w:abstractNumId="5" w15:restartNumberingAfterBreak="0">
    <w:nsid w:val="465F7839"/>
    <w:multiLevelType w:val="multilevel"/>
    <w:tmpl w:val="F7D2DD18"/>
    <w:lvl w:ilvl="0">
      <w:start w:val="1"/>
      <w:numFmt w:val="bullet"/>
      <w:lvlText w:val=""/>
      <w:lvlJc w:val="left"/>
      <w:pPr>
        <w:tabs>
          <w:tab w:val="num" w:pos="1080"/>
        </w:tabs>
        <w:ind w:left="1080" w:hanging="360"/>
      </w:pPr>
      <w:rPr>
        <w:rFonts w:ascii="Symbol" w:hAnsi="Symbol" w:cs="Symbol"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Wingdings" w:hAnsi="Wingdings" w:cs="Wingdings" w:hint="default"/>
        <w:sz w:val="20"/>
      </w:rPr>
    </w:lvl>
    <w:lvl w:ilvl="3">
      <w:start w:val="1"/>
      <w:numFmt w:val="bullet"/>
      <w:lvlText w:val=""/>
      <w:lvlJc w:val="left"/>
      <w:pPr>
        <w:tabs>
          <w:tab w:val="num" w:pos="3240"/>
        </w:tabs>
        <w:ind w:left="3240" w:hanging="360"/>
      </w:pPr>
      <w:rPr>
        <w:rFonts w:ascii="Wingdings" w:hAnsi="Wingdings" w:cs="Wingdings" w:hint="default"/>
        <w:sz w:val="20"/>
      </w:rPr>
    </w:lvl>
    <w:lvl w:ilvl="4">
      <w:start w:val="1"/>
      <w:numFmt w:val="bullet"/>
      <w:lvlText w:val=""/>
      <w:lvlJc w:val="left"/>
      <w:pPr>
        <w:tabs>
          <w:tab w:val="num" w:pos="3960"/>
        </w:tabs>
        <w:ind w:left="3960" w:hanging="360"/>
      </w:pPr>
      <w:rPr>
        <w:rFonts w:ascii="Wingdings" w:hAnsi="Wingdings" w:cs="Wingdings" w:hint="default"/>
        <w:sz w:val="20"/>
      </w:rPr>
    </w:lvl>
    <w:lvl w:ilvl="5">
      <w:start w:val="1"/>
      <w:numFmt w:val="bullet"/>
      <w:lvlText w:val=""/>
      <w:lvlJc w:val="left"/>
      <w:pPr>
        <w:tabs>
          <w:tab w:val="num" w:pos="4680"/>
        </w:tabs>
        <w:ind w:left="4680" w:hanging="360"/>
      </w:pPr>
      <w:rPr>
        <w:rFonts w:ascii="Wingdings" w:hAnsi="Wingdings" w:cs="Wingdings" w:hint="default"/>
        <w:sz w:val="20"/>
      </w:rPr>
    </w:lvl>
    <w:lvl w:ilvl="6">
      <w:start w:val="1"/>
      <w:numFmt w:val="bullet"/>
      <w:lvlText w:val=""/>
      <w:lvlJc w:val="left"/>
      <w:pPr>
        <w:tabs>
          <w:tab w:val="num" w:pos="5400"/>
        </w:tabs>
        <w:ind w:left="5400" w:hanging="360"/>
      </w:pPr>
      <w:rPr>
        <w:rFonts w:ascii="Wingdings" w:hAnsi="Wingdings" w:cs="Wingdings" w:hint="default"/>
        <w:sz w:val="20"/>
      </w:rPr>
    </w:lvl>
    <w:lvl w:ilvl="7">
      <w:start w:val="1"/>
      <w:numFmt w:val="bullet"/>
      <w:lvlText w:val=""/>
      <w:lvlJc w:val="left"/>
      <w:pPr>
        <w:tabs>
          <w:tab w:val="num" w:pos="6120"/>
        </w:tabs>
        <w:ind w:left="6120" w:hanging="360"/>
      </w:pPr>
      <w:rPr>
        <w:rFonts w:ascii="Wingdings" w:hAnsi="Wingdings" w:cs="Wingdings" w:hint="default"/>
        <w:sz w:val="20"/>
      </w:rPr>
    </w:lvl>
    <w:lvl w:ilvl="8">
      <w:start w:val="1"/>
      <w:numFmt w:val="bullet"/>
      <w:lvlText w:val=""/>
      <w:lvlJc w:val="left"/>
      <w:pPr>
        <w:tabs>
          <w:tab w:val="num" w:pos="6840"/>
        </w:tabs>
        <w:ind w:left="6840" w:hanging="360"/>
      </w:pPr>
      <w:rPr>
        <w:rFonts w:ascii="Wingdings" w:hAnsi="Wingdings" w:cs="Wingdings" w:hint="default"/>
        <w:sz w:val="20"/>
      </w:rPr>
    </w:lvl>
  </w:abstractNum>
  <w:abstractNum w:abstractNumId="6" w15:restartNumberingAfterBreak="0">
    <w:nsid w:val="747D24B2"/>
    <w:multiLevelType w:val="multilevel"/>
    <w:tmpl w:val="FEA6ACEC"/>
    <w:lvl w:ilvl="0">
      <w:start w:val="1"/>
      <w:numFmt w:val="bullet"/>
      <w:lvlText w:val=""/>
      <w:lvlJc w:val="left"/>
      <w:pPr>
        <w:tabs>
          <w:tab w:val="num" w:pos="1080"/>
        </w:tabs>
        <w:ind w:left="1080" w:hanging="360"/>
      </w:pPr>
      <w:rPr>
        <w:rFonts w:ascii="Symbol" w:hAnsi="Symbol" w:cs="Symbol"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Wingdings" w:hAnsi="Wingdings" w:cs="Wingdings" w:hint="default"/>
        <w:sz w:val="20"/>
      </w:rPr>
    </w:lvl>
    <w:lvl w:ilvl="3">
      <w:start w:val="1"/>
      <w:numFmt w:val="bullet"/>
      <w:lvlText w:val=""/>
      <w:lvlJc w:val="left"/>
      <w:pPr>
        <w:tabs>
          <w:tab w:val="num" w:pos="3240"/>
        </w:tabs>
        <w:ind w:left="3240" w:hanging="360"/>
      </w:pPr>
      <w:rPr>
        <w:rFonts w:ascii="Wingdings" w:hAnsi="Wingdings" w:cs="Wingdings" w:hint="default"/>
        <w:sz w:val="20"/>
      </w:rPr>
    </w:lvl>
    <w:lvl w:ilvl="4">
      <w:start w:val="1"/>
      <w:numFmt w:val="bullet"/>
      <w:lvlText w:val=""/>
      <w:lvlJc w:val="left"/>
      <w:pPr>
        <w:tabs>
          <w:tab w:val="num" w:pos="3960"/>
        </w:tabs>
        <w:ind w:left="3960" w:hanging="360"/>
      </w:pPr>
      <w:rPr>
        <w:rFonts w:ascii="Wingdings" w:hAnsi="Wingdings" w:cs="Wingdings" w:hint="default"/>
        <w:sz w:val="20"/>
      </w:rPr>
    </w:lvl>
    <w:lvl w:ilvl="5">
      <w:start w:val="1"/>
      <w:numFmt w:val="bullet"/>
      <w:lvlText w:val=""/>
      <w:lvlJc w:val="left"/>
      <w:pPr>
        <w:tabs>
          <w:tab w:val="num" w:pos="4680"/>
        </w:tabs>
        <w:ind w:left="4680" w:hanging="360"/>
      </w:pPr>
      <w:rPr>
        <w:rFonts w:ascii="Wingdings" w:hAnsi="Wingdings" w:cs="Wingdings" w:hint="default"/>
        <w:sz w:val="20"/>
      </w:rPr>
    </w:lvl>
    <w:lvl w:ilvl="6">
      <w:start w:val="1"/>
      <w:numFmt w:val="bullet"/>
      <w:lvlText w:val=""/>
      <w:lvlJc w:val="left"/>
      <w:pPr>
        <w:tabs>
          <w:tab w:val="num" w:pos="5400"/>
        </w:tabs>
        <w:ind w:left="5400" w:hanging="360"/>
      </w:pPr>
      <w:rPr>
        <w:rFonts w:ascii="Wingdings" w:hAnsi="Wingdings" w:cs="Wingdings" w:hint="default"/>
        <w:sz w:val="20"/>
      </w:rPr>
    </w:lvl>
    <w:lvl w:ilvl="7">
      <w:start w:val="1"/>
      <w:numFmt w:val="bullet"/>
      <w:lvlText w:val=""/>
      <w:lvlJc w:val="left"/>
      <w:pPr>
        <w:tabs>
          <w:tab w:val="num" w:pos="6120"/>
        </w:tabs>
        <w:ind w:left="6120" w:hanging="360"/>
      </w:pPr>
      <w:rPr>
        <w:rFonts w:ascii="Wingdings" w:hAnsi="Wingdings" w:cs="Wingdings" w:hint="default"/>
        <w:sz w:val="20"/>
      </w:rPr>
    </w:lvl>
    <w:lvl w:ilvl="8">
      <w:start w:val="1"/>
      <w:numFmt w:val="bullet"/>
      <w:lvlText w:val=""/>
      <w:lvlJc w:val="left"/>
      <w:pPr>
        <w:tabs>
          <w:tab w:val="num" w:pos="6840"/>
        </w:tabs>
        <w:ind w:left="6840" w:hanging="360"/>
      </w:pPr>
      <w:rPr>
        <w:rFonts w:ascii="Wingdings" w:hAnsi="Wingdings" w:cs="Wingdings" w:hint="default"/>
        <w:sz w:val="20"/>
      </w:rPr>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68F"/>
    <w:rsid w:val="00082297"/>
    <w:rsid w:val="00295CF6"/>
    <w:rsid w:val="003E1437"/>
    <w:rsid w:val="006D4D17"/>
    <w:rsid w:val="00A9168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F0A559-8F50-47B3-92DF-EA8032DE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5C4"/>
    <w:pPr>
      <w:spacing w:after="200" w:line="276" w:lineRule="auto"/>
    </w:pPr>
    <w:rPr>
      <w:color w:val="00000A"/>
      <w:sz w:val="22"/>
    </w:rPr>
  </w:style>
  <w:style w:type="paragraph" w:styleId="Heading1">
    <w:name w:val="heading 1"/>
    <w:basedOn w:val="Heading"/>
    <w:qFormat/>
    <w:pPr>
      <w:outlineLvl w:val="0"/>
    </w:pPr>
  </w:style>
  <w:style w:type="paragraph" w:styleId="Heading2">
    <w:name w:val="heading 2"/>
    <w:basedOn w:val="Normal"/>
    <w:next w:val="Normal"/>
    <w:link w:val="Heading2Char"/>
    <w:qFormat/>
    <w:rsid w:val="00D02E31"/>
    <w:pPr>
      <w:keepNext/>
      <w:pBdr>
        <w:bottom w:val="single" w:sz="4" w:space="1" w:color="00000A"/>
      </w:pBdr>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C01CD"/>
    <w:rPr>
      <w:b/>
      <w:bCs/>
    </w:rPr>
  </w:style>
  <w:style w:type="character" w:customStyle="1" w:styleId="InternetLink">
    <w:name w:val="Internet Link"/>
    <w:basedOn w:val="DefaultParagraphFont"/>
    <w:uiPriority w:val="99"/>
    <w:unhideWhenUsed/>
    <w:rsid w:val="005C01CD"/>
    <w:rPr>
      <w:color w:val="0000FF"/>
      <w:u w:val="single"/>
    </w:rPr>
  </w:style>
  <w:style w:type="character" w:customStyle="1" w:styleId="BalloonTextChar">
    <w:name w:val="Balloon Text Char"/>
    <w:basedOn w:val="DefaultParagraphFont"/>
    <w:link w:val="BalloonText"/>
    <w:uiPriority w:val="99"/>
    <w:semiHidden/>
    <w:qFormat/>
    <w:rsid w:val="005C01CD"/>
    <w:rPr>
      <w:rFonts w:ascii="Tahoma" w:hAnsi="Tahoma" w:cs="Tahoma"/>
      <w:sz w:val="16"/>
      <w:szCs w:val="16"/>
    </w:rPr>
  </w:style>
  <w:style w:type="character" w:styleId="FollowedHyperlink">
    <w:name w:val="FollowedHyperlink"/>
    <w:basedOn w:val="DefaultParagraphFont"/>
    <w:uiPriority w:val="99"/>
    <w:semiHidden/>
    <w:unhideWhenUsed/>
    <w:qFormat/>
    <w:rsid w:val="00B501B0"/>
    <w:rPr>
      <w:color w:val="0000FF" w:themeColor="followedHyperlink"/>
      <w:u w:val="single"/>
    </w:rPr>
  </w:style>
  <w:style w:type="character" w:customStyle="1" w:styleId="Heading2Char">
    <w:name w:val="Heading 2 Char"/>
    <w:basedOn w:val="DefaultParagraphFont"/>
    <w:link w:val="Heading2"/>
    <w:qFormat/>
    <w:rsid w:val="00D02E31"/>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qFormat/>
    <w:rsid w:val="007167CB"/>
    <w:rPr>
      <w:sz w:val="16"/>
      <w:szCs w:val="16"/>
    </w:rPr>
  </w:style>
  <w:style w:type="character" w:customStyle="1" w:styleId="CommentTextChar">
    <w:name w:val="Comment Text Char"/>
    <w:basedOn w:val="DefaultParagraphFont"/>
    <w:link w:val="CommentText"/>
    <w:uiPriority w:val="99"/>
    <w:semiHidden/>
    <w:qFormat/>
    <w:rsid w:val="007167CB"/>
    <w:rPr>
      <w:sz w:val="20"/>
      <w:szCs w:val="20"/>
    </w:rPr>
  </w:style>
  <w:style w:type="character" w:customStyle="1" w:styleId="CommentSubjectChar">
    <w:name w:val="Comment Subject Char"/>
    <w:basedOn w:val="CommentTextChar"/>
    <w:link w:val="CommentSubject"/>
    <w:uiPriority w:val="99"/>
    <w:semiHidden/>
    <w:qFormat/>
    <w:rsid w:val="007167CB"/>
    <w:rPr>
      <w:b/>
      <w:bCs/>
      <w:sz w:val="20"/>
      <w:szCs w:val="20"/>
    </w:rPr>
  </w:style>
  <w:style w:type="character" w:customStyle="1" w:styleId="HeaderChar">
    <w:name w:val="Header Char"/>
    <w:basedOn w:val="DefaultParagraphFont"/>
    <w:link w:val="Header"/>
    <w:uiPriority w:val="99"/>
    <w:qFormat/>
    <w:rsid w:val="00113DBA"/>
  </w:style>
  <w:style w:type="character" w:customStyle="1" w:styleId="FooterChar">
    <w:name w:val="Footer Char"/>
    <w:basedOn w:val="DefaultParagraphFont"/>
    <w:link w:val="Footer"/>
    <w:uiPriority w:val="99"/>
    <w:qFormat/>
    <w:rsid w:val="00113DBA"/>
  </w:style>
  <w:style w:type="character" w:customStyle="1" w:styleId="apple-converted-space">
    <w:name w:val="apple-converted-space"/>
    <w:basedOn w:val="DefaultParagraphFont"/>
    <w:qFormat/>
    <w:rsid w:val="00590475"/>
  </w:style>
  <w:style w:type="character" w:customStyle="1" w:styleId="linkstyle">
    <w:name w:val="linkstyle"/>
    <w:basedOn w:val="DefaultParagraphFont"/>
    <w:qFormat/>
    <w:rsid w:val="00590475"/>
  </w:style>
  <w:style w:type="character" w:customStyle="1" w:styleId="tgc">
    <w:name w:val="_tgc"/>
    <w:basedOn w:val="DefaultParagraphFont"/>
    <w:qFormat/>
    <w:rsid w:val="0084198F"/>
  </w:style>
  <w:style w:type="character" w:customStyle="1" w:styleId="ListLabel1">
    <w:name w:val="ListLabel 1"/>
    <w:qFormat/>
    <w:rPr>
      <w:rFonts w:ascii="Times New Roman" w:hAnsi="Times New Roman" w:cs="Courier New"/>
      <w:b/>
      <w:color w:val="00000A"/>
    </w:rPr>
  </w:style>
  <w:style w:type="character" w:customStyle="1" w:styleId="ListLabel2">
    <w:name w:val="ListLabel 2"/>
    <w:qFormat/>
    <w:rPr>
      <w:color w:val="00000A"/>
    </w:rPr>
  </w:style>
  <w:style w:type="character" w:customStyle="1" w:styleId="ListLabel3">
    <w:name w:val="ListLabel 3"/>
    <w:qFormat/>
    <w:rPr>
      <w:rFonts w:ascii="Times New Roman" w:hAnsi="Times New Roman"/>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rFonts w:ascii="Times New Roman" w:hAnsi="Times New Roman"/>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rFonts w:ascii="Times New Roman" w:hAnsi="Times New Roman"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color w:val="00000A"/>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color w:val="00000A"/>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color w:val="00000A"/>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color w:val="00000A"/>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Times New Roman" w:hAnsi="Times New Roman" w:cs="Symbol"/>
      <w:b/>
    </w:rPr>
  </w:style>
  <w:style w:type="character" w:customStyle="1" w:styleId="ListLabel42">
    <w:name w:val="ListLabel 42"/>
    <w:qFormat/>
    <w:rPr>
      <w:rFonts w:ascii="Times New Roman" w:hAnsi="Times New Roman" w:cs="Courier New"/>
      <w:b/>
      <w:color w:val="00000A"/>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Symbol"/>
      <w:sz w:val="20"/>
    </w:rPr>
  </w:style>
  <w:style w:type="character" w:customStyle="1" w:styleId="ListLabel51">
    <w:name w:val="ListLabel 51"/>
    <w:qFormat/>
    <w:rPr>
      <w:rFonts w:cs="Courier New"/>
      <w:sz w:val="20"/>
    </w:rPr>
  </w:style>
  <w:style w:type="character" w:customStyle="1" w:styleId="ListLabel52">
    <w:name w:val="ListLabel 52"/>
    <w:qFormat/>
    <w:rPr>
      <w:rFonts w:cs="Wingdings"/>
      <w:sz w:val="20"/>
    </w:rPr>
  </w:style>
  <w:style w:type="character" w:customStyle="1" w:styleId="ListLabel53">
    <w:name w:val="ListLabel 53"/>
    <w:qFormat/>
    <w:rPr>
      <w:rFonts w:cs="Wingdings"/>
      <w:sz w:val="20"/>
    </w:rPr>
  </w:style>
  <w:style w:type="character" w:customStyle="1" w:styleId="ListLabel54">
    <w:name w:val="ListLabel 54"/>
    <w:qFormat/>
    <w:rPr>
      <w:rFonts w:cs="Wingdings"/>
      <w:sz w:val="20"/>
    </w:rPr>
  </w:style>
  <w:style w:type="character" w:customStyle="1" w:styleId="ListLabel55">
    <w:name w:val="ListLabel 55"/>
    <w:qFormat/>
    <w:rPr>
      <w:rFonts w:cs="Wingdings"/>
      <w:sz w:val="20"/>
    </w:rPr>
  </w:style>
  <w:style w:type="character" w:customStyle="1" w:styleId="ListLabel56">
    <w:name w:val="ListLabel 56"/>
    <w:qFormat/>
    <w:rPr>
      <w:rFonts w:cs="Wingdings"/>
      <w:sz w:val="20"/>
    </w:rPr>
  </w:style>
  <w:style w:type="character" w:customStyle="1" w:styleId="ListLabel57">
    <w:name w:val="ListLabel 57"/>
    <w:qFormat/>
    <w:rPr>
      <w:rFonts w:cs="Wingdings"/>
      <w:sz w:val="20"/>
    </w:rPr>
  </w:style>
  <w:style w:type="character" w:customStyle="1" w:styleId="ListLabel58">
    <w:name w:val="ListLabel 58"/>
    <w:qFormat/>
    <w:rPr>
      <w:rFonts w:cs="Wingdings"/>
      <w:sz w:val="20"/>
    </w:rPr>
  </w:style>
  <w:style w:type="character" w:customStyle="1" w:styleId="ListLabel59">
    <w:name w:val="ListLabel 59"/>
    <w:qFormat/>
    <w:rPr>
      <w:rFonts w:ascii="Times New Roman" w:hAnsi="Times New Roman" w:cs="Symbol"/>
      <w:sz w:val="20"/>
    </w:rPr>
  </w:style>
  <w:style w:type="character" w:customStyle="1" w:styleId="ListLabel60">
    <w:name w:val="ListLabel 60"/>
    <w:qFormat/>
    <w:rPr>
      <w:rFonts w:cs="Courier New"/>
      <w:sz w:val="20"/>
    </w:rPr>
  </w:style>
  <w:style w:type="character" w:customStyle="1" w:styleId="ListLabel61">
    <w:name w:val="ListLabel 61"/>
    <w:qFormat/>
    <w:rPr>
      <w:rFonts w:cs="Wingdings"/>
      <w:sz w:val="20"/>
    </w:rPr>
  </w:style>
  <w:style w:type="character" w:customStyle="1" w:styleId="ListLabel62">
    <w:name w:val="ListLabel 62"/>
    <w:qFormat/>
    <w:rPr>
      <w:rFonts w:cs="Wingdings"/>
      <w:sz w:val="20"/>
    </w:rPr>
  </w:style>
  <w:style w:type="character" w:customStyle="1" w:styleId="ListLabel63">
    <w:name w:val="ListLabel 63"/>
    <w:qFormat/>
    <w:rPr>
      <w:rFonts w:cs="Wingdings"/>
      <w:sz w:val="20"/>
    </w:rPr>
  </w:style>
  <w:style w:type="character" w:customStyle="1" w:styleId="ListLabel64">
    <w:name w:val="ListLabel 64"/>
    <w:qFormat/>
    <w:rPr>
      <w:rFonts w:cs="Wingdings"/>
      <w:sz w:val="20"/>
    </w:rPr>
  </w:style>
  <w:style w:type="character" w:customStyle="1" w:styleId="ListLabel65">
    <w:name w:val="ListLabel 65"/>
    <w:qFormat/>
    <w:rPr>
      <w:rFonts w:cs="Wingdings"/>
      <w:sz w:val="20"/>
    </w:rPr>
  </w:style>
  <w:style w:type="character" w:customStyle="1" w:styleId="ListLabel66">
    <w:name w:val="ListLabel 66"/>
    <w:qFormat/>
    <w:rPr>
      <w:rFonts w:cs="Wingdings"/>
      <w:sz w:val="20"/>
    </w:rPr>
  </w:style>
  <w:style w:type="character" w:customStyle="1" w:styleId="ListLabel67">
    <w:name w:val="ListLabel 67"/>
    <w:qFormat/>
    <w:rPr>
      <w:rFonts w:cs="Wingdings"/>
      <w:sz w:val="20"/>
    </w:rPr>
  </w:style>
  <w:style w:type="character" w:customStyle="1" w:styleId="ListLabel68">
    <w:name w:val="ListLabel 68"/>
    <w:qFormat/>
    <w:rPr>
      <w:rFonts w:ascii="Times New Roman" w:hAnsi="Times New Roman" w:cs="Courier New"/>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Bullets">
    <w:name w:val="Bullets"/>
    <w:qFormat/>
    <w:rPr>
      <w:rFonts w:ascii="OpenSymbol" w:eastAsia="OpenSymbol" w:hAnsi="OpenSymbol" w:cs="OpenSymbol"/>
    </w:rPr>
  </w:style>
  <w:style w:type="character" w:customStyle="1" w:styleId="ListLabel77">
    <w:name w:val="ListLabel 77"/>
    <w:qFormat/>
    <w:rPr>
      <w:rFonts w:ascii="Times New Roman" w:hAnsi="Times New Roman" w:cs="Symbol"/>
      <w:b/>
    </w:rPr>
  </w:style>
  <w:style w:type="character" w:customStyle="1" w:styleId="ListLabel78">
    <w:name w:val="ListLabel 78"/>
    <w:qFormat/>
    <w:rPr>
      <w:rFonts w:ascii="Times New Roman" w:hAnsi="Times New Roman" w:cs="Courier New"/>
      <w:b/>
      <w:color w:val="00000A"/>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ascii="Times New Roman" w:hAnsi="Times New Roman" w:cs="Symbol"/>
      <w:sz w:val="20"/>
    </w:rPr>
  </w:style>
  <w:style w:type="character" w:customStyle="1" w:styleId="ListLabel87">
    <w:name w:val="ListLabel 87"/>
    <w:qFormat/>
    <w:rPr>
      <w:rFonts w:cs="Courier New"/>
      <w:sz w:val="20"/>
    </w:rPr>
  </w:style>
  <w:style w:type="character" w:customStyle="1" w:styleId="ListLabel88">
    <w:name w:val="ListLabel 88"/>
    <w:qFormat/>
    <w:rPr>
      <w:rFonts w:cs="Wingdings"/>
      <w:sz w:val="20"/>
    </w:rPr>
  </w:style>
  <w:style w:type="character" w:customStyle="1" w:styleId="ListLabel89">
    <w:name w:val="ListLabel 89"/>
    <w:qFormat/>
    <w:rPr>
      <w:rFonts w:cs="Wingdings"/>
      <w:sz w:val="20"/>
    </w:rPr>
  </w:style>
  <w:style w:type="character" w:customStyle="1" w:styleId="ListLabel90">
    <w:name w:val="ListLabel 90"/>
    <w:qFormat/>
    <w:rPr>
      <w:rFonts w:cs="Wingdings"/>
      <w:sz w:val="20"/>
    </w:rPr>
  </w:style>
  <w:style w:type="character" w:customStyle="1" w:styleId="ListLabel91">
    <w:name w:val="ListLabel 91"/>
    <w:qFormat/>
    <w:rPr>
      <w:rFonts w:cs="Wingdings"/>
      <w:sz w:val="20"/>
    </w:rPr>
  </w:style>
  <w:style w:type="character" w:customStyle="1" w:styleId="ListLabel92">
    <w:name w:val="ListLabel 92"/>
    <w:qFormat/>
    <w:rPr>
      <w:rFonts w:cs="Wingdings"/>
      <w:sz w:val="20"/>
    </w:rPr>
  </w:style>
  <w:style w:type="character" w:customStyle="1" w:styleId="ListLabel93">
    <w:name w:val="ListLabel 93"/>
    <w:qFormat/>
    <w:rPr>
      <w:rFonts w:cs="Wingdings"/>
      <w:sz w:val="20"/>
    </w:rPr>
  </w:style>
  <w:style w:type="character" w:customStyle="1" w:styleId="ListLabel94">
    <w:name w:val="ListLabel 94"/>
    <w:qFormat/>
    <w:rPr>
      <w:rFonts w:cs="Wingdings"/>
      <w:sz w:val="20"/>
    </w:rPr>
  </w:style>
  <w:style w:type="character" w:customStyle="1" w:styleId="ListLabel95">
    <w:name w:val="ListLabel 95"/>
    <w:qFormat/>
    <w:rPr>
      <w:rFonts w:ascii="Times New Roman" w:hAnsi="Times New Roman" w:cs="Symbol"/>
      <w:sz w:val="20"/>
    </w:rPr>
  </w:style>
  <w:style w:type="character" w:customStyle="1" w:styleId="ListLabel96">
    <w:name w:val="ListLabel 96"/>
    <w:qFormat/>
    <w:rPr>
      <w:rFonts w:cs="Courier New"/>
      <w:sz w:val="20"/>
    </w:rPr>
  </w:style>
  <w:style w:type="character" w:customStyle="1" w:styleId="ListLabel97">
    <w:name w:val="ListLabel 97"/>
    <w:qFormat/>
    <w:rPr>
      <w:rFonts w:cs="Wingdings"/>
      <w:sz w:val="20"/>
    </w:rPr>
  </w:style>
  <w:style w:type="character" w:customStyle="1" w:styleId="ListLabel98">
    <w:name w:val="ListLabel 98"/>
    <w:qFormat/>
    <w:rPr>
      <w:rFonts w:cs="Wingdings"/>
      <w:sz w:val="20"/>
    </w:rPr>
  </w:style>
  <w:style w:type="character" w:customStyle="1" w:styleId="ListLabel99">
    <w:name w:val="ListLabel 99"/>
    <w:qFormat/>
    <w:rPr>
      <w:rFonts w:cs="Wingdings"/>
      <w:sz w:val="20"/>
    </w:rPr>
  </w:style>
  <w:style w:type="character" w:customStyle="1" w:styleId="ListLabel100">
    <w:name w:val="ListLabel 100"/>
    <w:qFormat/>
    <w:rPr>
      <w:rFonts w:cs="Wingdings"/>
      <w:sz w:val="20"/>
    </w:rPr>
  </w:style>
  <w:style w:type="character" w:customStyle="1" w:styleId="ListLabel101">
    <w:name w:val="ListLabel 101"/>
    <w:qFormat/>
    <w:rPr>
      <w:rFonts w:cs="Wingdings"/>
      <w:sz w:val="20"/>
    </w:rPr>
  </w:style>
  <w:style w:type="character" w:customStyle="1" w:styleId="ListLabel102">
    <w:name w:val="ListLabel 102"/>
    <w:qFormat/>
    <w:rPr>
      <w:rFonts w:cs="Wingdings"/>
      <w:sz w:val="20"/>
    </w:rPr>
  </w:style>
  <w:style w:type="character" w:customStyle="1" w:styleId="ListLabel103">
    <w:name w:val="ListLabel 103"/>
    <w:qFormat/>
    <w:rPr>
      <w:rFonts w:cs="Wingdings"/>
      <w:sz w:val="20"/>
    </w:rPr>
  </w:style>
  <w:style w:type="character" w:customStyle="1" w:styleId="ListLabel104">
    <w:name w:val="ListLabel 104"/>
    <w:qFormat/>
    <w:rPr>
      <w:rFonts w:ascii="Times New Roman" w:hAnsi="Times New Roman" w:cs="Courier New"/>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ascii="Times New Roman" w:hAnsi="Times New Roman" w:cs="Symbol"/>
      <w:b/>
    </w:rPr>
  </w:style>
  <w:style w:type="character" w:customStyle="1" w:styleId="ListLabel114">
    <w:name w:val="ListLabel 114"/>
    <w:qFormat/>
    <w:rPr>
      <w:rFonts w:ascii="Times New Roman" w:hAnsi="Times New Roman" w:cs="Courier New"/>
      <w:b/>
      <w:color w:val="00000A"/>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ascii="Times New Roman" w:hAnsi="Times New Roman" w:cs="Symbol"/>
      <w:sz w:val="20"/>
    </w:rPr>
  </w:style>
  <w:style w:type="character" w:customStyle="1" w:styleId="ListLabel123">
    <w:name w:val="ListLabel 123"/>
    <w:qFormat/>
    <w:rPr>
      <w:rFonts w:cs="Courier New"/>
      <w:sz w:val="20"/>
    </w:rPr>
  </w:style>
  <w:style w:type="character" w:customStyle="1" w:styleId="ListLabel124">
    <w:name w:val="ListLabel 124"/>
    <w:qFormat/>
    <w:rPr>
      <w:rFonts w:cs="Wingdings"/>
      <w:sz w:val="20"/>
    </w:rPr>
  </w:style>
  <w:style w:type="character" w:customStyle="1" w:styleId="ListLabel125">
    <w:name w:val="ListLabel 125"/>
    <w:qFormat/>
    <w:rPr>
      <w:rFonts w:cs="Wingdings"/>
      <w:sz w:val="20"/>
    </w:rPr>
  </w:style>
  <w:style w:type="character" w:customStyle="1" w:styleId="ListLabel126">
    <w:name w:val="ListLabel 126"/>
    <w:qFormat/>
    <w:rPr>
      <w:rFonts w:cs="Wingdings"/>
      <w:sz w:val="20"/>
    </w:rPr>
  </w:style>
  <w:style w:type="character" w:customStyle="1" w:styleId="ListLabel127">
    <w:name w:val="ListLabel 127"/>
    <w:qFormat/>
    <w:rPr>
      <w:rFonts w:cs="Wingdings"/>
      <w:sz w:val="20"/>
    </w:rPr>
  </w:style>
  <w:style w:type="character" w:customStyle="1" w:styleId="ListLabel128">
    <w:name w:val="ListLabel 128"/>
    <w:qFormat/>
    <w:rPr>
      <w:rFonts w:cs="Wingdings"/>
      <w:sz w:val="20"/>
    </w:rPr>
  </w:style>
  <w:style w:type="character" w:customStyle="1" w:styleId="ListLabel129">
    <w:name w:val="ListLabel 129"/>
    <w:qFormat/>
    <w:rPr>
      <w:rFonts w:cs="Wingdings"/>
      <w:sz w:val="20"/>
    </w:rPr>
  </w:style>
  <w:style w:type="character" w:customStyle="1" w:styleId="ListLabel130">
    <w:name w:val="ListLabel 130"/>
    <w:qFormat/>
    <w:rPr>
      <w:rFonts w:cs="Wingdings"/>
      <w:sz w:val="20"/>
    </w:rPr>
  </w:style>
  <w:style w:type="character" w:customStyle="1" w:styleId="ListLabel131">
    <w:name w:val="ListLabel 131"/>
    <w:qFormat/>
    <w:rPr>
      <w:rFonts w:ascii="Times New Roman" w:hAnsi="Times New Roman" w:cs="Symbol"/>
      <w:sz w:val="20"/>
    </w:rPr>
  </w:style>
  <w:style w:type="character" w:customStyle="1" w:styleId="ListLabel132">
    <w:name w:val="ListLabel 132"/>
    <w:qFormat/>
    <w:rPr>
      <w:rFonts w:cs="Courier New"/>
      <w:sz w:val="20"/>
    </w:rPr>
  </w:style>
  <w:style w:type="character" w:customStyle="1" w:styleId="ListLabel133">
    <w:name w:val="ListLabel 133"/>
    <w:qFormat/>
    <w:rPr>
      <w:rFonts w:cs="Wingdings"/>
      <w:sz w:val="20"/>
    </w:rPr>
  </w:style>
  <w:style w:type="character" w:customStyle="1" w:styleId="ListLabel134">
    <w:name w:val="ListLabel 134"/>
    <w:qFormat/>
    <w:rPr>
      <w:rFonts w:cs="Wingdings"/>
      <w:sz w:val="20"/>
    </w:rPr>
  </w:style>
  <w:style w:type="character" w:customStyle="1" w:styleId="ListLabel135">
    <w:name w:val="ListLabel 135"/>
    <w:qFormat/>
    <w:rPr>
      <w:rFonts w:cs="Wingdings"/>
      <w:sz w:val="20"/>
    </w:rPr>
  </w:style>
  <w:style w:type="character" w:customStyle="1" w:styleId="ListLabel136">
    <w:name w:val="ListLabel 136"/>
    <w:qFormat/>
    <w:rPr>
      <w:rFonts w:cs="Wingdings"/>
      <w:sz w:val="20"/>
    </w:rPr>
  </w:style>
  <w:style w:type="character" w:customStyle="1" w:styleId="ListLabel137">
    <w:name w:val="ListLabel 137"/>
    <w:qFormat/>
    <w:rPr>
      <w:rFonts w:cs="Wingdings"/>
      <w:sz w:val="20"/>
    </w:rPr>
  </w:style>
  <w:style w:type="character" w:customStyle="1" w:styleId="ListLabel138">
    <w:name w:val="ListLabel 138"/>
    <w:qFormat/>
    <w:rPr>
      <w:rFonts w:cs="Wingdings"/>
      <w:sz w:val="20"/>
    </w:rPr>
  </w:style>
  <w:style w:type="character" w:customStyle="1" w:styleId="ListLabel139">
    <w:name w:val="ListLabel 139"/>
    <w:qFormat/>
    <w:rPr>
      <w:rFonts w:cs="Wingdings"/>
      <w:sz w:val="20"/>
    </w:rPr>
  </w:style>
  <w:style w:type="character" w:customStyle="1" w:styleId="ListLabel140">
    <w:name w:val="ListLabel 140"/>
    <w:qFormat/>
    <w:rPr>
      <w:rFonts w:ascii="Times New Roman" w:hAnsi="Times New Roman" w:cs="Courier New"/>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NormalWeb">
    <w:name w:val="Normal (Web)"/>
    <w:basedOn w:val="Normal"/>
    <w:uiPriority w:val="99"/>
    <w:semiHidden/>
    <w:unhideWhenUsed/>
    <w:qFormat/>
    <w:rsid w:val="005C01CD"/>
    <w:pPr>
      <w:spacing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qFormat/>
    <w:rsid w:val="005C01CD"/>
    <w:pPr>
      <w:spacing w:after="0" w:line="240" w:lineRule="auto"/>
    </w:pPr>
    <w:rPr>
      <w:rFonts w:ascii="Tahoma" w:hAnsi="Tahoma" w:cs="Tahoma"/>
      <w:sz w:val="16"/>
      <w:szCs w:val="16"/>
    </w:rPr>
  </w:style>
  <w:style w:type="paragraph" w:styleId="ListParagraph">
    <w:name w:val="List Paragraph"/>
    <w:basedOn w:val="Normal"/>
    <w:uiPriority w:val="34"/>
    <w:qFormat/>
    <w:rsid w:val="007F1FD8"/>
    <w:pPr>
      <w:ind w:left="720"/>
      <w:contextualSpacing/>
    </w:pPr>
  </w:style>
  <w:style w:type="paragraph" w:customStyle="1" w:styleId="Style2">
    <w:name w:val="Style 2"/>
    <w:basedOn w:val="Normal"/>
    <w:qFormat/>
    <w:rsid w:val="001544A7"/>
    <w:pPr>
      <w:widowControl w:val="0"/>
      <w:spacing w:after="0" w:line="206" w:lineRule="auto"/>
    </w:pPr>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unhideWhenUsed/>
    <w:qFormat/>
    <w:rsid w:val="007167CB"/>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7167CB"/>
    <w:rPr>
      <w:b/>
      <w:bCs/>
    </w:rPr>
  </w:style>
  <w:style w:type="paragraph" w:styleId="Header">
    <w:name w:val="header"/>
    <w:basedOn w:val="Normal"/>
    <w:link w:val="HeaderChar"/>
    <w:uiPriority w:val="99"/>
    <w:unhideWhenUsed/>
    <w:rsid w:val="00113DBA"/>
    <w:pPr>
      <w:tabs>
        <w:tab w:val="center" w:pos="4680"/>
        <w:tab w:val="right" w:pos="9360"/>
      </w:tabs>
      <w:spacing w:after="0" w:line="240" w:lineRule="auto"/>
    </w:pPr>
  </w:style>
  <w:style w:type="paragraph" w:styleId="Footer">
    <w:name w:val="footer"/>
    <w:basedOn w:val="Normal"/>
    <w:link w:val="FooterChar"/>
    <w:uiPriority w:val="99"/>
    <w:unhideWhenUsed/>
    <w:rsid w:val="00113DBA"/>
    <w:pPr>
      <w:tabs>
        <w:tab w:val="center" w:pos="4680"/>
        <w:tab w:val="right" w:pos="9360"/>
      </w:tabs>
      <w:spacing w:after="0" w:line="240" w:lineRule="auto"/>
    </w:pPr>
  </w:style>
  <w:style w:type="paragraph" w:styleId="Revision">
    <w:name w:val="Revision"/>
    <w:uiPriority w:val="99"/>
    <w:semiHidden/>
    <w:qFormat/>
    <w:rsid w:val="000D4299"/>
    <w:rPr>
      <w:color w:val="00000A"/>
      <w:sz w:val="22"/>
    </w:rPr>
  </w:style>
  <w:style w:type="paragraph" w:customStyle="1" w:styleId="textstyle1">
    <w:name w:val="textstyle1"/>
    <w:basedOn w:val="Normal"/>
    <w:qFormat/>
    <w:rsid w:val="00590475"/>
    <w:pPr>
      <w:spacing w:beforeAutospacing="1"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81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967092"/>
    <w:tblPr>
      <w:tblStyleRowBandSize w:val="1"/>
      <w:tblStyleColBandSize w:val="1"/>
      <w:tblBorders>
        <w:top w:val="single" w:sz="2" w:space="0" w:color="D6ECEE" w:themeColor="accent1" w:themeTint="99"/>
        <w:bottom w:val="single" w:sz="2" w:space="0" w:color="D6ECEE" w:themeColor="accent1" w:themeTint="99"/>
        <w:insideH w:val="single" w:sz="2" w:space="0" w:color="D6ECEE" w:themeColor="accent1" w:themeTint="99"/>
        <w:insideV w:val="single" w:sz="2" w:space="0" w:color="D6ECEE" w:themeColor="accent1" w:themeTint="99"/>
      </w:tblBorders>
    </w:tblPr>
    <w:tblStylePr w:type="firstRow">
      <w:rPr>
        <w:b/>
        <w:bCs/>
      </w:rPr>
      <w:tblPr/>
      <w:tcPr>
        <w:tcBorders>
          <w:top w:val="nil"/>
          <w:bottom w:val="single" w:sz="12" w:space="0" w:color="BBE0E3" w:themeColor="accent1"/>
          <w:insideH w:val="nil"/>
          <w:insideV w:val="nil"/>
        </w:tcBorders>
        <w:shd w:val="clear" w:color="auto" w:fill="FFFFFF" w:themeFill="background1"/>
      </w:tcPr>
    </w:tblStylePr>
    <w:tblStylePr w:type="lastRow">
      <w:rPr>
        <w:b/>
        <w:bCs/>
      </w:rPr>
      <w:tblPr/>
      <w:tcPr>
        <w:tcBorders>
          <w:top w:val="double" w:sz="2" w:space="0" w:color="BBE0E3"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8F9" w:themeFill="accent1" w:themeFillTint="33"/>
      </w:tcPr>
    </w:tblStylePr>
    <w:tblStylePr w:type="band1Horz">
      <w:tblPr/>
      <w:tcPr>
        <w:shd w:val="clear" w:color="auto" w:fill="F1F8F9"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au.edu/oit/accounts/index.php" TargetMode="External"/><Relationship Id="rId13" Type="http://schemas.openxmlformats.org/officeDocument/2006/relationships/hyperlink" Target="http://www.fau.edu/oit/student/netiquette.php" TargetMode="External"/><Relationship Id="rId18" Type="http://schemas.openxmlformats.org/officeDocument/2006/relationships/hyperlink" Target="http://www.fau.edu/class" TargetMode="External"/><Relationship Id="rId26" Type="http://schemas.openxmlformats.org/officeDocument/2006/relationships/hyperlink" Target="http://www.fau.edu/regulations/chapter4/index.php" TargetMode="External"/><Relationship Id="rId3" Type="http://schemas.openxmlformats.org/officeDocument/2006/relationships/styles" Target="styles.xml"/><Relationship Id="rId21" Type="http://schemas.openxmlformats.org/officeDocument/2006/relationships/hyperlink" Target="http://www.fau.edu/ouri" TargetMode="External"/><Relationship Id="rId7" Type="http://schemas.openxmlformats.org/officeDocument/2006/relationships/endnotes" Target="endnotes.xml"/><Relationship Id="rId12" Type="http://schemas.openxmlformats.org/officeDocument/2006/relationships/hyperlink" Target="http://libguides.fau.edu/c.php?g=325629&amp;p=2352760" TargetMode="External"/><Relationship Id="rId17" Type="http://schemas.openxmlformats.org/officeDocument/2006/relationships/hyperlink" Target="http://www.fau.edu/library/" TargetMode="External"/><Relationship Id="rId25" Type="http://schemas.openxmlformats.org/officeDocument/2006/relationships/hyperlink" Target="http://www.fau.edu/sas" TargetMode="External"/><Relationship Id="rId2" Type="http://schemas.openxmlformats.org/officeDocument/2006/relationships/numbering" Target="numbering.xml"/><Relationship Id="rId16" Type="http://schemas.openxmlformats.org/officeDocument/2006/relationships/hyperlink" Target="http://helpdesk.fau.edu/" TargetMode="External"/><Relationship Id="rId20" Type="http://schemas.openxmlformats.org/officeDocument/2006/relationships/hyperlink" Target="http://www.math.fau.edu/ML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regulations/chapter4/4.001_Code_of_Academic_Integrity.pdf" TargetMode="External"/><Relationship Id="rId24" Type="http://schemas.openxmlformats.org/officeDocument/2006/relationships/hyperlink" Target="http://www.fau.edu/freshmanadvising" TargetMode="External"/><Relationship Id="rId5" Type="http://schemas.openxmlformats.org/officeDocument/2006/relationships/webSettings" Target="webSettings.xml"/><Relationship Id="rId15" Type="http://schemas.openxmlformats.org/officeDocument/2006/relationships/hyperlink" Target="http://www.fau.edu/studentconduct/" TargetMode="External"/><Relationship Id="rId23" Type="http://schemas.openxmlformats.org/officeDocument/2006/relationships/hyperlink" Target="http://www.fau.edu/goabroad" TargetMode="External"/><Relationship Id="rId28" Type="http://schemas.openxmlformats.org/officeDocument/2006/relationships/hyperlink" Target="http://www.fau.edu/registrar/registration/faqs.php" TargetMode="External"/><Relationship Id="rId10" Type="http://schemas.openxmlformats.org/officeDocument/2006/relationships/hyperlink" Target="https://www.amazon.com/Jan-Pelzl/e/B0045AGXLQ/ref=dp_byline_cont_book_2" TargetMode="External"/><Relationship Id="rId19" Type="http://schemas.openxmlformats.org/officeDocument/2006/relationships/hyperlink" Target="http://www.fau.edu/UCEW"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mazon.com/Christof-Paar/e/B0034NXPFW/ref=dp_byline_cont_book_1" TargetMode="External"/><Relationship Id="rId14" Type="http://schemas.openxmlformats.org/officeDocument/2006/relationships/hyperlink" Target="http://www.fau.edu/oit/student/netiquette.php" TargetMode="External"/><Relationship Id="rId22" Type="http://schemas.openxmlformats.org/officeDocument/2006/relationships/hyperlink" Target="http://www.fau.edu/sas" TargetMode="External"/><Relationship Id="rId27" Type="http://schemas.openxmlformats.org/officeDocument/2006/relationships/hyperlink" Target="http://www.fau.edu/academic/registrar/FAUcatalog/academics.ph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0000FF"/>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3F170-4E15-4244-91F4-7D110B9B7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2509</Words>
  <Characters>14304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Marcelle Gornitsky</dc:creator>
  <cp:lastModifiedBy>Maria Jennings</cp:lastModifiedBy>
  <cp:revision>2</cp:revision>
  <cp:lastPrinted>2017-05-30T20:35:00Z</cp:lastPrinted>
  <dcterms:created xsi:type="dcterms:W3CDTF">2018-01-18T21:38:00Z</dcterms:created>
  <dcterms:modified xsi:type="dcterms:W3CDTF">2018-01-18T21:38:00Z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Base Target">
    <vt:lpwstr>_blank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goldenj@fau.edu</vt:lpwstr>
  </property>
  <property fmtid="{D5CDD505-2E9C-101B-9397-08002B2CF9AE}" pid="8" name="ScaleCrop">
    <vt:bool>false</vt:bool>
  </property>
  <property fmtid="{D5CDD505-2E9C-101B-9397-08002B2CF9AE}" pid="9" name="ShareDoc">
    <vt:bool>false</vt:bool>
  </property>
</Properties>
</file>