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D33" w:rsidRDefault="00F50D33" w:rsidP="00742798">
      <w:pPr>
        <w:pStyle w:val="Default"/>
        <w:jc w:val="center"/>
        <w:rPr>
          <w:rFonts w:asciiTheme="minorHAnsi" w:hAnsiTheme="minorHAnsi" w:cstheme="minorHAnsi"/>
          <w:b/>
          <w:color w:val="FF0000"/>
        </w:rPr>
      </w:pPr>
    </w:p>
    <w:p w:rsidR="00F50D33" w:rsidRDefault="00F50D33" w:rsidP="00742798">
      <w:pPr>
        <w:pStyle w:val="Default"/>
        <w:jc w:val="center"/>
        <w:rPr>
          <w:rFonts w:asciiTheme="minorHAnsi" w:hAnsiTheme="minorHAnsi" w:cstheme="minorHAnsi"/>
          <w:b/>
          <w:color w:val="FF0000"/>
        </w:rPr>
      </w:pPr>
    </w:p>
    <w:p w:rsidR="00221C35" w:rsidRDefault="00221C35" w:rsidP="00742798">
      <w:pPr>
        <w:pStyle w:val="Default"/>
        <w:jc w:val="center"/>
        <w:rPr>
          <w:rFonts w:asciiTheme="minorHAnsi" w:hAnsiTheme="minorHAnsi" w:cstheme="minorHAnsi"/>
          <w:b/>
          <w:color w:val="FF0000"/>
        </w:rPr>
      </w:pPr>
    </w:p>
    <w:p w:rsidR="00742798" w:rsidRPr="00073F7F" w:rsidRDefault="007D2599" w:rsidP="00742798">
      <w:pPr>
        <w:pStyle w:val="Default"/>
        <w:jc w:val="center"/>
        <w:rPr>
          <w:rFonts w:asciiTheme="minorHAnsi" w:hAnsiTheme="minorHAnsi" w:cstheme="minorHAnsi"/>
          <w:b/>
          <w:color w:val="FF0000"/>
        </w:rPr>
      </w:pPr>
      <w:r>
        <w:rPr>
          <w:rFonts w:asciiTheme="minorHAnsi" w:hAnsiTheme="minorHAnsi" w:cstheme="minorHAnsi"/>
          <w:b/>
          <w:noProof/>
          <w:color w:val="FF0000"/>
        </w:rPr>
        <w:pict>
          <v:shapetype id="_x0000_t202" coordsize="21600,21600" o:spt="202" path="m,l,21600r21600,l21600,xe">
            <v:stroke joinstyle="miter"/>
            <v:path gradientshapeok="t" o:connecttype="rect"/>
          </v:shapetype>
          <v:shape id="Text Box 5" o:spid="_x0000_s1026" type="#_x0000_t202" style="position:absolute;left:0;text-align:left;margin-left:1375.4pt;margin-top:-100.8pt;width:502.2pt;height:91.9pt;z-index:251663360;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">
            <v:textbox>
              <w:txbxContent>
                <w:p w:rsidR="00774FC6" w:rsidRDefault="00F50D33">
                  <w:r>
                    <w:rPr>
                      <w:noProof/>
                    </w:rPr>
                    <w:drawing>
                      <wp:inline distT="0" distB="0" distL="0" distR="0">
                        <wp:extent cx="5154930" cy="1066800"/>
                        <wp:effectExtent l="0" t="0" r="7620" b="0"/>
                        <wp:docPr id="5" name="Picture 5" descr="FAU"/>
                        <wp:cNvGraphicFramePr/>
                        <a:graphic xmlns:a="http://schemas.openxmlformats.org/drawingml/2006/main">
                          <a:graphicData uri="http://schemas.openxmlformats.org/drawingml/2006/picture">
                            <pic:pic xmlns:pic="http://schemas.openxmlformats.org/drawingml/2006/picture">
                              <pic:nvPicPr>
                                <pic:cNvPr id="2" name="Picture 2" descr="FAU"/>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54930" cy="1066800"/>
                                </a:xfrm>
                                <a:prstGeom prst="rect">
                                  <a:avLst/>
                                </a:prstGeom>
                                <a:noFill/>
                                <a:ln>
                                  <a:noFill/>
                                </a:ln>
                              </pic:spPr>
                            </pic:pic>
                          </a:graphicData>
                        </a:graphic>
                      </wp:inline>
                    </w:drawing>
                  </w:r>
                </w:p>
              </w:txbxContent>
            </v:textbox>
            <w10:wrap anchorx="margin"/>
          </v:shape>
        </w:pict>
      </w:r>
      <w:r w:rsidR="00B85292">
        <w:rPr>
          <w:rFonts w:asciiTheme="minorHAnsi" w:hAnsiTheme="minorHAnsi" w:cstheme="minorHAnsi"/>
          <w:b/>
          <w:color w:val="FF0000"/>
        </w:rPr>
        <w:t xml:space="preserve">MAN </w:t>
      </w:r>
      <w:r w:rsidR="00E655B8">
        <w:rPr>
          <w:rFonts w:asciiTheme="minorHAnsi" w:hAnsiTheme="minorHAnsi" w:cstheme="minorHAnsi"/>
          <w:b/>
          <w:color w:val="FF0000"/>
        </w:rPr>
        <w:t>4947</w:t>
      </w:r>
    </w:p>
    <w:p w:rsidR="00D02253" w:rsidRPr="00073F7F" w:rsidRDefault="007D2599" w:rsidP="00D02253">
      <w:pPr>
        <w:pStyle w:val="Default"/>
        <w:jc w:val="center"/>
        <w:rPr>
          <w:rFonts w:asciiTheme="minorHAnsi" w:hAnsiTheme="minorHAnsi" w:cstheme="minorHAnsi"/>
          <w:b/>
          <w:color w:val="FF0000"/>
        </w:rPr>
      </w:pPr>
      <w:r>
        <w:rPr>
          <w:rFonts w:asciiTheme="minorHAnsi" w:hAnsiTheme="minorHAnsi" w:cstheme="minorHAnsi"/>
          <w:b/>
          <w:noProof/>
          <w:color w:val="FF0000"/>
        </w:rPr>
        <w:pict>
          <v:shape id="Text Box 2" o:spid="_x0000_s1027" type="#_x0000_t202" style="position:absolute;left:0;text-align:left;margin-left:-80.95pt;margin-top:-62.95pt;width:19.85pt;height:63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cytg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" filled="f" stroked="f">
            <v:textbox>
              <w:txbxContent>
                <w:p w:rsidR="00D721DA" w:rsidRPr="00B02085" w:rsidRDefault="00D721DA" w:rsidP="00D02253"/>
                <w:p w:rsidR="00D721DA" w:rsidRPr="00B02085" w:rsidRDefault="00D721DA" w:rsidP="00D02253"/>
              </w:txbxContent>
            </v:textbox>
          </v:shape>
        </w:pict>
      </w:r>
      <w:r>
        <w:rPr>
          <w:rFonts w:asciiTheme="minorHAnsi" w:hAnsiTheme="minorHAnsi" w:cstheme="minorHAnsi"/>
          <w:b/>
          <w:noProof/>
          <w:color w:val="FF0000"/>
        </w:rPr>
        <w:pict>
          <v:shape id="Text Box 3" o:spid="_x0000_s1028" type="#_x0000_t202" style="position:absolute;left:0;text-align:left;margin-left:325.1pt;margin-top:-62.95pt;width:19.85pt;height:6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oHtg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" filled="f" stroked="f">
            <v:textbox>
              <w:txbxContent>
                <w:p w:rsidR="00D721DA" w:rsidRPr="00B02085" w:rsidRDefault="00D721DA" w:rsidP="00D02253"/>
                <w:p w:rsidR="00D721DA" w:rsidRPr="00B02085" w:rsidRDefault="00D721DA" w:rsidP="00D02253"/>
              </w:txbxContent>
            </v:textbox>
          </v:shape>
        </w:pict>
      </w:r>
      <w:r w:rsidR="00B85292">
        <w:rPr>
          <w:rFonts w:asciiTheme="minorHAnsi" w:hAnsiTheme="minorHAnsi" w:cstheme="minorHAnsi"/>
          <w:b/>
          <w:noProof/>
          <w:color w:val="FF0000"/>
        </w:rPr>
        <w:t>Management</w:t>
      </w:r>
      <w:r w:rsidR="00630DD5">
        <w:rPr>
          <w:rFonts w:asciiTheme="minorHAnsi" w:hAnsiTheme="minorHAnsi" w:cstheme="minorHAnsi"/>
          <w:b/>
          <w:noProof/>
          <w:color w:val="FF0000"/>
        </w:rPr>
        <w:t xml:space="preserve"> </w:t>
      </w:r>
      <w:r w:rsidR="00E655B8">
        <w:rPr>
          <w:rFonts w:asciiTheme="minorHAnsi" w:hAnsiTheme="minorHAnsi" w:cstheme="minorHAnsi"/>
          <w:b/>
          <w:noProof/>
          <w:color w:val="FF0000"/>
        </w:rPr>
        <w:t xml:space="preserve">Research </w:t>
      </w:r>
      <w:r w:rsidR="00630DD5">
        <w:rPr>
          <w:rFonts w:asciiTheme="minorHAnsi" w:hAnsiTheme="minorHAnsi" w:cstheme="minorHAnsi"/>
          <w:b/>
          <w:noProof/>
          <w:color w:val="FF0000"/>
        </w:rPr>
        <w:t>Internship</w:t>
      </w:r>
    </w:p>
    <w:p w:rsidR="00742798" w:rsidRPr="00073F7F" w:rsidRDefault="00630DD5" w:rsidP="00742798">
      <w:pPr>
        <w:pStyle w:val="Default"/>
        <w:jc w:val="center"/>
        <w:rPr>
          <w:rFonts w:asciiTheme="minorHAnsi" w:hAnsiTheme="minorHAnsi" w:cstheme="minorHAnsi"/>
          <w:b/>
          <w:color w:val="FF0000"/>
        </w:rPr>
      </w:pPr>
      <w:r>
        <w:rPr>
          <w:rFonts w:asciiTheme="minorHAnsi" w:hAnsiTheme="minorHAnsi" w:cstheme="minorHAnsi"/>
          <w:b/>
          <w:color w:val="FF0000"/>
        </w:rPr>
        <w:t xml:space="preserve">Semester </w:t>
      </w:r>
    </w:p>
    <w:p w:rsidR="00C4325D" w:rsidRPr="00073F7F" w:rsidRDefault="00BF347F" w:rsidP="00742798">
      <w:pPr>
        <w:pStyle w:val="Default"/>
        <w:jc w:val="center"/>
        <w:rPr>
          <w:rFonts w:asciiTheme="minorHAnsi" w:hAnsiTheme="minorHAnsi" w:cstheme="minorHAnsi"/>
          <w:b/>
          <w:color w:val="FF0000"/>
        </w:rPr>
      </w:pPr>
      <w:r>
        <w:rPr>
          <w:rFonts w:asciiTheme="minorHAnsi" w:hAnsiTheme="minorHAnsi" w:cstheme="minorHAnsi"/>
          <w:b/>
          <w:color w:val="FF0000"/>
        </w:rPr>
        <w:t xml:space="preserve">3 </w:t>
      </w:r>
      <w:bookmarkStart w:id="0" w:name="_GoBack"/>
      <w:bookmarkEnd w:id="0"/>
      <w:r w:rsidR="00630DD5">
        <w:rPr>
          <w:rFonts w:asciiTheme="minorHAnsi" w:hAnsiTheme="minorHAnsi" w:cstheme="minorHAnsi"/>
          <w:b/>
          <w:color w:val="FF0000"/>
        </w:rPr>
        <w:t xml:space="preserve">Credits </w:t>
      </w:r>
    </w:p>
    <w:p w:rsidR="00C4325D" w:rsidRPr="00073F7F" w:rsidRDefault="00630DD5" w:rsidP="00742798">
      <w:pPr>
        <w:pStyle w:val="Default"/>
        <w:jc w:val="center"/>
        <w:rPr>
          <w:rFonts w:asciiTheme="minorHAnsi" w:hAnsiTheme="minorHAnsi" w:cstheme="minorHAnsi"/>
          <w:b/>
          <w:color w:val="FF0000"/>
        </w:rPr>
      </w:pPr>
      <w:r>
        <w:rPr>
          <w:rFonts w:asciiTheme="minorHAnsi" w:hAnsiTheme="minorHAnsi" w:cstheme="minorHAnsi"/>
          <w:b/>
          <w:color w:val="FF0000"/>
        </w:rPr>
        <w:t xml:space="preserve"> </w:t>
      </w:r>
    </w:p>
    <w:p w:rsidR="001B4975" w:rsidRPr="00073F7F" w:rsidRDefault="001B4975" w:rsidP="00742798">
      <w:pPr>
        <w:pStyle w:val="Default"/>
        <w:rPr>
          <w:rFonts w:asciiTheme="minorHAnsi" w:hAnsiTheme="minorHAnsi" w:cstheme="minorHAnsi"/>
          <w:b/>
        </w:rPr>
      </w:pPr>
    </w:p>
    <w:p w:rsidR="0080524F" w:rsidRPr="00073F7F" w:rsidRDefault="0080524F" w:rsidP="00742798">
      <w:pPr>
        <w:pStyle w:val="Default"/>
        <w:rPr>
          <w:rFonts w:asciiTheme="minorHAnsi" w:hAnsiTheme="minorHAnsi" w:cstheme="minorHAnsi"/>
        </w:rPr>
      </w:pPr>
    </w:p>
    <w:p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p>
    <w:p w:rsidR="00742798" w:rsidRPr="00073F7F" w:rsidRDefault="00B85292" w:rsidP="00742798">
      <w:pPr>
        <w:pStyle w:val="Default"/>
        <w:rPr>
          <w:rFonts w:asciiTheme="minorHAnsi" w:hAnsiTheme="minorHAnsi" w:cstheme="minorHAnsi"/>
          <w:color w:val="FF0000"/>
        </w:rPr>
      </w:pPr>
      <w:r>
        <w:rPr>
          <w:rFonts w:asciiTheme="minorHAnsi" w:hAnsiTheme="minorHAnsi" w:cstheme="minorHAnsi"/>
          <w:color w:val="FF0000"/>
        </w:rPr>
        <w:t>Donna Cooke, Ph.D.</w:t>
      </w:r>
    </w:p>
    <w:p w:rsidR="00097658" w:rsidRPr="00073F7F" w:rsidRDefault="00B85292" w:rsidP="00742798">
      <w:pPr>
        <w:pStyle w:val="Default"/>
        <w:rPr>
          <w:rFonts w:asciiTheme="minorHAnsi" w:hAnsiTheme="minorHAnsi" w:cstheme="minorHAnsi"/>
          <w:color w:val="FF0000"/>
        </w:rPr>
      </w:pPr>
      <w:r>
        <w:rPr>
          <w:rFonts w:asciiTheme="minorHAnsi" w:hAnsiTheme="minorHAnsi" w:cstheme="minorHAnsi"/>
          <w:color w:val="FF0000"/>
        </w:rPr>
        <w:t>LA 466A</w:t>
      </w:r>
    </w:p>
    <w:p w:rsidR="00523130" w:rsidRPr="00073F7F" w:rsidRDefault="00B85292" w:rsidP="00742798">
      <w:pPr>
        <w:pStyle w:val="Default"/>
        <w:rPr>
          <w:rFonts w:asciiTheme="minorHAnsi" w:hAnsiTheme="minorHAnsi" w:cstheme="minorHAnsi"/>
          <w:color w:val="FF0000"/>
        </w:rPr>
      </w:pPr>
      <w:r>
        <w:rPr>
          <w:rFonts w:asciiTheme="minorHAnsi" w:hAnsiTheme="minorHAnsi" w:cstheme="minorHAnsi"/>
          <w:color w:val="FF0000"/>
        </w:rPr>
        <w:t>Cooke@fau.edu</w:t>
      </w:r>
    </w:p>
    <w:p w:rsidR="00523130" w:rsidRPr="00073F7F" w:rsidRDefault="00B85292" w:rsidP="00742798">
      <w:pPr>
        <w:pStyle w:val="Default"/>
        <w:rPr>
          <w:rStyle w:val="Hyperlink"/>
          <w:rFonts w:asciiTheme="minorHAnsi" w:hAnsiTheme="minorHAnsi" w:cstheme="minorHAnsi"/>
          <w:color w:val="FF0000"/>
        </w:rPr>
      </w:pPr>
      <w:r>
        <w:rPr>
          <w:rFonts w:asciiTheme="minorHAnsi" w:hAnsiTheme="minorHAnsi" w:cstheme="minorHAnsi"/>
          <w:color w:val="FF0000"/>
        </w:rPr>
        <w:t>(954) 236-1064</w:t>
      </w:r>
    </w:p>
    <w:p w:rsidR="00097658" w:rsidRPr="00073F7F" w:rsidRDefault="00097658" w:rsidP="00742798">
      <w:pPr>
        <w:pStyle w:val="Default"/>
        <w:rPr>
          <w:rFonts w:asciiTheme="minorHAnsi" w:hAnsiTheme="minorHAnsi" w:cstheme="minorHAnsi"/>
        </w:rPr>
      </w:pPr>
    </w:p>
    <w:p w:rsidR="003C4ECA" w:rsidRPr="00073F7F" w:rsidRDefault="004F06DD" w:rsidP="003C4ECA">
      <w:pPr>
        <w:rPr>
          <w:rFonts w:asciiTheme="minorHAnsi" w:hAnsiTheme="minorHAnsi" w:cstheme="minorHAnsi"/>
          <w:b/>
          <w:szCs w:val="24"/>
          <w:u w:val="single"/>
        </w:rPr>
      </w:pPr>
      <w:r w:rsidRPr="00073F7F">
        <w:rPr>
          <w:rFonts w:asciiTheme="minorHAnsi" w:hAnsiTheme="minorHAnsi" w:cstheme="minorHAnsi"/>
          <w:b/>
          <w:szCs w:val="24"/>
          <w:u w:val="single"/>
        </w:rPr>
        <w:t xml:space="preserve">Office </w:t>
      </w:r>
      <w:r w:rsidR="003C4ECA" w:rsidRPr="00073F7F">
        <w:rPr>
          <w:rFonts w:asciiTheme="minorHAnsi" w:hAnsiTheme="minorHAnsi" w:cstheme="minorHAnsi"/>
          <w:b/>
          <w:szCs w:val="24"/>
          <w:u w:val="single"/>
        </w:rPr>
        <w:t>Hours</w:t>
      </w:r>
    </w:p>
    <w:p w:rsidR="00523130" w:rsidRDefault="00630DD5" w:rsidP="000E7E87">
      <w:pPr>
        <w:rPr>
          <w:rFonts w:asciiTheme="minorHAnsi" w:hAnsiTheme="minorHAnsi" w:cstheme="minorHAnsi"/>
          <w:color w:val="FF0000"/>
          <w:szCs w:val="24"/>
        </w:rPr>
      </w:pPr>
      <w:r>
        <w:rPr>
          <w:rFonts w:asciiTheme="minorHAnsi" w:hAnsiTheme="minorHAnsi" w:cstheme="minorHAnsi"/>
          <w:color w:val="FF0000"/>
          <w:szCs w:val="24"/>
        </w:rPr>
        <w:t>By appointment</w:t>
      </w:r>
    </w:p>
    <w:p w:rsidR="00630DD5" w:rsidRPr="00073F7F" w:rsidRDefault="00630DD5" w:rsidP="000E7E87">
      <w:pPr>
        <w:rPr>
          <w:rFonts w:asciiTheme="minorHAnsi" w:hAnsiTheme="minorHAnsi" w:cstheme="minorHAnsi"/>
          <w:szCs w:val="24"/>
        </w:rPr>
      </w:pPr>
    </w:p>
    <w:p w:rsidR="00A50C8E" w:rsidRPr="00073F7F" w:rsidRDefault="00B71CDE" w:rsidP="00A50C8E">
      <w:pPr>
        <w:pStyle w:val="Heading1"/>
        <w:tabs>
          <w:tab w:val="left" w:pos="720"/>
        </w:tabs>
        <w:rPr>
          <w:rFonts w:asciiTheme="minorHAnsi" w:hAnsiTheme="minorHAnsi" w:cstheme="minorHAnsi"/>
          <w:bCs/>
          <w:szCs w:val="24"/>
          <w:u w:val="single"/>
        </w:rPr>
      </w:pPr>
      <w:r w:rsidRPr="00073F7F">
        <w:rPr>
          <w:rFonts w:asciiTheme="minorHAnsi" w:hAnsiTheme="minorHAnsi" w:cstheme="minorHAnsi"/>
          <w:szCs w:val="24"/>
          <w:u w:val="single"/>
        </w:rPr>
        <w:t>Required Text and M</w:t>
      </w:r>
      <w:r w:rsidR="00097658" w:rsidRPr="00073F7F">
        <w:rPr>
          <w:rFonts w:asciiTheme="minorHAnsi" w:hAnsiTheme="minorHAnsi" w:cstheme="minorHAnsi"/>
          <w:szCs w:val="24"/>
          <w:u w:val="single"/>
        </w:rPr>
        <w:t>aterials</w:t>
      </w:r>
    </w:p>
    <w:p w:rsidR="00B85292" w:rsidRPr="001929BB" w:rsidRDefault="00E655B8" w:rsidP="00B85292">
      <w:pPr>
        <w:rPr>
          <w:rFonts w:ascii="Calibri" w:eastAsia="Arial Unicode MS" w:hAnsi="Calibri" w:cs="Arial"/>
          <w:szCs w:val="24"/>
        </w:rPr>
      </w:pPr>
      <w:proofErr w:type="gramStart"/>
      <w:r>
        <w:rPr>
          <w:rFonts w:ascii="Calibri" w:eastAsia="Arial Unicode MS" w:hAnsi="Calibri" w:cs="Arial"/>
          <w:szCs w:val="24"/>
        </w:rPr>
        <w:t>None.</w:t>
      </w:r>
      <w:proofErr w:type="gramEnd"/>
      <w:r>
        <w:rPr>
          <w:rFonts w:ascii="Calibri" w:eastAsia="Arial Unicode MS" w:hAnsi="Calibri" w:cs="Arial"/>
          <w:szCs w:val="24"/>
        </w:rPr>
        <w:t xml:space="preserve"> Readings and resources will be as needed for the research project.</w:t>
      </w:r>
    </w:p>
    <w:p w:rsidR="00C4325D" w:rsidRPr="00073F7F" w:rsidRDefault="00C4325D" w:rsidP="00A50C8E">
      <w:pPr>
        <w:pStyle w:val="Style2"/>
        <w:widowControl/>
        <w:spacing w:line="213" w:lineRule="auto"/>
        <w:ind w:right="72"/>
        <w:rPr>
          <w:rFonts w:asciiTheme="minorHAnsi" w:hAnsiTheme="minorHAnsi" w:cstheme="minorHAnsi"/>
          <w:bCs/>
          <w:szCs w:val="24"/>
        </w:rPr>
      </w:pPr>
    </w:p>
    <w:p w:rsidR="00630DD5" w:rsidRDefault="00630DD5" w:rsidP="00630DD5">
      <w:pPr>
        <w:pStyle w:val="Style2"/>
        <w:widowControl/>
        <w:spacing w:line="213" w:lineRule="auto"/>
        <w:ind w:right="72"/>
        <w:rPr>
          <w:rStyle w:val="collegetextb"/>
          <w:rFonts w:asciiTheme="minorHAnsi" w:hAnsiTheme="minorHAnsi" w:cstheme="minorHAnsi"/>
          <w:b/>
          <w:szCs w:val="24"/>
          <w:u w:val="single"/>
        </w:rPr>
      </w:pPr>
      <w:r>
        <w:rPr>
          <w:rStyle w:val="collegetextb"/>
          <w:rFonts w:asciiTheme="minorHAnsi" w:hAnsiTheme="minorHAnsi" w:cstheme="minorHAnsi"/>
          <w:b/>
          <w:szCs w:val="24"/>
          <w:u w:val="single"/>
        </w:rPr>
        <w:t>Course Description</w:t>
      </w:r>
    </w:p>
    <w:p w:rsidR="00E655B8" w:rsidRDefault="00B85292" w:rsidP="00E655B8">
      <w:pPr>
        <w:pStyle w:val="Style2"/>
        <w:widowControl/>
        <w:spacing w:line="213" w:lineRule="auto"/>
        <w:ind w:right="72"/>
        <w:rPr>
          <w:rStyle w:val="collegetextb"/>
          <w:rFonts w:asciiTheme="minorHAnsi" w:hAnsiTheme="minorHAnsi"/>
        </w:rPr>
      </w:pPr>
      <w:proofErr w:type="gramStart"/>
      <w:r w:rsidRPr="007A6382">
        <w:rPr>
          <w:rStyle w:val="collegetextb1"/>
          <w:rFonts w:ascii="Calibri" w:hAnsi="Calibri"/>
          <w:color w:val="000000"/>
          <w:sz w:val="24"/>
          <w:szCs w:val="24"/>
        </w:rPr>
        <w:t xml:space="preserve">Management </w:t>
      </w:r>
      <w:r w:rsidR="00630DD5">
        <w:rPr>
          <w:rStyle w:val="collegetextb1"/>
          <w:rFonts w:ascii="Calibri" w:hAnsi="Calibri"/>
          <w:color w:val="000000"/>
          <w:sz w:val="24"/>
          <w:szCs w:val="24"/>
        </w:rPr>
        <w:t xml:space="preserve"> </w:t>
      </w:r>
      <w:r w:rsidR="00E655B8">
        <w:rPr>
          <w:rStyle w:val="collegetextb1"/>
          <w:rFonts w:ascii="Calibri" w:hAnsi="Calibri"/>
          <w:color w:val="000000"/>
          <w:sz w:val="24"/>
          <w:szCs w:val="24"/>
        </w:rPr>
        <w:t>Research</w:t>
      </w:r>
      <w:proofErr w:type="gramEnd"/>
      <w:r w:rsidR="00E655B8">
        <w:rPr>
          <w:rStyle w:val="collegetextb1"/>
          <w:rFonts w:ascii="Calibri" w:hAnsi="Calibri"/>
          <w:color w:val="000000"/>
          <w:sz w:val="24"/>
          <w:szCs w:val="24"/>
        </w:rPr>
        <w:t xml:space="preserve"> Internship (MAN 4947</w:t>
      </w:r>
      <w:r w:rsidRPr="007A6382">
        <w:rPr>
          <w:rStyle w:val="collegetextb1"/>
          <w:rFonts w:ascii="Calibri" w:hAnsi="Calibri"/>
          <w:color w:val="000000"/>
          <w:sz w:val="24"/>
          <w:szCs w:val="24"/>
        </w:rPr>
        <w:t xml:space="preserve">) </w:t>
      </w:r>
      <w:r w:rsidR="00E655B8">
        <w:rPr>
          <w:rStyle w:val="collegetextb"/>
          <w:rFonts w:asciiTheme="minorHAnsi" w:hAnsiTheme="minorHAnsi"/>
        </w:rPr>
        <w:t>3</w:t>
      </w:r>
      <w:r w:rsidR="00630DD5" w:rsidRPr="00630DD5">
        <w:rPr>
          <w:rStyle w:val="collegetextb"/>
          <w:rFonts w:asciiTheme="minorHAnsi" w:hAnsiTheme="minorHAnsi"/>
        </w:rPr>
        <w:t xml:space="preserve"> credits</w:t>
      </w:r>
    </w:p>
    <w:p w:rsidR="00630DD5" w:rsidRPr="00E655B8" w:rsidRDefault="00E655B8" w:rsidP="00E655B8">
      <w:pPr>
        <w:pStyle w:val="Style2"/>
        <w:widowControl/>
        <w:spacing w:line="213" w:lineRule="auto"/>
        <w:ind w:right="72"/>
        <w:rPr>
          <w:rStyle w:val="collegetextit"/>
          <w:rFonts w:asciiTheme="minorHAnsi" w:hAnsiTheme="minorHAnsi"/>
        </w:rPr>
      </w:pPr>
      <w:r w:rsidRPr="00E655B8">
        <w:rPr>
          <w:rStyle w:val="collegetextit"/>
          <w:rFonts w:asciiTheme="minorHAnsi" w:hAnsiTheme="minorHAnsi"/>
        </w:rPr>
        <w:t>Students design and execute a research project in management or international business. The time commitment is 120 hours in a semester.</w:t>
      </w:r>
    </w:p>
    <w:p w:rsidR="00E655B8" w:rsidRPr="00E655B8" w:rsidRDefault="00E655B8" w:rsidP="00E655B8">
      <w:pPr>
        <w:pStyle w:val="Style2"/>
        <w:widowControl/>
        <w:spacing w:line="213" w:lineRule="auto"/>
        <w:ind w:right="72"/>
        <w:rPr>
          <w:rFonts w:asciiTheme="minorHAnsi" w:hAnsiTheme="minorHAnsi" w:cstheme="minorHAnsi"/>
          <w:b/>
          <w:szCs w:val="24"/>
          <w:u w:val="single"/>
        </w:rPr>
      </w:pPr>
    </w:p>
    <w:p w:rsidR="00156130" w:rsidRPr="00462A22" w:rsidRDefault="00156130" w:rsidP="003F3E36">
      <w:pPr>
        <w:rPr>
          <w:rFonts w:asciiTheme="minorHAnsi" w:hAnsiTheme="minorHAnsi" w:cstheme="minorHAnsi"/>
          <w:b/>
          <w:szCs w:val="24"/>
          <w:u w:val="single"/>
        </w:rPr>
      </w:pPr>
      <w:r w:rsidRPr="00462A22">
        <w:rPr>
          <w:rFonts w:asciiTheme="minorHAnsi" w:hAnsiTheme="minorHAnsi" w:cstheme="minorHAnsi"/>
          <w:b/>
          <w:szCs w:val="24"/>
          <w:u w:val="single"/>
        </w:rPr>
        <w:t>Course Prerequisites and Credit Hours</w:t>
      </w:r>
    </w:p>
    <w:p w:rsidR="00B656D3" w:rsidRDefault="00A35FD3" w:rsidP="003F3E36">
      <w:pPr>
        <w:rPr>
          <w:rFonts w:asciiTheme="minorHAnsi" w:hAnsiTheme="minorHAnsi" w:cstheme="minorHAnsi"/>
          <w:b/>
          <w:szCs w:val="24"/>
          <w:u w:val="single"/>
        </w:rPr>
      </w:pPr>
      <w:r>
        <w:rPr>
          <w:rStyle w:val="collegetextit"/>
          <w:rFonts w:asciiTheme="minorHAnsi" w:hAnsiTheme="minorHAnsi"/>
        </w:rPr>
        <w:t xml:space="preserve">Prerequisites: MAN 3025, </w:t>
      </w:r>
      <w:r w:rsidR="00630DD5" w:rsidRPr="00462A22">
        <w:rPr>
          <w:rStyle w:val="collegetextit"/>
          <w:rFonts w:asciiTheme="minorHAnsi" w:hAnsiTheme="minorHAnsi"/>
        </w:rPr>
        <w:t>ENT 4024 or MAN 3611 or MAN 4046 or permission of instructor</w:t>
      </w:r>
      <w:r>
        <w:rPr>
          <w:rStyle w:val="collegetextit"/>
          <w:rFonts w:asciiTheme="minorHAnsi" w:hAnsiTheme="minorHAnsi"/>
        </w:rPr>
        <w:t>,</w:t>
      </w:r>
      <w:r w:rsidR="00630DD5" w:rsidRPr="00462A22">
        <w:rPr>
          <w:rStyle w:val="collegetextit"/>
          <w:rFonts w:asciiTheme="minorHAnsi" w:hAnsiTheme="minorHAnsi"/>
        </w:rPr>
        <w:t xml:space="preserve"> and three additional hours in </w:t>
      </w:r>
      <w:r>
        <w:rPr>
          <w:rStyle w:val="collegetextit"/>
          <w:rFonts w:asciiTheme="minorHAnsi" w:hAnsiTheme="minorHAnsi"/>
        </w:rPr>
        <w:t xml:space="preserve">business/management </w:t>
      </w:r>
      <w:r w:rsidR="00630DD5" w:rsidRPr="00462A22">
        <w:rPr>
          <w:rStyle w:val="collegetextit"/>
          <w:rFonts w:asciiTheme="minorHAnsi" w:hAnsiTheme="minorHAnsi"/>
        </w:rPr>
        <w:t>core courses, all with minimum grades of "C;" Business majors of senior standing only; overall FAU GPA of 2.5 or greater; instructor approval of intended internship; course must be applied for in the semester prior to the intended internship</w:t>
      </w:r>
      <w:r w:rsidR="00B85292" w:rsidRPr="00462A22">
        <w:rPr>
          <w:rFonts w:asciiTheme="minorHAnsi" w:hAnsiTheme="minorHAnsi"/>
          <w:color w:val="000000"/>
          <w:szCs w:val="24"/>
        </w:rPr>
        <w:br/>
      </w:r>
    </w:p>
    <w:p w:rsidR="00B71CDE" w:rsidRPr="00462A22" w:rsidRDefault="00B71CDE" w:rsidP="003F3E36">
      <w:pPr>
        <w:rPr>
          <w:rFonts w:asciiTheme="minorHAnsi" w:hAnsiTheme="minorHAnsi" w:cstheme="minorHAnsi"/>
          <w:b/>
          <w:szCs w:val="24"/>
          <w:u w:val="single"/>
        </w:rPr>
      </w:pPr>
      <w:r w:rsidRPr="00462A22">
        <w:rPr>
          <w:rFonts w:asciiTheme="minorHAnsi" w:hAnsiTheme="minorHAnsi" w:cstheme="minorHAnsi"/>
          <w:b/>
          <w:szCs w:val="24"/>
          <w:u w:val="single"/>
        </w:rPr>
        <w:t>Course Learning Objectives</w:t>
      </w:r>
    </w:p>
    <w:p w:rsidR="00B85292" w:rsidRPr="00462A22" w:rsidRDefault="00B85292" w:rsidP="00B85292">
      <w:pPr>
        <w:rPr>
          <w:rFonts w:asciiTheme="minorHAnsi" w:eastAsia="Arial Unicode MS" w:hAnsiTheme="minorHAnsi" w:cs="Arial"/>
          <w:szCs w:val="24"/>
        </w:rPr>
      </w:pPr>
      <w:r w:rsidRPr="00462A22">
        <w:rPr>
          <w:rFonts w:asciiTheme="minorHAnsi" w:eastAsia="Arial Unicode MS" w:hAnsiTheme="minorHAnsi" w:cs="Arial"/>
          <w:szCs w:val="24"/>
        </w:rPr>
        <w:t xml:space="preserve">Upon successful completion of this course, students should </w:t>
      </w:r>
      <w:r w:rsidR="00E655B8">
        <w:rPr>
          <w:rFonts w:asciiTheme="minorHAnsi" w:eastAsia="Arial Unicode MS" w:hAnsiTheme="minorHAnsi" w:cs="Arial"/>
          <w:szCs w:val="24"/>
        </w:rPr>
        <w:t>have applied</w:t>
      </w:r>
      <w:r w:rsidR="003C3905" w:rsidRPr="00462A22">
        <w:rPr>
          <w:rFonts w:asciiTheme="minorHAnsi" w:eastAsia="Arial Unicode MS" w:hAnsiTheme="minorHAnsi" w:cs="Arial"/>
          <w:szCs w:val="24"/>
        </w:rPr>
        <w:t xml:space="preserve"> concepts and principles from coursework to the work environment, demonstrate</w:t>
      </w:r>
      <w:r w:rsidR="00E655B8">
        <w:rPr>
          <w:rFonts w:asciiTheme="minorHAnsi" w:eastAsia="Arial Unicode MS" w:hAnsiTheme="minorHAnsi" w:cs="Arial"/>
          <w:szCs w:val="24"/>
        </w:rPr>
        <w:t>d</w:t>
      </w:r>
      <w:r w:rsidR="003C3905" w:rsidRPr="00462A22">
        <w:rPr>
          <w:rFonts w:asciiTheme="minorHAnsi" w:eastAsia="Arial Unicode MS" w:hAnsiTheme="minorHAnsi" w:cs="Arial"/>
          <w:szCs w:val="24"/>
        </w:rPr>
        <w:t xml:space="preserve"> specific work compet</w:t>
      </w:r>
      <w:r w:rsidR="00E655B8">
        <w:rPr>
          <w:rFonts w:asciiTheme="minorHAnsi" w:eastAsia="Arial Unicode MS" w:hAnsiTheme="minorHAnsi" w:cs="Arial"/>
          <w:szCs w:val="24"/>
        </w:rPr>
        <w:t xml:space="preserve">encies related to a profession in designing and executing a research project in the workplace. </w:t>
      </w:r>
    </w:p>
    <w:p w:rsidR="00B85292" w:rsidRDefault="00B85292" w:rsidP="003F3E36">
      <w:pPr>
        <w:rPr>
          <w:rFonts w:asciiTheme="minorHAnsi" w:hAnsiTheme="minorHAnsi" w:cstheme="minorHAnsi"/>
          <w:bCs/>
          <w:color w:val="FF0000"/>
          <w:szCs w:val="24"/>
        </w:rPr>
      </w:pPr>
    </w:p>
    <w:p w:rsidR="00227A80" w:rsidRPr="00B656D3" w:rsidRDefault="00A50C8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color w:val="000000" w:themeColor="text1"/>
          <w:szCs w:val="24"/>
          <w:u w:val="single"/>
        </w:rPr>
      </w:pPr>
      <w:r w:rsidRPr="00B656D3">
        <w:rPr>
          <w:rFonts w:asciiTheme="minorHAnsi" w:hAnsiTheme="minorHAnsi" w:cstheme="minorHAnsi"/>
          <w:b/>
          <w:bCs/>
          <w:color w:val="000000" w:themeColor="text1"/>
          <w:szCs w:val="24"/>
          <w:u w:val="single"/>
        </w:rPr>
        <w:t xml:space="preserve">Grading Scale </w:t>
      </w:r>
    </w:p>
    <w:p w:rsidR="00B85292" w:rsidRPr="001929BB" w:rsidRDefault="00B85292" w:rsidP="00B85292">
      <w:pPr>
        <w:rPr>
          <w:rFonts w:ascii="Calibri" w:eastAsia="Arial Unicode MS" w:hAnsi="Calibri" w:cs="Arial"/>
          <w:szCs w:val="24"/>
        </w:rPr>
      </w:pPr>
      <w:r w:rsidRPr="001929BB">
        <w:rPr>
          <w:rFonts w:ascii="Calibri" w:eastAsia="Arial Unicode MS" w:hAnsi="Calibri" w:cs="Arial"/>
          <w:szCs w:val="24"/>
        </w:rPr>
        <w:t xml:space="preserve">The following grading scale is used: A (93 and above); A- (90-92); B+ (87 - 89); B (83 - 86); B- (80-82); C+ (77 - 79); C (70 - 76); D+ (67 - 69); D (63 - 66); D- (60-62); F (below 60).  </w:t>
      </w:r>
    </w:p>
    <w:p w:rsidR="00B85292" w:rsidRPr="001929BB" w:rsidRDefault="00B85292" w:rsidP="00B85292">
      <w:pPr>
        <w:rPr>
          <w:rFonts w:ascii="Calibri" w:eastAsia="Arial Unicode MS" w:hAnsi="Calibri" w:cs="Arial"/>
          <w:szCs w:val="24"/>
        </w:rPr>
      </w:pPr>
    </w:p>
    <w:p w:rsidR="00B85292" w:rsidRPr="001929BB" w:rsidRDefault="00B85292" w:rsidP="00B85292">
      <w:pPr>
        <w:rPr>
          <w:rFonts w:ascii="Calibri" w:eastAsia="Arial Unicode MS" w:hAnsi="Calibri" w:cs="Arial"/>
          <w:szCs w:val="24"/>
        </w:rPr>
      </w:pPr>
      <w:r w:rsidRPr="001929BB">
        <w:rPr>
          <w:rFonts w:ascii="Calibri" w:eastAsia="Arial Unicode MS" w:hAnsi="Calibri" w:cs="Arial"/>
          <w:szCs w:val="24"/>
        </w:rPr>
        <w:lastRenderedPageBreak/>
        <w:t xml:space="preserve">Incompletes are not an option for failing students.  Students wishing to discuss course grades have within five days of general notification of grades to do so. Students desiring passing grades must adhere to the professor's requirements; </w:t>
      </w:r>
      <w:r w:rsidRPr="001929BB">
        <w:rPr>
          <w:rFonts w:ascii="Calibri" w:eastAsia="Arial Unicode MS" w:hAnsi="Calibri" w:cs="Arial"/>
          <w:szCs w:val="24"/>
          <w:u w:val="single"/>
        </w:rPr>
        <w:t>ignorance of the policies stated herein is not an acceptable excuse</w:t>
      </w:r>
      <w:r w:rsidRPr="001929BB">
        <w:rPr>
          <w:rFonts w:ascii="Calibri" w:eastAsia="Arial Unicode MS" w:hAnsi="Calibri" w:cs="Arial"/>
          <w:szCs w:val="24"/>
        </w:rPr>
        <w:t xml:space="preserve">.  </w:t>
      </w:r>
    </w:p>
    <w:p w:rsidR="00850B3E" w:rsidRPr="00073F7F" w:rsidRDefault="00850B3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A50C8E" w:rsidRPr="00073F7F" w:rsidRDefault="00850B3E" w:rsidP="00850B3E">
      <w:pPr>
        <w:spacing w:line="276" w:lineRule="auto"/>
        <w:rPr>
          <w:rFonts w:asciiTheme="minorHAnsi" w:hAnsiTheme="minorHAnsi" w:cstheme="minorHAnsi"/>
          <w:b/>
          <w:bCs/>
          <w:szCs w:val="24"/>
          <w:u w:val="single"/>
        </w:rPr>
      </w:pPr>
      <w:r w:rsidRPr="00073F7F">
        <w:rPr>
          <w:rFonts w:asciiTheme="minorHAnsi" w:hAnsiTheme="minorHAnsi" w:cstheme="minorHAnsi"/>
          <w:b/>
          <w:bCs/>
          <w:szCs w:val="24"/>
          <w:u w:val="single"/>
        </w:rPr>
        <w:t>Course Evaluation Method</w:t>
      </w:r>
    </w:p>
    <w:p w:rsidR="00B85292" w:rsidRPr="001929BB" w:rsidRDefault="00B85292" w:rsidP="00B85292">
      <w:pPr>
        <w:rPr>
          <w:rFonts w:ascii="Calibri" w:eastAsia="Arial Unicode MS" w:hAnsi="Calibri" w:cs="Arial"/>
          <w:szCs w:val="24"/>
        </w:rPr>
      </w:pPr>
      <w:r w:rsidRPr="001929BB">
        <w:rPr>
          <w:rFonts w:ascii="Calibri" w:eastAsia="Arial Unicode MS" w:hAnsi="Calibri" w:cs="Arial"/>
          <w:szCs w:val="24"/>
        </w:rPr>
        <w:t>The overall course grade will be based on:</w:t>
      </w:r>
    </w:p>
    <w:p w:rsidR="00B85292" w:rsidRPr="001929BB" w:rsidRDefault="00B85292" w:rsidP="00B85292">
      <w:pPr>
        <w:rPr>
          <w:rFonts w:ascii="Calibri" w:eastAsia="Arial Unicode MS" w:hAnsi="Calibri" w:cs="Arial"/>
          <w:szCs w:val="24"/>
        </w:rPr>
      </w:pPr>
      <w:r w:rsidRPr="001929BB">
        <w:rPr>
          <w:rFonts w:ascii="Calibri" w:eastAsia="Arial Unicode MS" w:hAnsi="Calibri" w:cs="Arial"/>
          <w:szCs w:val="24"/>
        </w:rPr>
        <w:tab/>
      </w:r>
      <w:r w:rsidRPr="001929BB">
        <w:rPr>
          <w:rFonts w:ascii="Calibri" w:eastAsia="Arial Unicode MS" w:hAnsi="Calibri" w:cs="Arial"/>
          <w:szCs w:val="24"/>
        </w:rPr>
        <w:tab/>
      </w:r>
      <w:r w:rsidRPr="001929BB">
        <w:rPr>
          <w:rFonts w:ascii="Calibri" w:eastAsia="Arial Unicode MS" w:hAnsi="Calibri" w:cs="Arial"/>
          <w:szCs w:val="24"/>
        </w:rPr>
        <w:tab/>
      </w:r>
      <w:r w:rsidRPr="001929BB">
        <w:rPr>
          <w:rFonts w:ascii="Calibri" w:eastAsia="Arial Unicode MS" w:hAnsi="Calibri" w:cs="Arial"/>
          <w:szCs w:val="24"/>
        </w:rPr>
        <w:tab/>
      </w:r>
      <w:r w:rsidRPr="001929BB">
        <w:rPr>
          <w:rFonts w:ascii="Calibri" w:eastAsia="Arial Unicode MS" w:hAnsi="Calibri" w:cs="Arial"/>
          <w:szCs w:val="24"/>
        </w:rPr>
        <w:tab/>
      </w:r>
      <w:r w:rsidRPr="001929BB">
        <w:rPr>
          <w:rFonts w:ascii="Calibri" w:eastAsia="Arial Unicode MS" w:hAnsi="Calibri" w:cs="Arial"/>
          <w:szCs w:val="24"/>
        </w:rPr>
        <w:tab/>
      </w:r>
      <w:r w:rsidRPr="001929BB">
        <w:rPr>
          <w:rFonts w:ascii="Calibri" w:eastAsia="Arial Unicode MS" w:hAnsi="Calibri" w:cs="Arial"/>
          <w:szCs w:val="24"/>
        </w:rPr>
        <w:tab/>
        <w:t>Proportion of overall grade (%)</w:t>
      </w:r>
      <w:r w:rsidRPr="001929BB">
        <w:rPr>
          <w:rFonts w:ascii="Calibri" w:eastAsia="Arial Unicode MS" w:hAnsi="Calibri" w:cs="Arial"/>
          <w:szCs w:val="24"/>
        </w:rPr>
        <w:tab/>
      </w:r>
    </w:p>
    <w:p w:rsidR="00462A22" w:rsidRDefault="00B85292" w:rsidP="00B85292">
      <w:pPr>
        <w:rPr>
          <w:rFonts w:ascii="Calibri" w:eastAsia="Arial Unicode MS" w:hAnsi="Calibri" w:cs="Arial"/>
          <w:b/>
          <w:bCs/>
          <w:szCs w:val="24"/>
        </w:rPr>
      </w:pPr>
      <w:r w:rsidRPr="001929BB">
        <w:rPr>
          <w:rFonts w:ascii="Calibri" w:eastAsia="Arial Unicode MS" w:hAnsi="Calibri" w:cs="Arial"/>
          <w:b/>
          <w:bCs/>
          <w:szCs w:val="24"/>
        </w:rPr>
        <w:tab/>
        <w:t>Project………………………………………………</w:t>
      </w:r>
      <w:r w:rsidR="00462A22">
        <w:rPr>
          <w:rFonts w:ascii="Calibri" w:eastAsia="Arial Unicode MS" w:hAnsi="Calibri" w:cs="Arial"/>
          <w:b/>
          <w:bCs/>
          <w:szCs w:val="24"/>
        </w:rPr>
        <w:t>.…………………</w:t>
      </w:r>
      <w:r w:rsidR="00F054A4">
        <w:rPr>
          <w:rFonts w:ascii="Calibri" w:eastAsia="Arial Unicode MS" w:hAnsi="Calibri" w:cs="Arial"/>
          <w:b/>
          <w:bCs/>
          <w:szCs w:val="24"/>
        </w:rPr>
        <w:t>8</w:t>
      </w:r>
      <w:r w:rsidR="00462A22">
        <w:rPr>
          <w:rFonts w:ascii="Calibri" w:eastAsia="Arial Unicode MS" w:hAnsi="Calibri" w:cs="Arial"/>
          <w:b/>
          <w:bCs/>
          <w:szCs w:val="24"/>
        </w:rPr>
        <w:t>0</w:t>
      </w:r>
    </w:p>
    <w:p w:rsidR="00B85292" w:rsidRPr="00462A22" w:rsidRDefault="00F054A4" w:rsidP="00B85292">
      <w:pPr>
        <w:rPr>
          <w:rFonts w:ascii="Calibri" w:eastAsia="Arial Unicode MS" w:hAnsi="Calibri" w:cs="Arial"/>
          <w:b/>
          <w:bCs/>
          <w:szCs w:val="24"/>
        </w:rPr>
      </w:pPr>
      <w:r>
        <w:rPr>
          <w:rFonts w:ascii="Calibri" w:eastAsia="Arial Unicode MS" w:hAnsi="Calibri" w:cs="Arial"/>
          <w:b/>
          <w:bCs/>
          <w:szCs w:val="24"/>
        </w:rPr>
        <w:tab/>
      </w:r>
      <w:r w:rsidR="00462A22">
        <w:rPr>
          <w:rFonts w:ascii="Calibri" w:eastAsia="Arial Unicode MS" w:hAnsi="Calibri" w:cs="Arial"/>
          <w:b/>
          <w:bCs/>
          <w:szCs w:val="24"/>
        </w:rPr>
        <w:t>Supervisor feedback</w:t>
      </w:r>
      <w:r w:rsidR="00B85292">
        <w:rPr>
          <w:rFonts w:ascii="Calibri" w:eastAsia="Arial Unicode MS" w:hAnsi="Calibri" w:cs="Arial"/>
          <w:b/>
          <w:bCs/>
          <w:szCs w:val="24"/>
        </w:rPr>
        <w:t>……………………</w:t>
      </w:r>
      <w:r w:rsidR="00B85292" w:rsidRPr="001929BB">
        <w:rPr>
          <w:rFonts w:ascii="Calibri" w:eastAsia="Arial Unicode MS" w:hAnsi="Calibri" w:cs="Arial"/>
          <w:b/>
          <w:bCs/>
          <w:szCs w:val="24"/>
        </w:rPr>
        <w:t>……</w:t>
      </w:r>
      <w:r w:rsidR="00B85292">
        <w:rPr>
          <w:rFonts w:ascii="Calibri" w:eastAsia="Arial Unicode MS" w:hAnsi="Calibri" w:cs="Arial"/>
          <w:b/>
          <w:bCs/>
          <w:szCs w:val="24"/>
        </w:rPr>
        <w:t>.……….</w:t>
      </w:r>
      <w:r w:rsidR="00E655B8">
        <w:rPr>
          <w:rFonts w:ascii="Calibri" w:eastAsia="Arial Unicode MS" w:hAnsi="Calibri" w:cs="Arial"/>
          <w:b/>
          <w:bCs/>
          <w:szCs w:val="24"/>
        </w:rPr>
        <w:t>…………2</w:t>
      </w:r>
      <w:r w:rsidR="00462A22">
        <w:rPr>
          <w:rFonts w:ascii="Calibri" w:eastAsia="Arial Unicode MS" w:hAnsi="Calibri" w:cs="Arial"/>
          <w:b/>
          <w:bCs/>
          <w:szCs w:val="24"/>
        </w:rPr>
        <w:t>0</w:t>
      </w:r>
    </w:p>
    <w:p w:rsidR="00976FC6" w:rsidRPr="001929BB" w:rsidRDefault="00462A22" w:rsidP="00462A22">
      <w:pPr>
        <w:tabs>
          <w:tab w:val="left" w:pos="1092"/>
        </w:tabs>
        <w:rPr>
          <w:rFonts w:ascii="Calibri" w:eastAsia="Arial Unicode MS" w:hAnsi="Calibri" w:cs="Arial"/>
          <w:szCs w:val="24"/>
        </w:rPr>
      </w:pPr>
      <w:r>
        <w:rPr>
          <w:rFonts w:ascii="Calibri" w:eastAsia="Arial Unicode MS" w:hAnsi="Calibri" w:cs="Arial"/>
          <w:szCs w:val="24"/>
        </w:rPr>
        <w:tab/>
      </w:r>
    </w:p>
    <w:p w:rsidR="00976FC6" w:rsidRDefault="00976FC6" w:rsidP="00976FC6">
      <w:pPr>
        <w:rPr>
          <w:rFonts w:ascii="Calibri" w:eastAsia="Arial Unicode MS" w:hAnsi="Calibri" w:cs="Arial"/>
          <w:b/>
          <w:szCs w:val="24"/>
        </w:rPr>
      </w:pPr>
      <w:r w:rsidRPr="001929BB">
        <w:rPr>
          <w:rFonts w:ascii="Calibri" w:eastAsia="Arial Unicode MS" w:hAnsi="Calibri" w:cs="Arial"/>
          <w:b/>
          <w:szCs w:val="24"/>
          <w:u w:val="single"/>
        </w:rPr>
        <w:t>Project</w:t>
      </w:r>
      <w:r>
        <w:rPr>
          <w:rFonts w:ascii="Calibri" w:eastAsia="Arial Unicode MS" w:hAnsi="Calibri" w:cs="Arial"/>
          <w:b/>
          <w:szCs w:val="24"/>
        </w:rPr>
        <w:t>:</w:t>
      </w:r>
    </w:p>
    <w:p w:rsidR="00245954" w:rsidRDefault="00210B25" w:rsidP="00245954">
      <w:pPr>
        <w:rPr>
          <w:rFonts w:asciiTheme="minorHAnsi" w:eastAsia="Arial Unicode MS" w:hAnsiTheme="minorHAnsi" w:cs="Arial"/>
          <w:szCs w:val="24"/>
        </w:rPr>
      </w:pPr>
      <w:r>
        <w:rPr>
          <w:rFonts w:asciiTheme="minorHAnsi" w:eastAsia="Arial Unicode MS" w:hAnsiTheme="minorHAnsi" w:cs="Arial"/>
          <w:szCs w:val="24"/>
        </w:rPr>
        <w:t>The project is in three</w:t>
      </w:r>
      <w:r w:rsidR="0059570F">
        <w:rPr>
          <w:rFonts w:asciiTheme="minorHAnsi" w:eastAsia="Arial Unicode MS" w:hAnsiTheme="minorHAnsi" w:cs="Arial"/>
          <w:szCs w:val="24"/>
        </w:rPr>
        <w:t xml:space="preserve"> parts. </w:t>
      </w:r>
      <w:r w:rsidR="00E655B8">
        <w:rPr>
          <w:rFonts w:asciiTheme="minorHAnsi" w:eastAsia="Arial Unicode MS" w:hAnsiTheme="minorHAnsi" w:cs="Arial"/>
          <w:szCs w:val="24"/>
        </w:rPr>
        <w:t xml:space="preserve"> Generally, Part 1 will be due 2 weeks into a 16 week semester, Part 2 at around 8 weeks, and Part 3 during week 15.</w:t>
      </w:r>
      <w:r w:rsidR="00245954">
        <w:rPr>
          <w:rFonts w:asciiTheme="minorHAnsi" w:eastAsia="Arial Unicode MS" w:hAnsiTheme="minorHAnsi" w:cs="Arial"/>
          <w:szCs w:val="24"/>
        </w:rPr>
        <w:t xml:space="preserve"> A requirement for permission to enroll in this course is a letter of cooperation from the employer on company letterhead declaring the company’s support to provide time, resources, access to data and its commitment to the project.</w:t>
      </w:r>
    </w:p>
    <w:p w:rsidR="0059570F" w:rsidRDefault="0059570F" w:rsidP="00976FC6">
      <w:pPr>
        <w:rPr>
          <w:rFonts w:asciiTheme="minorHAnsi" w:eastAsia="Arial Unicode MS" w:hAnsiTheme="minorHAnsi" w:cs="Arial"/>
          <w:szCs w:val="24"/>
        </w:rPr>
      </w:pPr>
    </w:p>
    <w:p w:rsidR="00210B25" w:rsidRDefault="0059570F" w:rsidP="00210B25">
      <w:pPr>
        <w:rPr>
          <w:rFonts w:asciiTheme="minorHAnsi" w:eastAsia="Arial Unicode MS" w:hAnsiTheme="minorHAnsi" w:cs="Arial"/>
          <w:szCs w:val="24"/>
        </w:rPr>
      </w:pPr>
      <w:r>
        <w:rPr>
          <w:rFonts w:asciiTheme="minorHAnsi" w:eastAsia="Arial Unicode MS" w:hAnsiTheme="minorHAnsi" w:cs="Arial"/>
          <w:szCs w:val="24"/>
        </w:rPr>
        <w:t>Part 1</w:t>
      </w:r>
      <w:r w:rsidR="00E655B8">
        <w:rPr>
          <w:rFonts w:asciiTheme="minorHAnsi" w:eastAsia="Arial Unicode MS" w:hAnsiTheme="minorHAnsi" w:cs="Arial"/>
          <w:szCs w:val="24"/>
        </w:rPr>
        <w:t xml:space="preserve"> (2</w:t>
      </w:r>
      <w:r w:rsidR="00210B25">
        <w:rPr>
          <w:rFonts w:asciiTheme="minorHAnsi" w:eastAsia="Arial Unicode MS" w:hAnsiTheme="minorHAnsi" w:cs="Arial"/>
          <w:szCs w:val="24"/>
        </w:rPr>
        <w:t>0</w:t>
      </w:r>
      <w:r w:rsidR="00017353">
        <w:rPr>
          <w:rFonts w:asciiTheme="minorHAnsi" w:eastAsia="Arial Unicode MS" w:hAnsiTheme="minorHAnsi" w:cs="Arial"/>
          <w:szCs w:val="24"/>
        </w:rPr>
        <w:t xml:space="preserve"> points)</w:t>
      </w:r>
      <w:r>
        <w:rPr>
          <w:rFonts w:asciiTheme="minorHAnsi" w:eastAsia="Arial Unicode MS" w:hAnsiTheme="minorHAnsi" w:cs="Arial"/>
          <w:szCs w:val="24"/>
        </w:rPr>
        <w:t xml:space="preserve">: Submit </w:t>
      </w:r>
      <w:r w:rsidR="00E655B8">
        <w:rPr>
          <w:rFonts w:asciiTheme="minorHAnsi" w:eastAsia="Arial Unicode MS" w:hAnsiTheme="minorHAnsi" w:cs="Arial"/>
          <w:szCs w:val="24"/>
        </w:rPr>
        <w:t>a research proposal. The proposal should state the problem or research</w:t>
      </w:r>
      <w:r w:rsidR="00245954">
        <w:rPr>
          <w:rFonts w:asciiTheme="minorHAnsi" w:eastAsia="Arial Unicode MS" w:hAnsiTheme="minorHAnsi" w:cs="Arial"/>
          <w:szCs w:val="24"/>
        </w:rPr>
        <w:t xml:space="preserve"> question, rationale for the project supported by a literature review, </w:t>
      </w:r>
      <w:r w:rsidR="00E655B8">
        <w:rPr>
          <w:rFonts w:asciiTheme="minorHAnsi" w:eastAsia="Arial Unicode MS" w:hAnsiTheme="minorHAnsi" w:cs="Arial"/>
          <w:szCs w:val="24"/>
        </w:rPr>
        <w:t>and</w:t>
      </w:r>
      <w:r w:rsidR="00245954">
        <w:rPr>
          <w:rFonts w:asciiTheme="minorHAnsi" w:eastAsia="Arial Unicode MS" w:hAnsiTheme="minorHAnsi" w:cs="Arial"/>
          <w:szCs w:val="24"/>
        </w:rPr>
        <w:t xml:space="preserve"> an</w:t>
      </w:r>
      <w:r w:rsidR="00E655B8">
        <w:rPr>
          <w:rFonts w:asciiTheme="minorHAnsi" w:eastAsia="Arial Unicode MS" w:hAnsiTheme="minorHAnsi" w:cs="Arial"/>
          <w:szCs w:val="24"/>
        </w:rPr>
        <w:t xml:space="preserve"> outline </w:t>
      </w:r>
      <w:r w:rsidR="00245954">
        <w:rPr>
          <w:rFonts w:asciiTheme="minorHAnsi" w:eastAsia="Arial Unicode MS" w:hAnsiTheme="minorHAnsi" w:cs="Arial"/>
          <w:szCs w:val="24"/>
        </w:rPr>
        <w:t xml:space="preserve">of </w:t>
      </w:r>
      <w:r w:rsidR="00E655B8">
        <w:rPr>
          <w:rFonts w:asciiTheme="minorHAnsi" w:eastAsia="Arial Unicode MS" w:hAnsiTheme="minorHAnsi" w:cs="Arial"/>
          <w:szCs w:val="24"/>
        </w:rPr>
        <w:t xml:space="preserve">how the student will collect and analyze data. </w:t>
      </w:r>
    </w:p>
    <w:p w:rsidR="00210B25" w:rsidRDefault="00210B25" w:rsidP="00976FC6">
      <w:pPr>
        <w:rPr>
          <w:rFonts w:asciiTheme="minorHAnsi" w:eastAsia="Arial Unicode MS" w:hAnsiTheme="minorHAnsi" w:cs="Arial"/>
          <w:szCs w:val="24"/>
        </w:rPr>
      </w:pPr>
    </w:p>
    <w:p w:rsidR="0059570F" w:rsidRDefault="00E655B8" w:rsidP="00976FC6">
      <w:pPr>
        <w:rPr>
          <w:rFonts w:asciiTheme="minorHAnsi" w:eastAsia="Arial Unicode MS" w:hAnsiTheme="minorHAnsi" w:cs="Arial"/>
          <w:szCs w:val="24"/>
        </w:rPr>
      </w:pPr>
      <w:r>
        <w:rPr>
          <w:rFonts w:asciiTheme="minorHAnsi" w:eastAsia="Arial Unicode MS" w:hAnsiTheme="minorHAnsi" w:cs="Arial"/>
          <w:szCs w:val="24"/>
        </w:rPr>
        <w:t>Part 2 (2</w:t>
      </w:r>
      <w:r w:rsidR="00210B25">
        <w:rPr>
          <w:rFonts w:asciiTheme="minorHAnsi" w:eastAsia="Arial Unicode MS" w:hAnsiTheme="minorHAnsi" w:cs="Arial"/>
          <w:szCs w:val="24"/>
        </w:rPr>
        <w:t>0 poi</w:t>
      </w:r>
      <w:r>
        <w:rPr>
          <w:rFonts w:asciiTheme="minorHAnsi" w:eastAsia="Arial Unicode MS" w:hAnsiTheme="minorHAnsi" w:cs="Arial"/>
          <w:szCs w:val="24"/>
        </w:rPr>
        <w:t xml:space="preserve">nts): Submit an interim report with details on the </w:t>
      </w:r>
      <w:r w:rsidR="00245954">
        <w:rPr>
          <w:rFonts w:asciiTheme="minorHAnsi" w:eastAsia="Arial Unicode MS" w:hAnsiTheme="minorHAnsi" w:cs="Arial"/>
          <w:szCs w:val="24"/>
        </w:rPr>
        <w:t>data collection progress. If there are modifications made to the original plan, be sure to secure the approval of the cooperating company.</w:t>
      </w:r>
    </w:p>
    <w:p w:rsidR="00245954" w:rsidRDefault="00245954" w:rsidP="00976FC6">
      <w:pPr>
        <w:rPr>
          <w:rFonts w:asciiTheme="minorHAnsi" w:eastAsia="Arial Unicode MS" w:hAnsiTheme="minorHAnsi" w:cs="Arial"/>
          <w:szCs w:val="24"/>
        </w:rPr>
      </w:pPr>
    </w:p>
    <w:p w:rsidR="0059570F" w:rsidRDefault="00210B25" w:rsidP="00976FC6">
      <w:pPr>
        <w:rPr>
          <w:rFonts w:asciiTheme="minorHAnsi" w:eastAsia="Arial Unicode MS" w:hAnsiTheme="minorHAnsi" w:cs="Arial"/>
          <w:szCs w:val="24"/>
        </w:rPr>
      </w:pPr>
      <w:r>
        <w:rPr>
          <w:rFonts w:asciiTheme="minorHAnsi" w:eastAsia="Arial Unicode MS" w:hAnsiTheme="minorHAnsi" w:cs="Arial"/>
          <w:szCs w:val="24"/>
        </w:rPr>
        <w:t>Part 3 (4</w:t>
      </w:r>
      <w:r w:rsidR="00017353">
        <w:rPr>
          <w:rFonts w:asciiTheme="minorHAnsi" w:eastAsia="Arial Unicode MS" w:hAnsiTheme="minorHAnsi" w:cs="Arial"/>
          <w:szCs w:val="24"/>
        </w:rPr>
        <w:t>0 points)</w:t>
      </w:r>
      <w:r w:rsidR="0059570F">
        <w:rPr>
          <w:rFonts w:asciiTheme="minorHAnsi" w:eastAsia="Arial Unicode MS" w:hAnsiTheme="minorHAnsi" w:cs="Arial"/>
          <w:szCs w:val="24"/>
        </w:rPr>
        <w:t xml:space="preserve">: Submit a final report </w:t>
      </w:r>
      <w:r w:rsidR="00245954">
        <w:rPr>
          <w:rFonts w:asciiTheme="minorHAnsi" w:eastAsia="Arial Unicode MS" w:hAnsiTheme="minorHAnsi" w:cs="Arial"/>
          <w:szCs w:val="24"/>
        </w:rPr>
        <w:t>with the research methods, analysis, discussion, and recommendations. Note any limitations to the research.</w:t>
      </w:r>
    </w:p>
    <w:p w:rsidR="00245954" w:rsidRDefault="00245954" w:rsidP="00976FC6">
      <w:pPr>
        <w:rPr>
          <w:rFonts w:asciiTheme="minorHAnsi" w:eastAsia="Arial Unicode MS" w:hAnsiTheme="minorHAnsi" w:cs="Arial"/>
          <w:szCs w:val="24"/>
        </w:rPr>
      </w:pPr>
    </w:p>
    <w:p w:rsidR="00245954" w:rsidRDefault="00245954" w:rsidP="00976FC6">
      <w:pPr>
        <w:rPr>
          <w:rFonts w:asciiTheme="minorHAnsi" w:eastAsia="Arial Unicode MS" w:hAnsiTheme="minorHAnsi" w:cs="Arial"/>
          <w:szCs w:val="24"/>
        </w:rPr>
      </w:pPr>
      <w:r>
        <w:rPr>
          <w:rFonts w:asciiTheme="minorHAnsi" w:eastAsia="Arial Unicode MS" w:hAnsiTheme="minorHAnsi" w:cs="Arial"/>
          <w:szCs w:val="24"/>
        </w:rPr>
        <w:t xml:space="preserve">The supervisor or a responsible authority at the company will provide evaluative feedback on the conduct of the student, and on the </w:t>
      </w:r>
      <w:r w:rsidR="00824C92">
        <w:rPr>
          <w:rFonts w:asciiTheme="minorHAnsi" w:eastAsia="Arial Unicode MS" w:hAnsiTheme="minorHAnsi" w:cs="Arial"/>
          <w:szCs w:val="24"/>
        </w:rPr>
        <w:t>research project. Of interest is the utility of the research and the quality of the report.</w:t>
      </w:r>
    </w:p>
    <w:p w:rsidR="00210B25" w:rsidRPr="00F054A4" w:rsidRDefault="00210B25" w:rsidP="00F054A4">
      <w:pPr>
        <w:tabs>
          <w:tab w:val="left" w:pos="0"/>
        </w:tabs>
        <w:suppressAutoHyphens/>
        <w:rPr>
          <w:rFonts w:asciiTheme="minorHAnsi" w:hAnsiTheme="minorHAnsi" w:cstheme="minorHAnsi"/>
          <w:szCs w:val="24"/>
        </w:rPr>
      </w:pPr>
    </w:p>
    <w:p w:rsidR="00243E5F" w:rsidRPr="00073F7F" w:rsidRDefault="00A4407B" w:rsidP="00C4325D">
      <w:pPr>
        <w:tabs>
          <w:tab w:val="left" w:pos="0"/>
        </w:tabs>
        <w:suppressAutoHyphens/>
        <w:jc w:val="center"/>
        <w:rPr>
          <w:rFonts w:asciiTheme="minorHAnsi" w:hAnsiTheme="minorHAnsi" w:cstheme="minorHAnsi"/>
          <w:b/>
          <w:szCs w:val="24"/>
        </w:rPr>
      </w:pPr>
      <w:r w:rsidRPr="00073F7F">
        <w:rPr>
          <w:rFonts w:asciiTheme="minorHAnsi" w:hAnsiTheme="minorHAnsi" w:cstheme="minorHAnsi"/>
          <w:b/>
          <w:szCs w:val="24"/>
        </w:rPr>
        <w:t>Additional Course Policies</w:t>
      </w:r>
    </w:p>
    <w:p w:rsidR="00314BEA" w:rsidRPr="00073F7F" w:rsidRDefault="00314BEA" w:rsidP="00314BEA">
      <w:pPr>
        <w:tabs>
          <w:tab w:val="left" w:pos="0"/>
        </w:tabs>
        <w:suppressAutoHyphens/>
        <w:rPr>
          <w:rFonts w:asciiTheme="minorHAnsi" w:hAnsiTheme="minorHAnsi" w:cstheme="minorHAnsi"/>
          <w:szCs w:val="24"/>
          <w:u w:val="single"/>
        </w:rPr>
      </w:pPr>
    </w:p>
    <w:p w:rsidR="00314BEA" w:rsidRPr="00073F7F" w:rsidRDefault="00314BEA" w:rsidP="00314BEA">
      <w:pPr>
        <w:rPr>
          <w:rFonts w:asciiTheme="minorHAnsi" w:hAnsiTheme="minorHAnsi" w:cstheme="minorHAnsi"/>
          <w:b/>
          <w:szCs w:val="24"/>
          <w:u w:val="single"/>
        </w:rPr>
      </w:pPr>
      <w:r w:rsidRPr="00073F7F">
        <w:rPr>
          <w:rFonts w:asciiTheme="minorHAnsi" w:hAnsiTheme="minorHAnsi" w:cstheme="minorHAnsi"/>
          <w:szCs w:val="24"/>
          <w:u w:val="single"/>
        </w:rPr>
        <w:t>Late Assignments</w:t>
      </w:r>
    </w:p>
    <w:p w:rsidR="00B85292" w:rsidRDefault="00B85292" w:rsidP="00A4407B">
      <w:pPr>
        <w:rPr>
          <w:rFonts w:asciiTheme="minorHAnsi" w:hAnsiTheme="minorHAnsi" w:cstheme="minorHAnsi"/>
          <w:color w:val="FF0000"/>
          <w:szCs w:val="24"/>
        </w:rPr>
      </w:pPr>
      <w:r>
        <w:rPr>
          <w:rFonts w:asciiTheme="minorHAnsi" w:hAnsiTheme="minorHAnsi" w:cstheme="minorHAnsi"/>
          <w:color w:val="FF0000"/>
          <w:szCs w:val="24"/>
        </w:rPr>
        <w:t>Assignments which are overdue will attract a grade penalty.</w:t>
      </w:r>
      <w:r w:rsidR="00976FC6">
        <w:rPr>
          <w:rFonts w:asciiTheme="minorHAnsi" w:hAnsiTheme="minorHAnsi" w:cstheme="minorHAnsi"/>
          <w:color w:val="FF0000"/>
          <w:szCs w:val="24"/>
        </w:rPr>
        <w:t xml:space="preserve"> Assignments which are submitted after grading is over will not be accepted.</w:t>
      </w:r>
    </w:p>
    <w:p w:rsidR="00976FC6" w:rsidRDefault="00976FC6" w:rsidP="00A4407B">
      <w:pPr>
        <w:rPr>
          <w:rFonts w:asciiTheme="minorHAnsi" w:hAnsiTheme="minorHAnsi" w:cstheme="minorHAnsi"/>
          <w:color w:val="FF0000"/>
          <w:szCs w:val="24"/>
        </w:rPr>
      </w:pPr>
    </w:p>
    <w:p w:rsidR="00097658" w:rsidRPr="00073F7F" w:rsidRDefault="00097658" w:rsidP="00A4407B">
      <w:pPr>
        <w:rPr>
          <w:rFonts w:asciiTheme="minorHAnsi" w:hAnsiTheme="minorHAnsi" w:cstheme="minorHAnsi"/>
          <w:szCs w:val="24"/>
          <w:u w:val="single"/>
        </w:rPr>
      </w:pPr>
      <w:r w:rsidRPr="00073F7F">
        <w:rPr>
          <w:rFonts w:asciiTheme="minorHAnsi" w:hAnsiTheme="minorHAnsi" w:cstheme="minorHAnsi"/>
          <w:szCs w:val="24"/>
          <w:u w:val="single"/>
        </w:rPr>
        <w:t>Attendance Policy</w:t>
      </w:r>
    </w:p>
    <w:p w:rsidR="00B85292" w:rsidRPr="001929BB" w:rsidRDefault="00462A22" w:rsidP="00B85292">
      <w:pPr>
        <w:rPr>
          <w:rFonts w:ascii="Calibri" w:eastAsia="Arial Unicode MS" w:hAnsi="Calibri" w:cs="Arial"/>
          <w:szCs w:val="24"/>
        </w:rPr>
      </w:pPr>
      <w:r>
        <w:rPr>
          <w:rFonts w:ascii="Calibri" w:eastAsia="Arial Unicode MS" w:hAnsi="Calibri" w:cs="Arial"/>
          <w:szCs w:val="24"/>
        </w:rPr>
        <w:t>Students must complete the required number of hours to be eligible for course credit.</w:t>
      </w:r>
    </w:p>
    <w:p w:rsidR="00314BEA" w:rsidRPr="00073F7F" w:rsidRDefault="00314BEA" w:rsidP="00A4407B">
      <w:pPr>
        <w:rPr>
          <w:rFonts w:asciiTheme="minorHAnsi" w:hAnsiTheme="minorHAnsi" w:cstheme="minorHAnsi"/>
          <w:szCs w:val="24"/>
          <w:u w:val="single"/>
        </w:rPr>
      </w:pPr>
    </w:p>
    <w:p w:rsidR="00097658" w:rsidRPr="00B656D3" w:rsidRDefault="00097658" w:rsidP="00097658">
      <w:pPr>
        <w:rPr>
          <w:rFonts w:asciiTheme="minorHAnsi" w:hAnsiTheme="minorHAnsi" w:cstheme="minorHAnsi"/>
          <w:color w:val="000000" w:themeColor="text1"/>
          <w:szCs w:val="24"/>
          <w:u w:val="single"/>
        </w:rPr>
      </w:pPr>
      <w:r w:rsidRPr="00B656D3">
        <w:rPr>
          <w:rFonts w:asciiTheme="minorHAnsi" w:hAnsiTheme="minorHAnsi" w:cstheme="minorHAnsi"/>
          <w:color w:val="000000" w:themeColor="text1"/>
          <w:szCs w:val="24"/>
          <w:u w:val="single"/>
        </w:rPr>
        <w:t xml:space="preserve">Etiquette and/or Netiquette </w:t>
      </w:r>
      <w:r w:rsidR="00976FC6" w:rsidRPr="00B656D3">
        <w:rPr>
          <w:rFonts w:asciiTheme="minorHAnsi" w:hAnsiTheme="minorHAnsi" w:cstheme="minorHAnsi"/>
          <w:color w:val="000000" w:themeColor="text1"/>
          <w:szCs w:val="24"/>
          <w:u w:val="single"/>
        </w:rPr>
        <w:t xml:space="preserve">Policy </w:t>
      </w:r>
    </w:p>
    <w:p w:rsidR="00976FC6" w:rsidRPr="00B656D3" w:rsidRDefault="00462A22" w:rsidP="00976FC6">
      <w:pPr>
        <w:rPr>
          <w:rFonts w:ascii="Calibri" w:eastAsia="Arial Unicode MS" w:hAnsi="Calibri" w:cs="Arial"/>
          <w:color w:val="000000" w:themeColor="text1"/>
          <w:szCs w:val="24"/>
        </w:rPr>
      </w:pPr>
      <w:r w:rsidRPr="00B656D3">
        <w:rPr>
          <w:rFonts w:ascii="Calibri" w:eastAsia="Arial Unicode MS" w:hAnsi="Calibri" w:cs="Arial"/>
          <w:color w:val="000000" w:themeColor="text1"/>
          <w:szCs w:val="24"/>
        </w:rPr>
        <w:lastRenderedPageBreak/>
        <w:t>Students agree to adhere to the standards of professional conduct in the workplace. This includes dress codes, attendance and participation in work activities, and the quality of work product.</w:t>
      </w:r>
    </w:p>
    <w:p w:rsidR="00245954" w:rsidRDefault="00245954">
      <w:pPr>
        <w:spacing w:after="200" w:line="276" w:lineRule="auto"/>
        <w:rPr>
          <w:rFonts w:asciiTheme="minorHAnsi" w:hAnsiTheme="minorHAnsi" w:cstheme="minorHAnsi"/>
          <w:color w:val="000000" w:themeColor="text1"/>
          <w:szCs w:val="24"/>
          <w:u w:val="single"/>
        </w:rPr>
      </w:pPr>
      <w:r>
        <w:rPr>
          <w:rFonts w:asciiTheme="minorHAnsi" w:hAnsiTheme="minorHAnsi" w:cstheme="minorHAnsi"/>
          <w:color w:val="000000" w:themeColor="text1"/>
          <w:szCs w:val="24"/>
          <w:u w:val="single"/>
        </w:rPr>
        <w:br w:type="page"/>
      </w:r>
    </w:p>
    <w:p w:rsidR="00314BEA" w:rsidRPr="00B656D3" w:rsidRDefault="008C2074" w:rsidP="00A4407B">
      <w:pPr>
        <w:rPr>
          <w:rFonts w:asciiTheme="minorHAnsi" w:hAnsiTheme="minorHAnsi" w:cstheme="minorHAnsi"/>
          <w:color w:val="000000" w:themeColor="text1"/>
          <w:szCs w:val="24"/>
        </w:rPr>
      </w:pPr>
      <w:r w:rsidRPr="00B656D3">
        <w:rPr>
          <w:rFonts w:asciiTheme="minorHAnsi" w:hAnsiTheme="minorHAnsi" w:cstheme="minorHAnsi"/>
          <w:color w:val="000000" w:themeColor="text1"/>
          <w:szCs w:val="24"/>
          <w:u w:val="single"/>
        </w:rPr>
        <w:lastRenderedPageBreak/>
        <w:t>Anti-plagiarism Software</w:t>
      </w:r>
      <w:r w:rsidR="00976FC6" w:rsidRPr="00B656D3">
        <w:rPr>
          <w:rFonts w:asciiTheme="minorHAnsi" w:hAnsiTheme="minorHAnsi" w:cstheme="minorHAnsi"/>
          <w:color w:val="000000" w:themeColor="text1"/>
          <w:szCs w:val="24"/>
        </w:rPr>
        <w:t xml:space="preserve"> </w:t>
      </w:r>
    </w:p>
    <w:p w:rsidR="00097658" w:rsidRPr="00B656D3" w:rsidRDefault="00A4407B" w:rsidP="00A4407B">
      <w:pPr>
        <w:rPr>
          <w:rFonts w:asciiTheme="minorHAnsi" w:hAnsiTheme="minorHAnsi" w:cstheme="minorHAnsi"/>
          <w:color w:val="000000" w:themeColor="text1"/>
          <w:szCs w:val="24"/>
          <w:u w:val="single"/>
        </w:rPr>
      </w:pPr>
      <w:r w:rsidRPr="00B656D3">
        <w:rPr>
          <w:rFonts w:asciiTheme="minorHAnsi" w:hAnsiTheme="minorHAnsi" w:cstheme="minorHAnsi"/>
          <w:color w:val="000000" w:themeColor="text1"/>
          <w:szCs w:val="24"/>
        </w:rPr>
        <w:t xml:space="preserve">Written components of any assignment or project may be submitted to </w:t>
      </w:r>
      <w:r w:rsidR="008C2074" w:rsidRPr="00B656D3">
        <w:rPr>
          <w:rFonts w:asciiTheme="minorHAnsi" w:hAnsiTheme="minorHAnsi" w:cstheme="minorHAnsi"/>
          <w:color w:val="000000" w:themeColor="text1"/>
          <w:szCs w:val="24"/>
        </w:rPr>
        <w:t>anti-plagiarism software</w:t>
      </w:r>
      <w:r w:rsidRPr="00B656D3">
        <w:rPr>
          <w:rFonts w:asciiTheme="minorHAnsi" w:hAnsiTheme="minorHAnsi" w:cstheme="minorHAnsi"/>
          <w:color w:val="000000" w:themeColor="text1"/>
          <w:szCs w:val="24"/>
        </w:rPr>
        <w:t xml:space="preserve"> to evaluate the originality of the work.  Any students found to be submitting work that is not their own will be deemed in violation of the University’s honor code discussed above.  </w:t>
      </w:r>
    </w:p>
    <w:p w:rsidR="00B526C2" w:rsidRDefault="00B526C2" w:rsidP="00B526C2"/>
    <w:p w:rsidR="00156130" w:rsidRPr="00073F7F" w:rsidRDefault="00156130" w:rsidP="00156130">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t>Selected University and College Policies</w:t>
      </w:r>
    </w:p>
    <w:p w:rsidR="00156130" w:rsidRPr="00073F7F" w:rsidRDefault="00156130" w:rsidP="00156130">
      <w:pPr>
        <w:autoSpaceDE w:val="0"/>
        <w:autoSpaceDN w:val="0"/>
        <w:adjustRightInd w:val="0"/>
        <w:rPr>
          <w:rFonts w:asciiTheme="minorHAnsi" w:eastAsiaTheme="minorHAnsi" w:hAnsiTheme="minorHAnsi" w:cstheme="minorHAnsi"/>
          <w:color w:val="000000"/>
          <w:szCs w:val="24"/>
          <w:u w:val="single"/>
        </w:rPr>
      </w:pPr>
      <w:r w:rsidRPr="00073F7F">
        <w:rPr>
          <w:rFonts w:asciiTheme="minorHAnsi" w:eastAsiaTheme="minorHAnsi" w:hAnsiTheme="minorHAnsi" w:cstheme="minorHAnsi"/>
          <w:color w:val="000000"/>
          <w:szCs w:val="24"/>
          <w:u w:val="single"/>
        </w:rPr>
        <w:t>Code of Academic Integrity Policy Statement</w:t>
      </w:r>
    </w:p>
    <w:p w:rsidR="00156130" w:rsidRPr="00073F7F" w:rsidRDefault="00156130" w:rsidP="00156130">
      <w:pPr>
        <w:autoSpaceDE w:val="0"/>
        <w:autoSpaceDN w:val="0"/>
        <w:adjustRightInd w:val="0"/>
        <w:rPr>
          <w:rFonts w:asciiTheme="minorHAnsi" w:eastAsiaTheme="minorHAnsi" w:hAnsiTheme="minorHAnsi" w:cstheme="minorHAnsi"/>
          <w:iCs/>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073F7F" w:rsidRDefault="00156130" w:rsidP="00156130">
      <w:pPr>
        <w:autoSpaceDE w:val="0"/>
        <w:autoSpaceDN w:val="0"/>
        <w:adjustRightInd w:val="0"/>
        <w:rPr>
          <w:rFonts w:asciiTheme="minorHAnsi" w:eastAsiaTheme="minorHAnsi" w:hAnsiTheme="minorHAnsi" w:cstheme="minorHAnsi"/>
          <w:color w:val="000000"/>
          <w:szCs w:val="24"/>
        </w:rPr>
      </w:pPr>
      <w:proofErr w:type="gramStart"/>
      <w:r w:rsidRPr="00073F7F">
        <w:rPr>
          <w:rFonts w:asciiTheme="minorHAnsi" w:eastAsiaTheme="minorHAnsi" w:hAnsiTheme="minorHAnsi" w:cstheme="minorHAnsi"/>
          <w:iCs/>
          <w:color w:val="000000"/>
          <w:szCs w:val="24"/>
        </w:rPr>
        <w:t>enjoys</w:t>
      </w:r>
      <w:proofErr w:type="gramEnd"/>
      <w:r w:rsidRPr="00073F7F">
        <w:rPr>
          <w:rFonts w:asciiTheme="minorHAnsi" w:eastAsiaTheme="minorHAnsi" w:hAnsiTheme="minorHAnsi" w:cstheme="minorHAnsi"/>
          <w:iCs/>
          <w:color w:val="000000"/>
          <w:szCs w:val="24"/>
        </w:rPr>
        <w:t xml:space="preserve">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history="1">
        <w:r w:rsidRPr="00073F7F">
          <w:rPr>
            <w:rStyle w:val="Hyperlink"/>
            <w:rFonts w:asciiTheme="minorHAnsi" w:eastAsiaTheme="minorHAnsi" w:hAnsiTheme="minorHAnsi" w:cstheme="minorHAnsi"/>
            <w:iCs/>
            <w:szCs w:val="24"/>
          </w:rPr>
          <w:t>University Regulation 4.001</w:t>
        </w:r>
      </w:hyperlink>
      <w:r w:rsidRPr="00073F7F">
        <w:rPr>
          <w:rFonts w:asciiTheme="minorHAnsi" w:eastAsiaTheme="minorHAnsi" w:hAnsiTheme="minorHAnsi" w:cstheme="minorHAnsi"/>
          <w:iCs/>
          <w:color w:val="000000"/>
          <w:szCs w:val="24"/>
        </w:rPr>
        <w:t xml:space="preserve">.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u w:val="single"/>
        </w:rPr>
        <w:t>Disability Policy Statement</w:t>
      </w:r>
      <w:r w:rsidRPr="00073F7F">
        <w:rPr>
          <w:rFonts w:asciiTheme="minorHAnsi" w:hAnsiTheme="minorHAnsi" w:cstheme="minorHAnsi"/>
          <w:szCs w:val="24"/>
        </w:rPr>
        <w:t xml:space="preserve">  </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In compliance with the Americans with Disabilities Act (ADA), students who require special accommodation due to a disability to properly execute coursework must register with the Office for Students with Disabilities (</w:t>
      </w:r>
      <w:hyperlink r:id="rId10" w:history="1">
        <w:r w:rsidRPr="00073F7F">
          <w:rPr>
            <w:rStyle w:val="Hyperlink"/>
            <w:rFonts w:asciiTheme="minorHAnsi" w:hAnsiTheme="minorHAnsi" w:cstheme="minorHAnsi"/>
            <w:szCs w:val="24"/>
          </w:rPr>
          <w:t>OSD</w:t>
        </w:r>
      </w:hyperlink>
      <w:r w:rsidRPr="00073F7F">
        <w:rPr>
          <w:rFonts w:asciiTheme="minorHAnsi" w:hAnsiTheme="minorHAnsi" w:cstheme="minorHAnsi"/>
          <w:szCs w:val="24"/>
        </w:rPr>
        <w:t>)  – in Boca Raton, SU 133, (561) 297-3880; in Davie, MOD 1, (954) 236-1222; in Jupiter, SR 117, (561) 799-8585; or, at the Treasure Coast, CO 128, (772) 873-3305 – and follow all OSD procedures.</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Religious Accommodation Policy Statement  </w:t>
      </w:r>
    </w:p>
    <w:p w:rsidR="00156130" w:rsidRPr="00073F7F" w:rsidRDefault="00156130" w:rsidP="00156130">
      <w:pPr>
        <w:rPr>
          <w:rFonts w:asciiTheme="minorHAnsi" w:hAnsiTheme="minorHAnsi" w:cstheme="minorHAnsi"/>
        </w:rPr>
      </w:pPr>
      <w:r w:rsidRPr="00073F7F">
        <w:rPr>
          <w:rFonts w:asciiTheme="minorHAnsi" w:hAnsiTheme="minorHAnsi" w:cstheme="minorHAnsi"/>
          <w:szCs w:val="24"/>
        </w:rPr>
        <w:t xml:space="preserve">In accordance with rules of the Florida Board of Education and Florida law, students have the right to reasonable accommodations from the University in order to observe religious practices </w:t>
      </w:r>
      <w:r w:rsidRPr="00073F7F">
        <w:rPr>
          <w:rFonts w:asciiTheme="minorHAnsi" w:hAnsiTheme="minorHAnsi" w:cstheme="minorHAnsi"/>
          <w:b/>
          <w:szCs w:val="24"/>
        </w:rPr>
        <w:t>and beliefs with regard to admissions, registration, class attendance and the scheduling of</w:t>
      </w:r>
      <w:r w:rsidRPr="00073F7F">
        <w:rPr>
          <w:rFonts w:asciiTheme="minorHAnsi" w:hAnsiTheme="minorHAnsi" w:cstheme="minorHAnsi"/>
          <w:szCs w:val="24"/>
        </w:rPr>
        <w:t xml:space="preserve"> examinations and work assignments.  For further information, please see</w:t>
      </w:r>
      <w:r w:rsidRPr="00073F7F">
        <w:rPr>
          <w:rFonts w:asciiTheme="minorHAnsi" w:hAnsiTheme="minorHAnsi" w:cstheme="minorHAnsi"/>
        </w:rPr>
        <w:t xml:space="preserve"> </w:t>
      </w:r>
      <w:hyperlink r:id="rId11" w:history="1">
        <w:r w:rsidRPr="00073F7F">
          <w:rPr>
            <w:rStyle w:val="Hyperlink"/>
            <w:rFonts w:asciiTheme="minorHAnsi" w:hAnsiTheme="minorHAnsi" w:cstheme="minorHAnsi"/>
          </w:rPr>
          <w:t>Academic Policies and Regulations</w:t>
        </w:r>
      </w:hyperlink>
      <w:r w:rsidRPr="00073F7F">
        <w:rPr>
          <w:rFonts w:asciiTheme="minorHAnsi" w:hAnsiTheme="minorHAnsi" w:cstheme="minorHAnsi"/>
        </w:rPr>
        <w:t xml:space="preserve">.  </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University Approved Absence Policy Statement  </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w:t>
      </w:r>
      <w:r w:rsidR="00462A22">
        <w:rPr>
          <w:rFonts w:asciiTheme="minorHAnsi" w:hAnsiTheme="minorHAnsi" w:cstheme="minorHAnsi"/>
          <w:szCs w:val="24"/>
        </w:rPr>
        <w:t>supervisor a week in advance.</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College of Business Minimum Grade Policy Statement</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minimum grade for College of Business requirements is a “C”. This includes all courses that are a part of the pre-business foundation, business core, and major program. In addition, courses that are used to satisfy the university’s Writing </w:t>
      </w:r>
      <w:proofErr w:type="gramStart"/>
      <w:r w:rsidRPr="00073F7F">
        <w:rPr>
          <w:rFonts w:asciiTheme="minorHAnsi" w:hAnsiTheme="minorHAnsi" w:cstheme="minorHAnsi"/>
          <w:szCs w:val="24"/>
        </w:rPr>
        <w:t>Across</w:t>
      </w:r>
      <w:proofErr w:type="gramEnd"/>
      <w:r w:rsidRPr="00073F7F">
        <w:rPr>
          <w:rFonts w:asciiTheme="minorHAnsi" w:hAnsiTheme="minorHAnsi" w:cstheme="minorHAnsi"/>
          <w:szCs w:val="24"/>
        </w:rPr>
        <w:t xml:space="preserve"> the Curriculum and Gordon Rule math requirements also have a minimum grade requirement of a “C”. Course syllabi give individualized information about grading as it pertains to the individual classes.</w:t>
      </w:r>
    </w:p>
    <w:p w:rsidR="00156130" w:rsidRPr="00073F7F" w:rsidRDefault="00156130" w:rsidP="00156130">
      <w:pPr>
        <w:rPr>
          <w:rFonts w:asciiTheme="minorHAnsi" w:hAnsiTheme="minorHAnsi" w:cstheme="minorHAnsi"/>
          <w:szCs w:val="24"/>
        </w:rPr>
      </w:pPr>
    </w:p>
    <w:p w:rsidR="00245954" w:rsidRDefault="00245954">
      <w:pPr>
        <w:spacing w:after="200" w:line="276" w:lineRule="auto"/>
        <w:rPr>
          <w:rFonts w:asciiTheme="minorHAnsi" w:hAnsiTheme="minorHAnsi" w:cstheme="minorHAnsi"/>
          <w:szCs w:val="24"/>
          <w:u w:val="single"/>
        </w:rPr>
      </w:pPr>
      <w:r>
        <w:rPr>
          <w:rFonts w:asciiTheme="minorHAnsi" w:hAnsiTheme="minorHAnsi" w:cstheme="minorHAnsi"/>
          <w:szCs w:val="24"/>
          <w:u w:val="single"/>
        </w:rPr>
        <w:br w:type="page"/>
      </w: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lastRenderedPageBreak/>
        <w:t>Incomplete Grade Policy Statement</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who is passing a course, but has not completed all work due to exceptional circumstances, may, with consent of the instructor, temporarily receive a grade of incomplete (“</w:t>
      </w:r>
      <w:proofErr w:type="gramStart"/>
      <w:r w:rsidRPr="00073F7F">
        <w:rPr>
          <w:rFonts w:asciiTheme="minorHAnsi" w:hAnsiTheme="minorHAnsi" w:cstheme="minorHAnsi"/>
          <w:szCs w:val="24"/>
        </w:rPr>
        <w:t>I</w:t>
      </w:r>
      <w:proofErr w:type="gramEnd"/>
      <w:r w:rsidRPr="00073F7F">
        <w:rPr>
          <w:rFonts w:asciiTheme="minorHAnsi" w:hAnsiTheme="minorHAnsi" w:cstheme="minorHAnsi"/>
          <w:szCs w:val="24"/>
        </w:rPr>
        <w:t>”). The assignment of the “I” grade is at the discretion of the instructor, but is allowed only if the student is passing the course.</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specific time required to make up an incomplete grade is at the discretion of the instructor. However, the College of Business policy on the resolution of incomplete grades requires that all work required </w:t>
      </w:r>
      <w:proofErr w:type="gramStart"/>
      <w:r w:rsidRPr="00073F7F">
        <w:rPr>
          <w:rFonts w:asciiTheme="minorHAnsi" w:hAnsiTheme="minorHAnsi" w:cstheme="minorHAnsi"/>
          <w:szCs w:val="24"/>
        </w:rPr>
        <w:t>to satisfy</w:t>
      </w:r>
      <w:proofErr w:type="gramEnd"/>
      <w:r w:rsidRPr="00073F7F">
        <w:rPr>
          <w:rFonts w:asciiTheme="minorHAnsi" w:hAnsiTheme="minorHAnsi" w:cstheme="minorHAnsi"/>
          <w:szCs w:val="24"/>
        </w:rPr>
        <w:t xml:space="preserve"> an incomplete (“I”) grade must be completed within a period of time not exceeding one calendar year from the assignment of the incomplete grade. After one calendar year, the incomplete grade automatically becomes a failing (“F”) grade.</w:t>
      </w:r>
    </w:p>
    <w:p w:rsidR="00507AA5" w:rsidRPr="00073F7F" w:rsidRDefault="00507AA5" w:rsidP="00156130">
      <w:pPr>
        <w:rPr>
          <w:rFonts w:asciiTheme="minorHAnsi" w:hAnsiTheme="minorHAnsi" w:cstheme="minorHAnsi"/>
          <w:szCs w:val="24"/>
          <w:u w:val="single"/>
        </w:rPr>
      </w:pPr>
    </w:p>
    <w:p w:rsidR="00156130" w:rsidRPr="00073F7F" w:rsidRDefault="00156130" w:rsidP="00156130">
      <w:pPr>
        <w:pStyle w:val="Default"/>
        <w:rPr>
          <w:rFonts w:asciiTheme="minorHAnsi" w:hAnsiTheme="minorHAnsi" w:cstheme="minorHAnsi"/>
          <w:u w:val="single"/>
        </w:rPr>
      </w:pPr>
      <w:r w:rsidRPr="00073F7F">
        <w:rPr>
          <w:rFonts w:asciiTheme="minorHAnsi" w:hAnsiTheme="minorHAnsi" w:cstheme="minorHAnsi"/>
          <w:u w:val="single"/>
        </w:rPr>
        <w:t>Withdrawals</w:t>
      </w:r>
    </w:p>
    <w:p w:rsidR="00156130" w:rsidRPr="00073F7F" w:rsidRDefault="00156130" w:rsidP="00156130">
      <w:pPr>
        <w:pStyle w:val="Default"/>
        <w:rPr>
          <w:rFonts w:asciiTheme="minorHAnsi" w:hAnsiTheme="minorHAnsi" w:cstheme="minorHAnsi"/>
        </w:rPr>
      </w:pPr>
      <w:r w:rsidRPr="00073F7F">
        <w:rPr>
          <w:rFonts w:asciiTheme="minorHAnsi" w:hAnsiTheme="minorHAnsi" w:cstheme="minorHAnsi"/>
        </w:rPr>
        <w:t xml:space="preserve">Any student who decides to drop is responsible for completing the proper paper work required to withdraw from the course.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Grade Appeal Process</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A student may request a review of the final course grade when s/he believes that one of the following conditions </w:t>
      </w:r>
      <w:proofErr w:type="gramStart"/>
      <w:r w:rsidRPr="00073F7F">
        <w:rPr>
          <w:rFonts w:asciiTheme="minorHAnsi" w:hAnsiTheme="minorHAnsi" w:cstheme="minorHAnsi"/>
          <w:szCs w:val="24"/>
        </w:rPr>
        <w:t>apply</w:t>
      </w:r>
      <w:proofErr w:type="gramEnd"/>
      <w:r w:rsidRPr="00073F7F">
        <w:rPr>
          <w:rFonts w:asciiTheme="minorHAnsi" w:hAnsiTheme="minorHAnsi" w:cstheme="minorHAnsi"/>
          <w:szCs w:val="24"/>
        </w:rPr>
        <w:t>:</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computational or recording error in the grading.</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Non-academic criteria were applied in the grading process.</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gross violation of the instructor’s own grading system.</w:t>
      </w:r>
    </w:p>
    <w:p w:rsidR="00156130" w:rsidRDefault="00156130" w:rsidP="00B526C2">
      <w:pPr>
        <w:rPr>
          <w:rFonts w:asciiTheme="minorHAnsi" w:hAnsiTheme="minorHAnsi" w:cstheme="minorHAnsi"/>
          <w:szCs w:val="24"/>
        </w:rPr>
      </w:pPr>
      <w:r w:rsidRPr="00073F7F">
        <w:rPr>
          <w:rFonts w:asciiTheme="minorHAnsi" w:hAnsiTheme="minorHAnsi" w:cstheme="minorHAnsi"/>
          <w:szCs w:val="24"/>
        </w:rPr>
        <w:t xml:space="preserve">The procedures for a grade appeal may be found in </w:t>
      </w:r>
      <w:hyperlink r:id="rId12" w:tooltip="4.002_Student_Academic_Grievance_Procedures_for_Grade_Reviews.pdf" w:history="1">
        <w:r w:rsidRPr="00073F7F">
          <w:rPr>
            <w:rFonts w:asciiTheme="minorHAnsi" w:hAnsiTheme="minorHAnsi" w:cstheme="minorHAnsi"/>
            <w:color w:val="0000FF"/>
            <w:szCs w:val="24"/>
            <w:u w:val="single"/>
          </w:rPr>
          <w:t>Chapter 4 of the University Regulations</w:t>
        </w:r>
      </w:hyperlink>
      <w:r w:rsidRPr="00073F7F">
        <w:rPr>
          <w:rFonts w:asciiTheme="minorHAnsi" w:hAnsiTheme="minorHAnsi" w:cstheme="minorHAnsi"/>
          <w:szCs w:val="24"/>
        </w:rPr>
        <w:t>.</w:t>
      </w:r>
    </w:p>
    <w:p w:rsidR="00B526C2" w:rsidRPr="00B526C2" w:rsidRDefault="00B526C2" w:rsidP="00B526C2">
      <w:pPr>
        <w:rPr>
          <w:rFonts w:asciiTheme="minorHAnsi" w:hAnsiTheme="minorHAnsi" w:cstheme="minorHAnsi"/>
          <w:szCs w:val="24"/>
        </w:rPr>
      </w:pPr>
    </w:p>
    <w:p w:rsidR="00245954" w:rsidRDefault="00156130" w:rsidP="00245954">
      <w:pPr>
        <w:rPr>
          <w:rFonts w:asciiTheme="minorHAnsi" w:hAnsiTheme="minorHAnsi" w:cstheme="minorHAnsi"/>
          <w:szCs w:val="24"/>
          <w:u w:val="single"/>
        </w:rPr>
      </w:pPr>
      <w:r w:rsidRPr="00073F7F">
        <w:rPr>
          <w:rFonts w:asciiTheme="minorHAnsi" w:hAnsiTheme="minorHAnsi" w:cstheme="minorHAnsi"/>
          <w:szCs w:val="24"/>
          <w:u w:val="single"/>
        </w:rPr>
        <w:t>Disruptive Behavior Policy Statement</w:t>
      </w:r>
    </w:p>
    <w:p w:rsidR="00073F7F" w:rsidRDefault="00073F7F" w:rsidP="00245954">
      <w:pPr>
        <w:spacing w:after="200" w:line="276" w:lineRule="auto"/>
        <w:rPr>
          <w:rFonts w:asciiTheme="minorHAnsi" w:hAnsiTheme="minorHAnsi" w:cstheme="minorHAnsi"/>
          <w:szCs w:val="24"/>
        </w:rPr>
      </w:pPr>
      <w:r w:rsidRPr="00073F7F">
        <w:rPr>
          <w:rFonts w:asciiTheme="minorHAnsi" w:hAnsiTheme="minorHAnsi" w:cstheme="minorHAnsi"/>
          <w:szCs w:val="24"/>
        </w:rPr>
        <w:t xml:space="preserve">Disruptive behavior is defined in the FAU Student Code of Conduct as </w:t>
      </w:r>
      <w:r w:rsidRPr="00245954">
        <w:rPr>
          <w:rFonts w:asciiTheme="minorHAnsi" w:hAnsiTheme="minorHAnsi" w:cstheme="minorHAnsi"/>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245954" w:rsidRPr="00245954" w:rsidRDefault="00245954" w:rsidP="00245954">
      <w:pPr>
        <w:spacing w:after="200" w:line="276" w:lineRule="auto"/>
        <w:rPr>
          <w:rFonts w:asciiTheme="minorHAnsi" w:hAnsiTheme="minorHAnsi" w:cstheme="minorHAnsi"/>
          <w:szCs w:val="24"/>
          <w:u w:val="single"/>
        </w:rPr>
      </w:pPr>
      <w:r>
        <w:rPr>
          <w:rFonts w:asciiTheme="minorHAnsi" w:hAnsiTheme="minorHAnsi" w:cstheme="minorHAnsi"/>
          <w:szCs w:val="24"/>
        </w:rPr>
        <w:t>In the context of the internship, the “classroom” also refers to the workplace.</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b/>
          <w:bCs/>
          <w:szCs w:val="24"/>
        </w:rPr>
        <w:t>Faculty Rights and Responsibilities</w:t>
      </w:r>
      <w:r w:rsidRPr="00073F7F">
        <w:rPr>
          <w:rFonts w:asciiTheme="minorHAnsi" w:hAnsiTheme="minorHAnsi" w:cstheme="minorHAnsi"/>
          <w:szCs w:val="24"/>
        </w:rPr>
        <w:t xml:space="preserve"> </w:t>
      </w:r>
      <w:r w:rsidRPr="00073F7F">
        <w:rPr>
          <w:rFonts w:asciiTheme="minorHAnsi" w:hAnsiTheme="minorHAnsi" w:cstheme="minorHAnsi"/>
          <w:szCs w:val="24"/>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implement academic standards</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enforce reasonable behavior standards in each class</w:t>
      </w:r>
    </w:p>
    <w:p w:rsidR="008C3D02" w:rsidRPr="00245954" w:rsidRDefault="00073F7F" w:rsidP="00245954">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lastRenderedPageBreak/>
        <w:t xml:space="preserve">To refer disciplinary action to those students whose behavior may be judged to be disruptive under the Student Code of </w:t>
      </w:r>
      <w:proofErr w:type="gramStart"/>
      <w:r w:rsidRPr="00073F7F">
        <w:rPr>
          <w:rFonts w:asciiTheme="minorHAnsi" w:hAnsiTheme="minorHAnsi" w:cstheme="minorHAnsi"/>
          <w:szCs w:val="24"/>
        </w:rPr>
        <w:t>Conduct.</w:t>
      </w:r>
      <w:proofErr w:type="gramEnd"/>
      <w:r w:rsidR="00210B25">
        <w:rPr>
          <w:rFonts w:asciiTheme="minorHAnsi" w:hAnsiTheme="minorHAnsi" w:cstheme="minorHAnsi"/>
          <w:szCs w:val="24"/>
        </w:rPr>
        <w:br/>
      </w:r>
    </w:p>
    <w:sectPr w:rsidR="008C3D02" w:rsidRPr="00245954" w:rsidSect="00774FC6">
      <w:footerReference w:type="default" r:id="rId13"/>
      <w:pgSz w:w="12240" w:h="15840"/>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51C" w:rsidRDefault="00DF251C" w:rsidP="0080524F">
      <w:r>
        <w:separator/>
      </w:r>
    </w:p>
  </w:endnote>
  <w:endnote w:type="continuationSeparator" w:id="0">
    <w:p w:rsidR="00DF251C" w:rsidRDefault="00DF251C"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9643"/>
      <w:docPartObj>
        <w:docPartGallery w:val="Page Numbers (Bottom of Page)"/>
        <w:docPartUnique/>
      </w:docPartObj>
    </w:sdtPr>
    <w:sdtContent>
      <w:p w:rsidR="00B526C2" w:rsidRDefault="007D2599">
        <w:pPr>
          <w:pStyle w:val="Footer"/>
          <w:jc w:val="center"/>
        </w:pPr>
        <w:r>
          <w:fldChar w:fldCharType="begin"/>
        </w:r>
        <w:r w:rsidR="00C13F4B">
          <w:instrText xml:space="preserve"> PAGE   \* MERGEFORMAT </w:instrText>
        </w:r>
        <w:r>
          <w:fldChar w:fldCharType="separate"/>
        </w:r>
        <w:r w:rsidR="00A12FC9">
          <w:rPr>
            <w:noProof/>
          </w:rPr>
          <w:t>1</w:t>
        </w:r>
        <w:r>
          <w:rPr>
            <w:noProof/>
          </w:rPr>
          <w:fldChar w:fldCharType="end"/>
        </w:r>
      </w:p>
    </w:sdtContent>
  </w:sdt>
  <w:p w:rsidR="00B526C2" w:rsidRDefault="00B52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51C" w:rsidRDefault="00DF251C" w:rsidP="0080524F">
      <w:r>
        <w:separator/>
      </w:r>
    </w:p>
  </w:footnote>
  <w:footnote w:type="continuationSeparator" w:id="0">
    <w:p w:rsidR="00DF251C" w:rsidRDefault="00DF251C" w:rsidP="00805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42EBE"/>
    <w:multiLevelType w:val="multilevel"/>
    <w:tmpl w:val="E9D2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E4718"/>
    <w:multiLevelType w:val="singleLevel"/>
    <w:tmpl w:val="0409000F"/>
    <w:lvl w:ilvl="0">
      <w:start w:val="1"/>
      <w:numFmt w:val="decimal"/>
      <w:lvlText w:val="%1."/>
      <w:lvlJc w:val="left"/>
      <w:pPr>
        <w:tabs>
          <w:tab w:val="num" w:pos="360"/>
        </w:tabs>
        <w:ind w:left="360" w:hanging="360"/>
      </w:pPr>
    </w:lvl>
  </w:abstractNum>
  <w:abstractNum w:abstractNumId="6">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0"/>
  </w:num>
  <w:num w:numId="4">
    <w:abstractNumId w:val="8"/>
  </w:num>
  <w:num w:numId="5">
    <w:abstractNumId w:val="5"/>
  </w:num>
  <w:num w:numId="6">
    <w:abstractNumId w:val="0"/>
  </w:num>
  <w:num w:numId="7">
    <w:abstractNumId w:val="9"/>
  </w:num>
  <w:num w:numId="8">
    <w:abstractNumId w:val="1"/>
  </w:num>
  <w:num w:numId="9">
    <w:abstractNumId w:val="11"/>
  </w:num>
  <w:num w:numId="10">
    <w:abstractNumId w:val="6"/>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A70ACA"/>
    <w:rsid w:val="00017353"/>
    <w:rsid w:val="0002356D"/>
    <w:rsid w:val="00073F7F"/>
    <w:rsid w:val="0007528B"/>
    <w:rsid w:val="00097658"/>
    <w:rsid w:val="000B33D6"/>
    <w:rsid w:val="000E4803"/>
    <w:rsid w:val="000E7E87"/>
    <w:rsid w:val="000F5160"/>
    <w:rsid w:val="00137559"/>
    <w:rsid w:val="00156130"/>
    <w:rsid w:val="00167951"/>
    <w:rsid w:val="00174368"/>
    <w:rsid w:val="001747F8"/>
    <w:rsid w:val="001A5048"/>
    <w:rsid w:val="001A602F"/>
    <w:rsid w:val="001B4975"/>
    <w:rsid w:val="001C3E7F"/>
    <w:rsid w:val="001F5C3D"/>
    <w:rsid w:val="00210B25"/>
    <w:rsid w:val="00221C35"/>
    <w:rsid w:val="00227A80"/>
    <w:rsid w:val="00243E5F"/>
    <w:rsid w:val="00245954"/>
    <w:rsid w:val="00260F65"/>
    <w:rsid w:val="002759A8"/>
    <w:rsid w:val="002967A2"/>
    <w:rsid w:val="002B0423"/>
    <w:rsid w:val="002B5B0A"/>
    <w:rsid w:val="00314BEA"/>
    <w:rsid w:val="0031726A"/>
    <w:rsid w:val="003232D5"/>
    <w:rsid w:val="00350CD7"/>
    <w:rsid w:val="003678B4"/>
    <w:rsid w:val="00382C64"/>
    <w:rsid w:val="003903AE"/>
    <w:rsid w:val="003A6E72"/>
    <w:rsid w:val="003B6379"/>
    <w:rsid w:val="003C3905"/>
    <w:rsid w:val="003C4ECA"/>
    <w:rsid w:val="003E5FF2"/>
    <w:rsid w:val="003F3E36"/>
    <w:rsid w:val="003F4F0F"/>
    <w:rsid w:val="004368D1"/>
    <w:rsid w:val="00445997"/>
    <w:rsid w:val="00456CF2"/>
    <w:rsid w:val="00462A22"/>
    <w:rsid w:val="004C51BE"/>
    <w:rsid w:val="004E12F4"/>
    <w:rsid w:val="004F06DD"/>
    <w:rsid w:val="00507AA5"/>
    <w:rsid w:val="00515209"/>
    <w:rsid w:val="00523130"/>
    <w:rsid w:val="0052690A"/>
    <w:rsid w:val="005341E6"/>
    <w:rsid w:val="00563D3A"/>
    <w:rsid w:val="00564E67"/>
    <w:rsid w:val="00570CD7"/>
    <w:rsid w:val="00582282"/>
    <w:rsid w:val="0059570F"/>
    <w:rsid w:val="005A5C11"/>
    <w:rsid w:val="005E1A14"/>
    <w:rsid w:val="00630585"/>
    <w:rsid w:val="00630DD5"/>
    <w:rsid w:val="006323FF"/>
    <w:rsid w:val="006334B2"/>
    <w:rsid w:val="0063477D"/>
    <w:rsid w:val="00697BC0"/>
    <w:rsid w:val="006A447F"/>
    <w:rsid w:val="006A5523"/>
    <w:rsid w:val="006D2290"/>
    <w:rsid w:val="006E59A0"/>
    <w:rsid w:val="006F464F"/>
    <w:rsid w:val="00742798"/>
    <w:rsid w:val="007569B0"/>
    <w:rsid w:val="007619EA"/>
    <w:rsid w:val="00767EF1"/>
    <w:rsid w:val="00770333"/>
    <w:rsid w:val="00774FC6"/>
    <w:rsid w:val="00784FB3"/>
    <w:rsid w:val="007A277D"/>
    <w:rsid w:val="007B2466"/>
    <w:rsid w:val="007B34B7"/>
    <w:rsid w:val="007C31D8"/>
    <w:rsid w:val="007D2599"/>
    <w:rsid w:val="007D3DDC"/>
    <w:rsid w:val="007F2578"/>
    <w:rsid w:val="0080524F"/>
    <w:rsid w:val="0081209B"/>
    <w:rsid w:val="00813C01"/>
    <w:rsid w:val="00816F31"/>
    <w:rsid w:val="00823A22"/>
    <w:rsid w:val="00824C92"/>
    <w:rsid w:val="00837A91"/>
    <w:rsid w:val="008469AE"/>
    <w:rsid w:val="00850B3E"/>
    <w:rsid w:val="0085207C"/>
    <w:rsid w:val="00854B26"/>
    <w:rsid w:val="008557BC"/>
    <w:rsid w:val="0088472D"/>
    <w:rsid w:val="00892831"/>
    <w:rsid w:val="008C2074"/>
    <w:rsid w:val="008C3D02"/>
    <w:rsid w:val="008E1267"/>
    <w:rsid w:val="008E597A"/>
    <w:rsid w:val="0092712A"/>
    <w:rsid w:val="0095311B"/>
    <w:rsid w:val="00976FC6"/>
    <w:rsid w:val="00983D15"/>
    <w:rsid w:val="009C1868"/>
    <w:rsid w:val="009D6D1B"/>
    <w:rsid w:val="00A12FC9"/>
    <w:rsid w:val="00A35FD3"/>
    <w:rsid w:val="00A373EF"/>
    <w:rsid w:val="00A413CA"/>
    <w:rsid w:val="00A4407B"/>
    <w:rsid w:val="00A50C8E"/>
    <w:rsid w:val="00A70ACA"/>
    <w:rsid w:val="00A76347"/>
    <w:rsid w:val="00A84076"/>
    <w:rsid w:val="00AA7470"/>
    <w:rsid w:val="00AC4FC1"/>
    <w:rsid w:val="00AC56F2"/>
    <w:rsid w:val="00AD416E"/>
    <w:rsid w:val="00B07D77"/>
    <w:rsid w:val="00B16E49"/>
    <w:rsid w:val="00B20032"/>
    <w:rsid w:val="00B3577B"/>
    <w:rsid w:val="00B526C2"/>
    <w:rsid w:val="00B57FD0"/>
    <w:rsid w:val="00B656D3"/>
    <w:rsid w:val="00B71B63"/>
    <w:rsid w:val="00B71CDE"/>
    <w:rsid w:val="00B85292"/>
    <w:rsid w:val="00BB5EF6"/>
    <w:rsid w:val="00BC267B"/>
    <w:rsid w:val="00BE5F42"/>
    <w:rsid w:val="00BF347F"/>
    <w:rsid w:val="00C00C06"/>
    <w:rsid w:val="00C13F4B"/>
    <w:rsid w:val="00C21D5A"/>
    <w:rsid w:val="00C4325D"/>
    <w:rsid w:val="00C55099"/>
    <w:rsid w:val="00C706DF"/>
    <w:rsid w:val="00CB418D"/>
    <w:rsid w:val="00CB5276"/>
    <w:rsid w:val="00CB5B9E"/>
    <w:rsid w:val="00CB7CF2"/>
    <w:rsid w:val="00CF060F"/>
    <w:rsid w:val="00D02253"/>
    <w:rsid w:val="00D069E4"/>
    <w:rsid w:val="00D13FF3"/>
    <w:rsid w:val="00D14EE9"/>
    <w:rsid w:val="00D2268C"/>
    <w:rsid w:val="00D2777A"/>
    <w:rsid w:val="00D536FB"/>
    <w:rsid w:val="00D53D9D"/>
    <w:rsid w:val="00D617A5"/>
    <w:rsid w:val="00D721DA"/>
    <w:rsid w:val="00D802EF"/>
    <w:rsid w:val="00D8567C"/>
    <w:rsid w:val="00DA7728"/>
    <w:rsid w:val="00DB2135"/>
    <w:rsid w:val="00DC5957"/>
    <w:rsid w:val="00DD293C"/>
    <w:rsid w:val="00DE63B0"/>
    <w:rsid w:val="00DF0CB7"/>
    <w:rsid w:val="00DF251C"/>
    <w:rsid w:val="00E025A8"/>
    <w:rsid w:val="00E10DB9"/>
    <w:rsid w:val="00E42D28"/>
    <w:rsid w:val="00E4745B"/>
    <w:rsid w:val="00E47831"/>
    <w:rsid w:val="00E655B8"/>
    <w:rsid w:val="00E6750F"/>
    <w:rsid w:val="00E70648"/>
    <w:rsid w:val="00E87008"/>
    <w:rsid w:val="00EA7E56"/>
    <w:rsid w:val="00EB075B"/>
    <w:rsid w:val="00F0096C"/>
    <w:rsid w:val="00F054A4"/>
    <w:rsid w:val="00F20C3C"/>
    <w:rsid w:val="00F30770"/>
    <w:rsid w:val="00F50D33"/>
    <w:rsid w:val="00F732C6"/>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 w:type="paragraph" w:customStyle="1" w:styleId="collegetext">
    <w:name w:val="collegetext"/>
    <w:basedOn w:val="Normal"/>
    <w:rsid w:val="00B85292"/>
    <w:pPr>
      <w:spacing w:before="100" w:beforeAutospacing="1" w:after="100" w:afterAutospacing="1"/>
    </w:pPr>
    <w:rPr>
      <w:rFonts w:ascii="Arial" w:hAnsi="Arial" w:cs="Arial"/>
      <w:sz w:val="14"/>
      <w:szCs w:val="14"/>
    </w:rPr>
  </w:style>
  <w:style w:type="character" w:customStyle="1" w:styleId="collegetextb1">
    <w:name w:val="collegetextb1"/>
    <w:basedOn w:val="DefaultParagraphFont"/>
    <w:rsid w:val="00B85292"/>
    <w:rPr>
      <w:rFonts w:ascii="Arial" w:hAnsi="Arial" w:cs="Arial" w:hint="default"/>
      <w:b/>
      <w:bCs/>
      <w:sz w:val="14"/>
      <w:szCs w:val="14"/>
    </w:rPr>
  </w:style>
  <w:style w:type="character" w:customStyle="1" w:styleId="collegetextit1">
    <w:name w:val="collegetextit1"/>
    <w:basedOn w:val="DefaultParagraphFont"/>
    <w:rsid w:val="00B85292"/>
    <w:rPr>
      <w:rFonts w:ascii="Arial" w:hAnsi="Arial" w:cs="Arial" w:hint="default"/>
      <w:i/>
      <w:iCs/>
      <w:sz w:val="14"/>
      <w:szCs w:val="14"/>
    </w:rPr>
  </w:style>
</w:styles>
</file>

<file path=word/webSettings.xml><?xml version="1.0" encoding="utf-8"?>
<w:webSettings xmlns:r="http://schemas.openxmlformats.org/officeDocument/2006/relationships" xmlns:w="http://schemas.openxmlformats.org/wordprocessingml/2006/main">
  <w:divs>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usiness.fau.edu/undergraduate/current-students/registration-enrollment/understanding-your-grades/download.aspx?id=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catalog/academic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d.fau.edu/" TargetMode="External"/><Relationship Id="rId4" Type="http://schemas.openxmlformats.org/officeDocument/2006/relationships/settings" Target="settings.xml"/><Relationship Id="rId9" Type="http://schemas.openxmlformats.org/officeDocument/2006/relationships/hyperlink" Target="http://www.fau.edu/regulations/chapter4/4.001_Code_of_Academic_Integrity.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99CF-234E-4C7B-9989-9E6351C8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6</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2015-08-04T15:09:00Z</cp:lastPrinted>
  <dcterms:created xsi:type="dcterms:W3CDTF">2015-10-28T18:56:00Z</dcterms:created>
  <dcterms:modified xsi:type="dcterms:W3CDTF">2015-10-28T18:56:00Z</dcterms:modified>
</cp:coreProperties>
</file>