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8D8EB" w14:textId="77777777" w:rsidR="00C25A8A" w:rsidRPr="00C141FB" w:rsidRDefault="00C25A8A" w:rsidP="00C25A8A">
      <w:pPr>
        <w:rPr>
          <w:sz w:val="22"/>
        </w:rPr>
      </w:pPr>
      <w:bookmarkStart w:id="0" w:name="_GoBack"/>
      <w:bookmarkEnd w:id="0"/>
    </w:p>
    <w:p w14:paraId="0446A5D6" w14:textId="77777777" w:rsidR="00F549C4" w:rsidRPr="00C141FB" w:rsidRDefault="00C25A8A" w:rsidP="00F549C4">
      <w:pPr>
        <w:rPr>
          <w:b/>
          <w:smallCaps/>
          <w:sz w:val="22"/>
        </w:rPr>
      </w:pPr>
      <w:r w:rsidRPr="00C141FB">
        <w:rPr>
          <w:b/>
          <w:smallCaps/>
          <w:sz w:val="22"/>
        </w:rPr>
        <w:t>I</w:t>
      </w:r>
      <w:r w:rsidR="00F549C4" w:rsidRPr="00C141FB">
        <w:rPr>
          <w:b/>
          <w:smallCaps/>
          <w:sz w:val="22"/>
        </w:rPr>
        <w:t>nstructor</w:t>
      </w:r>
      <w:r w:rsidRPr="00C141FB">
        <w:rPr>
          <w:b/>
          <w:smallCaps/>
          <w:sz w:val="22"/>
        </w:rPr>
        <w:t>:</w:t>
      </w:r>
      <w:r w:rsidR="00F549C4" w:rsidRPr="00C141FB">
        <w:rPr>
          <w:b/>
          <w:smallCaps/>
          <w:sz w:val="22"/>
        </w:rPr>
        <w:t xml:space="preserve">  </w:t>
      </w:r>
      <w:r w:rsidR="00F549C4" w:rsidRPr="00C141FB">
        <w:rPr>
          <w:sz w:val="22"/>
        </w:rPr>
        <w:t xml:space="preserve">Dr. </w:t>
      </w:r>
      <w:r w:rsidR="004077C4">
        <w:rPr>
          <w:sz w:val="22"/>
        </w:rPr>
        <w:t>Patricia P. Fleitas</w:t>
      </w:r>
      <w:r w:rsidR="00F549C4" w:rsidRPr="00C141FB">
        <w:rPr>
          <w:sz w:val="22"/>
        </w:rPr>
        <w:t>, Director of Choral and Vocal Studies</w:t>
      </w:r>
    </w:p>
    <w:p w14:paraId="2554BCF7" w14:textId="77777777" w:rsidR="00985006" w:rsidRPr="00C141FB" w:rsidRDefault="00F549C4" w:rsidP="00EF687D">
      <w:pPr>
        <w:rPr>
          <w:sz w:val="22"/>
        </w:rPr>
      </w:pPr>
      <w:r w:rsidRPr="00C141FB">
        <w:rPr>
          <w:sz w:val="22"/>
        </w:rPr>
        <w:tab/>
      </w:r>
      <w:r w:rsidRPr="00C141FB">
        <w:rPr>
          <w:sz w:val="22"/>
        </w:rPr>
        <w:tab/>
      </w:r>
      <w:hyperlink r:id="rId7" w:history="1">
        <w:r w:rsidR="004077C4" w:rsidRPr="00137980">
          <w:rPr>
            <w:rStyle w:val="Hyperlink"/>
          </w:rPr>
          <w:t>pfleitas@fau.edu</w:t>
        </w:r>
      </w:hyperlink>
      <w:r w:rsidR="004077C4">
        <w:t xml:space="preserve">, </w:t>
      </w:r>
      <w:r w:rsidRPr="00C141FB">
        <w:rPr>
          <w:sz w:val="22"/>
        </w:rPr>
        <w:t xml:space="preserve"> 561-297-</w:t>
      </w:r>
      <w:r w:rsidR="004077C4">
        <w:rPr>
          <w:sz w:val="22"/>
        </w:rPr>
        <w:t>3823,  AL 245</w:t>
      </w:r>
    </w:p>
    <w:p w14:paraId="3EE20860" w14:textId="77777777" w:rsidR="00C25A8A" w:rsidRPr="00C141FB" w:rsidRDefault="00C25A8A" w:rsidP="00C25A8A">
      <w:pPr>
        <w:rPr>
          <w:sz w:val="22"/>
        </w:rPr>
      </w:pPr>
    </w:p>
    <w:p w14:paraId="00683102" w14:textId="77777777" w:rsidR="00F549C4" w:rsidRPr="00C141FB" w:rsidRDefault="00C25A8A" w:rsidP="00EF687D">
      <w:pPr>
        <w:rPr>
          <w:sz w:val="22"/>
        </w:rPr>
      </w:pPr>
      <w:r w:rsidRPr="00C141FB">
        <w:rPr>
          <w:b/>
          <w:smallCaps/>
          <w:sz w:val="22"/>
        </w:rPr>
        <w:t>Office Hours</w:t>
      </w:r>
      <w:r w:rsidR="00B35A80">
        <w:rPr>
          <w:b/>
          <w:smallCaps/>
          <w:sz w:val="22"/>
        </w:rPr>
        <w:t xml:space="preserve">:  </w:t>
      </w:r>
      <w:r w:rsidR="009D1D4C">
        <w:rPr>
          <w:b/>
          <w:smallCaps/>
          <w:sz w:val="22"/>
        </w:rPr>
        <w:t xml:space="preserve">MWF 9-9:50, TR, 4:30 – 5:30.  </w:t>
      </w:r>
      <w:r w:rsidR="00DC2561">
        <w:rPr>
          <w:sz w:val="22"/>
        </w:rPr>
        <w:t>All meetings are by appointment and requested via email</w:t>
      </w:r>
      <w:r w:rsidR="00F549C4" w:rsidRPr="00C141FB">
        <w:rPr>
          <w:sz w:val="22"/>
        </w:rPr>
        <w:t xml:space="preserve">. </w:t>
      </w:r>
    </w:p>
    <w:p w14:paraId="382CBCF2" w14:textId="77777777" w:rsidR="00907BBD" w:rsidRDefault="00907BBD" w:rsidP="00907BBD">
      <w:pPr>
        <w:rPr>
          <w:sz w:val="22"/>
        </w:rPr>
      </w:pPr>
    </w:p>
    <w:p w14:paraId="275951A1" w14:textId="77777777" w:rsidR="00B35A80" w:rsidRDefault="00907BBD" w:rsidP="00907BBD">
      <w:r w:rsidRPr="00C141FB">
        <w:rPr>
          <w:b/>
          <w:smallCaps/>
          <w:sz w:val="22"/>
        </w:rPr>
        <w:t xml:space="preserve">Course Description: </w:t>
      </w:r>
      <w:r w:rsidR="00B35A80">
        <w:rPr>
          <w:b/>
          <w:smallCaps/>
          <w:sz w:val="22"/>
        </w:rPr>
        <w:t xml:space="preserve"> </w:t>
      </w:r>
      <w:r w:rsidR="00B35A80">
        <w:t xml:space="preserve">Methods and materials </w:t>
      </w:r>
      <w:r w:rsidR="00F50B97">
        <w:t>used for</w:t>
      </w:r>
      <w:r w:rsidR="00B35A80">
        <w:t xml:space="preserve"> teaching choral singing </w:t>
      </w:r>
      <w:r w:rsidR="005057A1">
        <w:t>at</w:t>
      </w:r>
      <w:r w:rsidR="00B35A80">
        <w:t xml:space="preserve"> </w:t>
      </w:r>
      <w:r w:rsidR="00F50B97">
        <w:t xml:space="preserve">the </w:t>
      </w:r>
      <w:r w:rsidR="00B35A80">
        <w:t>secondary school level.</w:t>
      </w:r>
      <w:r w:rsidR="00F50B97">
        <w:t xml:space="preserve">  The pedagogical approach and methodologies will encompass selecting appropriate repertoire as a teaching and performance tool, planning and pacing the rehearsal format, the study of scores from the conductor’s performance goals as well as an opportunity to address vocal technique, sight reading, diction, identifying the fundamentals of music comprised in the score, diction and the understanding of text interpretation and, its marriage to music.  </w:t>
      </w:r>
      <w:r w:rsidR="00B35A80">
        <w:t>MUE 2040</w:t>
      </w:r>
      <w:r w:rsidR="00F50B97">
        <w:t xml:space="preserve"> is a prerequisite to this course</w:t>
      </w:r>
      <w:r w:rsidR="005057A1">
        <w:t xml:space="preserve">. </w:t>
      </w:r>
    </w:p>
    <w:p w14:paraId="289D5AD1" w14:textId="77777777" w:rsidR="00F50B97" w:rsidRDefault="00F50B97" w:rsidP="00907BBD"/>
    <w:p w14:paraId="37B1C8C9" w14:textId="77777777" w:rsidR="00907BBD" w:rsidRPr="00C141FB" w:rsidRDefault="00907BBD" w:rsidP="00907BBD">
      <w:pPr>
        <w:rPr>
          <w:b/>
          <w:sz w:val="22"/>
        </w:rPr>
      </w:pPr>
      <w:r w:rsidRPr="00C141FB">
        <w:rPr>
          <w:b/>
          <w:smallCaps/>
          <w:sz w:val="22"/>
        </w:rPr>
        <w:t>Course Objectives:</w:t>
      </w:r>
      <w:r w:rsidRPr="00C141FB">
        <w:rPr>
          <w:b/>
          <w:sz w:val="22"/>
        </w:rPr>
        <w:t xml:space="preserve">  </w:t>
      </w:r>
    </w:p>
    <w:p w14:paraId="3A709E16" w14:textId="77777777" w:rsidR="00F50B97" w:rsidRDefault="00112AAB" w:rsidP="00761DCC">
      <w:pPr>
        <w:pStyle w:val="ListParagraph"/>
        <w:numPr>
          <w:ilvl w:val="0"/>
          <w:numId w:val="1"/>
        </w:numPr>
        <w:ind w:left="360"/>
        <w:rPr>
          <w:sz w:val="22"/>
        </w:rPr>
      </w:pPr>
      <w:r>
        <w:rPr>
          <w:sz w:val="22"/>
        </w:rPr>
        <w:t>Student</w:t>
      </w:r>
      <w:r w:rsidR="00F50B97">
        <w:rPr>
          <w:sz w:val="22"/>
        </w:rPr>
        <w:t xml:space="preserve"> will be able to select age/music level appropriate repertoire for specific concert programming.</w:t>
      </w:r>
    </w:p>
    <w:p w14:paraId="0D6D8E62" w14:textId="77777777" w:rsidR="00F50B97" w:rsidRDefault="00112AAB" w:rsidP="00761DCC">
      <w:pPr>
        <w:pStyle w:val="ListParagraph"/>
        <w:numPr>
          <w:ilvl w:val="0"/>
          <w:numId w:val="1"/>
        </w:numPr>
        <w:ind w:left="360"/>
        <w:rPr>
          <w:sz w:val="22"/>
        </w:rPr>
      </w:pPr>
      <w:r>
        <w:rPr>
          <w:sz w:val="22"/>
        </w:rPr>
        <w:t>Student</w:t>
      </w:r>
      <w:r w:rsidR="00F50B97">
        <w:rPr>
          <w:sz w:val="22"/>
        </w:rPr>
        <w:t xml:space="preserve"> will be able to identify </w:t>
      </w:r>
      <w:r w:rsidR="00907699">
        <w:rPr>
          <w:sz w:val="22"/>
        </w:rPr>
        <w:t>characteristic</w:t>
      </w:r>
      <w:r w:rsidR="00FB76B5">
        <w:rPr>
          <w:sz w:val="22"/>
        </w:rPr>
        <w:t>s</w:t>
      </w:r>
      <w:r w:rsidR="00907699">
        <w:rPr>
          <w:sz w:val="22"/>
        </w:rPr>
        <w:t xml:space="preserve"> in given scores that provide specific teaching tools to develop the musicianship and vocal sound at the individual and ensemble level</w:t>
      </w:r>
    </w:p>
    <w:p w14:paraId="3EFBF7A7" w14:textId="77777777" w:rsidR="00907699" w:rsidRDefault="00112AAB" w:rsidP="00761DCC">
      <w:pPr>
        <w:pStyle w:val="ListParagraph"/>
        <w:numPr>
          <w:ilvl w:val="0"/>
          <w:numId w:val="1"/>
        </w:numPr>
        <w:ind w:left="360"/>
        <w:rPr>
          <w:sz w:val="22"/>
        </w:rPr>
      </w:pPr>
      <w:r>
        <w:rPr>
          <w:sz w:val="22"/>
        </w:rPr>
        <w:t>Student</w:t>
      </w:r>
      <w:r w:rsidR="00907699">
        <w:rPr>
          <w:sz w:val="22"/>
        </w:rPr>
        <w:t xml:space="preserve"> will be able to submit rehearsal format plans for simulated rehearsals in class or assigned ensemble</w:t>
      </w:r>
      <w:r w:rsidR="00FB76B5">
        <w:rPr>
          <w:sz w:val="22"/>
        </w:rPr>
        <w:t xml:space="preserve"> (these will be video recorded)</w:t>
      </w:r>
      <w:r w:rsidR="00907699">
        <w:rPr>
          <w:sz w:val="22"/>
        </w:rPr>
        <w:t>.  This plan will include the following:</w:t>
      </w:r>
    </w:p>
    <w:p w14:paraId="6358A865" w14:textId="77777777" w:rsidR="00907699" w:rsidRDefault="00907699" w:rsidP="00761DCC">
      <w:pPr>
        <w:pStyle w:val="ListParagraph"/>
        <w:numPr>
          <w:ilvl w:val="1"/>
          <w:numId w:val="1"/>
        </w:numPr>
        <w:ind w:left="1080"/>
        <w:rPr>
          <w:sz w:val="22"/>
        </w:rPr>
      </w:pPr>
      <w:r>
        <w:rPr>
          <w:sz w:val="22"/>
        </w:rPr>
        <w:t>A timetable to make sure that the rehearsal format is productive and paced well.</w:t>
      </w:r>
    </w:p>
    <w:p w14:paraId="5B4105A7" w14:textId="77777777" w:rsidR="00907699" w:rsidRPr="00907699" w:rsidRDefault="00907699" w:rsidP="00761DCC">
      <w:pPr>
        <w:pStyle w:val="ListParagraph"/>
        <w:numPr>
          <w:ilvl w:val="1"/>
          <w:numId w:val="1"/>
        </w:numPr>
        <w:ind w:left="1080"/>
        <w:rPr>
          <w:sz w:val="22"/>
        </w:rPr>
      </w:pPr>
      <w:r w:rsidRPr="00907699">
        <w:rPr>
          <w:sz w:val="22"/>
        </w:rPr>
        <w:t xml:space="preserve"> </w:t>
      </w:r>
      <w:r>
        <w:rPr>
          <w:sz w:val="22"/>
        </w:rPr>
        <w:t>Every component of the rehearsal must be written out, i.e., “turn to “At the River” and go to page 5.  Sopranos and altos, please sing ….).</w:t>
      </w:r>
      <w:r w:rsidR="00FB76B5">
        <w:rPr>
          <w:sz w:val="22"/>
        </w:rPr>
        <w:t>”</w:t>
      </w:r>
      <w:r>
        <w:rPr>
          <w:sz w:val="22"/>
        </w:rPr>
        <w:t xml:space="preserve">  </w:t>
      </w:r>
      <w:r w:rsidR="00FB76B5">
        <w:rPr>
          <w:sz w:val="22"/>
        </w:rPr>
        <w:t>Thus</w:t>
      </w:r>
      <w:r>
        <w:rPr>
          <w:sz w:val="22"/>
        </w:rPr>
        <w:t xml:space="preserve">, the student will write </w:t>
      </w:r>
      <w:r w:rsidR="00FB76B5">
        <w:rPr>
          <w:sz w:val="22"/>
        </w:rPr>
        <w:t>in bullets</w:t>
      </w:r>
      <w:r>
        <w:rPr>
          <w:sz w:val="22"/>
        </w:rPr>
        <w:t xml:space="preserve"> the </w:t>
      </w:r>
      <w:r w:rsidR="00FB76B5">
        <w:rPr>
          <w:sz w:val="22"/>
        </w:rPr>
        <w:t>anticipated time spent</w:t>
      </w:r>
      <w:r>
        <w:rPr>
          <w:sz w:val="22"/>
        </w:rPr>
        <w:t xml:space="preserve"> for each piece</w:t>
      </w:r>
      <w:r w:rsidR="00FB76B5">
        <w:rPr>
          <w:sz w:val="22"/>
        </w:rPr>
        <w:t xml:space="preserve"> while</w:t>
      </w:r>
      <w:r>
        <w:rPr>
          <w:sz w:val="22"/>
        </w:rPr>
        <w:t xml:space="preserve"> </w:t>
      </w:r>
      <w:r w:rsidR="00FB76B5">
        <w:rPr>
          <w:sz w:val="22"/>
        </w:rPr>
        <w:t>being mindful that a review of all concepts presented/experienced</w:t>
      </w:r>
      <w:r>
        <w:rPr>
          <w:sz w:val="22"/>
        </w:rPr>
        <w:t xml:space="preserve"> must be </w:t>
      </w:r>
      <w:r w:rsidR="00FB76B5">
        <w:rPr>
          <w:sz w:val="22"/>
        </w:rPr>
        <w:t xml:space="preserve">assessed </w:t>
      </w:r>
      <w:r>
        <w:rPr>
          <w:sz w:val="22"/>
        </w:rPr>
        <w:t xml:space="preserve">at the end of the rehearsal in order to </w:t>
      </w:r>
      <w:r w:rsidR="00FB76B5">
        <w:rPr>
          <w:sz w:val="22"/>
        </w:rPr>
        <w:t>plan the next rehearsal format.</w:t>
      </w:r>
      <w:r>
        <w:rPr>
          <w:sz w:val="22"/>
        </w:rPr>
        <w:t xml:space="preserve"> </w:t>
      </w:r>
    </w:p>
    <w:p w14:paraId="6882C523" w14:textId="77777777" w:rsidR="00907BBD" w:rsidRPr="00C141FB" w:rsidRDefault="00112AAB" w:rsidP="00761DCC">
      <w:pPr>
        <w:pStyle w:val="ListParagraph"/>
        <w:numPr>
          <w:ilvl w:val="0"/>
          <w:numId w:val="1"/>
        </w:numPr>
        <w:ind w:left="360"/>
        <w:rPr>
          <w:sz w:val="22"/>
        </w:rPr>
      </w:pPr>
      <w:r>
        <w:rPr>
          <w:sz w:val="22"/>
        </w:rPr>
        <w:t>Student</w:t>
      </w:r>
      <w:r w:rsidR="00FB76B5">
        <w:rPr>
          <w:sz w:val="22"/>
        </w:rPr>
        <w:t xml:space="preserve"> will d</w:t>
      </w:r>
      <w:r w:rsidR="00907BBD" w:rsidRPr="00C141FB">
        <w:rPr>
          <w:sz w:val="22"/>
        </w:rPr>
        <w:t xml:space="preserve">emonstrate </w:t>
      </w:r>
      <w:r w:rsidR="00907699">
        <w:rPr>
          <w:sz w:val="22"/>
        </w:rPr>
        <w:t xml:space="preserve">an understanding of </w:t>
      </w:r>
      <w:r w:rsidR="00907BBD" w:rsidRPr="00C141FB">
        <w:rPr>
          <w:sz w:val="22"/>
        </w:rPr>
        <w:t xml:space="preserve">musical styles and performance practices in various stylistic periods </w:t>
      </w:r>
      <w:r w:rsidR="00907699">
        <w:rPr>
          <w:sz w:val="22"/>
        </w:rPr>
        <w:t>when approaching any score in the simulated rehearsal and/or assigned ensemble</w:t>
      </w:r>
      <w:r w:rsidR="00907BBD" w:rsidRPr="00C141FB">
        <w:rPr>
          <w:sz w:val="22"/>
        </w:rPr>
        <w:t>.</w:t>
      </w:r>
    </w:p>
    <w:p w14:paraId="7BD1B803" w14:textId="77777777" w:rsidR="00907BBD" w:rsidRPr="00FB76B5" w:rsidRDefault="00112AAB" w:rsidP="00761DCC">
      <w:pPr>
        <w:pStyle w:val="ListParagraph"/>
        <w:numPr>
          <w:ilvl w:val="0"/>
          <w:numId w:val="1"/>
        </w:numPr>
        <w:ind w:left="360"/>
        <w:rPr>
          <w:smallCaps/>
          <w:sz w:val="22"/>
        </w:rPr>
      </w:pPr>
      <w:r>
        <w:rPr>
          <w:sz w:val="22"/>
        </w:rPr>
        <w:t>Student</w:t>
      </w:r>
      <w:r w:rsidR="00FB76B5">
        <w:rPr>
          <w:sz w:val="22"/>
        </w:rPr>
        <w:t xml:space="preserve"> will be able to select the inherent/strongest teaching opportunities offered in every score</w:t>
      </w:r>
      <w:r w:rsidR="00907699">
        <w:rPr>
          <w:sz w:val="22"/>
        </w:rPr>
        <w:t>, i.e., sight singing and ear training, vocal techniques</w:t>
      </w:r>
      <w:r w:rsidR="00FB76B5">
        <w:rPr>
          <w:sz w:val="22"/>
        </w:rPr>
        <w:t>, diction, text interpretation/articulation, phrasing,</w:t>
      </w:r>
      <w:r w:rsidR="00907699">
        <w:rPr>
          <w:sz w:val="22"/>
        </w:rPr>
        <w:t xml:space="preserve"> overall ensemble sound</w:t>
      </w:r>
      <w:r w:rsidR="00FB76B5">
        <w:rPr>
          <w:sz w:val="22"/>
        </w:rPr>
        <w:t>, etc.</w:t>
      </w:r>
    </w:p>
    <w:p w14:paraId="378D454C" w14:textId="77777777" w:rsidR="00761DCC" w:rsidRPr="00761DCC" w:rsidRDefault="00112AAB" w:rsidP="00761DCC">
      <w:pPr>
        <w:pStyle w:val="ListParagraph"/>
        <w:numPr>
          <w:ilvl w:val="0"/>
          <w:numId w:val="1"/>
        </w:numPr>
        <w:ind w:left="360"/>
        <w:rPr>
          <w:smallCaps/>
          <w:sz w:val="22"/>
        </w:rPr>
      </w:pPr>
      <w:r>
        <w:rPr>
          <w:sz w:val="22"/>
        </w:rPr>
        <w:t>Student</w:t>
      </w:r>
      <w:r w:rsidR="00FB76B5">
        <w:rPr>
          <w:sz w:val="22"/>
        </w:rPr>
        <w:t xml:space="preserve"> will be able to transfer the rehearsal formats to formal lessons plans.</w:t>
      </w:r>
    </w:p>
    <w:p w14:paraId="41A85857" w14:textId="77777777" w:rsidR="00761DCC" w:rsidRPr="00761DCC" w:rsidRDefault="00FB76B5" w:rsidP="00761DCC">
      <w:pPr>
        <w:pStyle w:val="ListParagraph"/>
        <w:numPr>
          <w:ilvl w:val="0"/>
          <w:numId w:val="1"/>
        </w:numPr>
        <w:ind w:left="360"/>
        <w:rPr>
          <w:smallCaps/>
          <w:sz w:val="22"/>
        </w:rPr>
      </w:pPr>
      <w:r w:rsidRPr="00761DCC">
        <w:rPr>
          <w:sz w:val="22"/>
        </w:rPr>
        <w:t>Student</w:t>
      </w:r>
      <w:r w:rsidR="00112AAB">
        <w:rPr>
          <w:sz w:val="22"/>
        </w:rPr>
        <w:t xml:space="preserve"> </w:t>
      </w:r>
      <w:r w:rsidRPr="00761DCC">
        <w:rPr>
          <w:sz w:val="22"/>
        </w:rPr>
        <w:t xml:space="preserve">will demonstrate </w:t>
      </w:r>
      <w:r w:rsidR="00112AAB">
        <w:rPr>
          <w:sz w:val="22"/>
        </w:rPr>
        <w:t xml:space="preserve">an </w:t>
      </w:r>
      <w:r w:rsidRPr="00761DCC">
        <w:rPr>
          <w:sz w:val="22"/>
        </w:rPr>
        <w:t>understanding of the administrative and ethical component of teaching choral music through assessed assignments/testing.</w:t>
      </w:r>
      <w:r w:rsidR="00761DCC" w:rsidRPr="00761DCC">
        <w:rPr>
          <w:sz w:val="22"/>
        </w:rPr>
        <w:t xml:space="preserve"> </w:t>
      </w:r>
    </w:p>
    <w:p w14:paraId="7251D260" w14:textId="77777777" w:rsidR="00207216" w:rsidRDefault="00207216" w:rsidP="00761DCC">
      <w:pPr>
        <w:rPr>
          <w:smallCaps/>
          <w:sz w:val="22"/>
        </w:rPr>
      </w:pPr>
    </w:p>
    <w:p w14:paraId="4800A5BC" w14:textId="77777777" w:rsidR="00207216" w:rsidRPr="00207216" w:rsidRDefault="00761DCC" w:rsidP="00207216">
      <w:pPr>
        <w:rPr>
          <w:b/>
          <w:smallCaps/>
          <w:sz w:val="22"/>
        </w:rPr>
      </w:pPr>
      <w:r>
        <w:rPr>
          <w:b/>
          <w:smallCaps/>
          <w:sz w:val="22"/>
        </w:rPr>
        <w:t>Course Materials:</w:t>
      </w:r>
    </w:p>
    <w:p w14:paraId="5BE2F6AF" w14:textId="77777777" w:rsidR="00207216" w:rsidRPr="00207216" w:rsidRDefault="00207216" w:rsidP="00761DCC">
      <w:pPr>
        <w:pStyle w:val="ListParagraph"/>
        <w:numPr>
          <w:ilvl w:val="0"/>
          <w:numId w:val="1"/>
        </w:numPr>
        <w:ind w:left="360"/>
        <w:rPr>
          <w:smallCaps/>
          <w:sz w:val="22"/>
        </w:rPr>
      </w:pPr>
      <w:r>
        <w:rPr>
          <w:sz w:val="22"/>
        </w:rPr>
        <w:t>The required textbook for this course is, McGill, Stan</w:t>
      </w:r>
      <w:r w:rsidR="00825946">
        <w:rPr>
          <w:sz w:val="22"/>
        </w:rPr>
        <w:t>, and Elizabeth Volk</w:t>
      </w:r>
      <w:r>
        <w:rPr>
          <w:sz w:val="22"/>
        </w:rPr>
        <w:t xml:space="preserve">.  </w:t>
      </w:r>
      <w:r>
        <w:rPr>
          <w:i/>
          <w:sz w:val="22"/>
        </w:rPr>
        <w:t>Beyo</w:t>
      </w:r>
      <w:r w:rsidR="00825946">
        <w:rPr>
          <w:i/>
          <w:sz w:val="22"/>
        </w:rPr>
        <w:t>nd Singing – Blueprint for the E</w:t>
      </w:r>
      <w:r>
        <w:rPr>
          <w:i/>
          <w:sz w:val="22"/>
        </w:rPr>
        <w:t>xception Choral Program</w:t>
      </w:r>
      <w:r w:rsidR="00825946">
        <w:rPr>
          <w:sz w:val="22"/>
        </w:rPr>
        <w:t>. Milwaukee, WI:  Hal Leonard, 2007.</w:t>
      </w:r>
      <w:r>
        <w:rPr>
          <w:sz w:val="22"/>
        </w:rPr>
        <w:t xml:space="preserve"> </w:t>
      </w:r>
    </w:p>
    <w:p w14:paraId="2D1E8C2A" w14:textId="77777777" w:rsidR="00761DCC" w:rsidRDefault="00761DCC" w:rsidP="00761DCC">
      <w:pPr>
        <w:rPr>
          <w:b/>
          <w:smallCaps/>
          <w:sz w:val="22"/>
        </w:rPr>
      </w:pPr>
    </w:p>
    <w:p w14:paraId="07F3F304" w14:textId="77777777" w:rsidR="00761DCC" w:rsidRDefault="00907BBD" w:rsidP="00761DCC">
      <w:pPr>
        <w:rPr>
          <w:b/>
          <w:smallCaps/>
          <w:sz w:val="22"/>
        </w:rPr>
      </w:pPr>
      <w:r w:rsidRPr="00C141FB">
        <w:rPr>
          <w:b/>
          <w:smallCaps/>
          <w:sz w:val="22"/>
        </w:rPr>
        <w:t>Course Requirements:</w:t>
      </w:r>
    </w:p>
    <w:p w14:paraId="34BE8611" w14:textId="77777777" w:rsidR="00761DCC" w:rsidRPr="00761DCC" w:rsidRDefault="00761DCC" w:rsidP="00761DCC">
      <w:pPr>
        <w:pStyle w:val="ListParagraph"/>
        <w:numPr>
          <w:ilvl w:val="0"/>
          <w:numId w:val="1"/>
        </w:numPr>
        <w:ind w:left="360"/>
        <w:rPr>
          <w:smallCaps/>
          <w:sz w:val="22"/>
        </w:rPr>
      </w:pPr>
      <w:r w:rsidRPr="00761DCC">
        <w:rPr>
          <w:sz w:val="22"/>
        </w:rPr>
        <w:t>This course requires an average of 4 hours per week outside of class time</w:t>
      </w:r>
      <w:r>
        <w:rPr>
          <w:sz w:val="22"/>
        </w:rPr>
        <w:t>.</w:t>
      </w:r>
    </w:p>
    <w:p w14:paraId="0C2A1B10" w14:textId="77777777" w:rsidR="00761DCC" w:rsidRPr="00761DCC" w:rsidRDefault="00761DCC" w:rsidP="00761DCC">
      <w:pPr>
        <w:pStyle w:val="ListParagraph"/>
        <w:numPr>
          <w:ilvl w:val="0"/>
          <w:numId w:val="1"/>
        </w:numPr>
        <w:ind w:left="360"/>
        <w:rPr>
          <w:smallCaps/>
          <w:sz w:val="22"/>
        </w:rPr>
      </w:pPr>
      <w:r w:rsidRPr="00761DCC">
        <w:rPr>
          <w:sz w:val="22"/>
        </w:rPr>
        <w:t>Students eligible to enroll in this course are voice music education majors who have passed MUE 2040 with a letter grade of C or better.</w:t>
      </w:r>
    </w:p>
    <w:p w14:paraId="465CE2F8" w14:textId="77777777" w:rsidR="00761DCC" w:rsidRPr="00761DCC" w:rsidRDefault="00761DCC" w:rsidP="00761DCC">
      <w:pPr>
        <w:pStyle w:val="ListParagraph"/>
        <w:numPr>
          <w:ilvl w:val="0"/>
          <w:numId w:val="1"/>
        </w:numPr>
        <w:ind w:left="360"/>
        <w:rPr>
          <w:smallCaps/>
          <w:sz w:val="22"/>
        </w:rPr>
      </w:pPr>
      <w:r w:rsidRPr="00761DCC">
        <w:rPr>
          <w:sz w:val="22"/>
        </w:rPr>
        <w:t>Students must be prepared to video record activities per the professor’s request.  These recording can be used as frames to submit for the mid-degree evaluation as well as to discuss the with the professor the student’s ability to transfer knowledge in a practicum setting.</w:t>
      </w:r>
    </w:p>
    <w:p w14:paraId="747C19BC" w14:textId="77777777" w:rsidR="00761DCC" w:rsidRPr="00761DCC" w:rsidRDefault="00761DCC" w:rsidP="00761DCC">
      <w:pPr>
        <w:pStyle w:val="ListParagraph"/>
        <w:numPr>
          <w:ilvl w:val="0"/>
          <w:numId w:val="1"/>
        </w:numPr>
        <w:ind w:left="360"/>
        <w:rPr>
          <w:smallCaps/>
          <w:sz w:val="22"/>
        </w:rPr>
      </w:pPr>
      <w:r>
        <w:rPr>
          <w:sz w:val="22"/>
        </w:rPr>
        <w:t xml:space="preserve">Field observations </w:t>
      </w:r>
    </w:p>
    <w:p w14:paraId="57F432BD" w14:textId="77777777" w:rsidR="00761DCC" w:rsidRPr="00761DCC" w:rsidRDefault="00761DCC" w:rsidP="00761DCC">
      <w:pPr>
        <w:pStyle w:val="ListParagraph"/>
        <w:ind w:left="360"/>
        <w:rPr>
          <w:smallCaps/>
          <w:sz w:val="22"/>
        </w:rPr>
      </w:pPr>
    </w:p>
    <w:p w14:paraId="4E4B56CC" w14:textId="77777777" w:rsidR="00761DCC" w:rsidRDefault="00761DCC" w:rsidP="00761DCC">
      <w:pPr>
        <w:rPr>
          <w:b/>
          <w:smallCaps/>
          <w:sz w:val="22"/>
        </w:rPr>
      </w:pPr>
    </w:p>
    <w:p w14:paraId="3B4DBDA8" w14:textId="77777777" w:rsidR="00761DCC" w:rsidRDefault="00761DCC" w:rsidP="00761DCC">
      <w:pPr>
        <w:rPr>
          <w:b/>
          <w:smallCaps/>
          <w:sz w:val="22"/>
        </w:rPr>
      </w:pPr>
    </w:p>
    <w:p w14:paraId="30719EF0" w14:textId="77777777" w:rsidR="00907BBD" w:rsidRDefault="00907BBD" w:rsidP="00907BBD">
      <w:pPr>
        <w:rPr>
          <w:b/>
          <w:sz w:val="20"/>
        </w:rPr>
      </w:pPr>
      <w:r w:rsidRPr="00AD169E">
        <w:rPr>
          <w:b/>
          <w:smallCaps/>
          <w:sz w:val="20"/>
        </w:rPr>
        <w:t>Course Communication Policy:</w:t>
      </w:r>
      <w:r w:rsidRPr="00AD169E">
        <w:rPr>
          <w:b/>
          <w:sz w:val="20"/>
        </w:rPr>
        <w:t xml:space="preserve"> </w:t>
      </w:r>
    </w:p>
    <w:p w14:paraId="11EB2CEA" w14:textId="77777777" w:rsidR="00583916" w:rsidRPr="00AD169E" w:rsidRDefault="00583916" w:rsidP="00907BBD">
      <w:pPr>
        <w:rPr>
          <w:b/>
          <w:sz w:val="20"/>
        </w:rPr>
      </w:pPr>
    </w:p>
    <w:p w14:paraId="0626CAAD" w14:textId="77777777" w:rsidR="00907BBD" w:rsidRPr="00761DCC" w:rsidRDefault="00907BBD" w:rsidP="00761DCC">
      <w:pPr>
        <w:pStyle w:val="NormalWeb"/>
        <w:numPr>
          <w:ilvl w:val="0"/>
          <w:numId w:val="6"/>
        </w:numPr>
        <w:spacing w:before="2" w:after="2"/>
        <w:ind w:left="360"/>
        <w:rPr>
          <w:rFonts w:ascii="Times New Roman" w:hAnsi="Times New Roman"/>
          <w:szCs w:val="24"/>
        </w:rPr>
      </w:pPr>
      <w:r w:rsidRPr="00AD169E">
        <w:rPr>
          <w:rFonts w:ascii="Times New Roman" w:hAnsi="Times New Roman"/>
          <w:bCs/>
          <w:szCs w:val="24"/>
        </w:rPr>
        <w:t>Announcements</w:t>
      </w:r>
    </w:p>
    <w:p w14:paraId="193A1522" w14:textId="77777777" w:rsidR="00907BBD" w:rsidRDefault="00207216" w:rsidP="00761DCC">
      <w:pPr>
        <w:pStyle w:val="NormalWeb"/>
        <w:numPr>
          <w:ilvl w:val="1"/>
          <w:numId w:val="6"/>
        </w:numPr>
        <w:spacing w:before="2" w:after="2"/>
        <w:ind w:left="1080"/>
        <w:rPr>
          <w:rFonts w:ascii="Times New Roman" w:hAnsi="Times New Roman"/>
          <w:szCs w:val="24"/>
        </w:rPr>
      </w:pPr>
      <w:r>
        <w:rPr>
          <w:rFonts w:ascii="Times New Roman" w:hAnsi="Times New Roman"/>
          <w:szCs w:val="24"/>
        </w:rPr>
        <w:t>The student is</w:t>
      </w:r>
      <w:r w:rsidR="00907BBD" w:rsidRPr="00AD169E">
        <w:rPr>
          <w:rFonts w:ascii="Times New Roman" w:hAnsi="Times New Roman"/>
          <w:szCs w:val="24"/>
        </w:rPr>
        <w:t xml:space="preserve"> responsibl</w:t>
      </w:r>
      <w:r w:rsidR="00293208">
        <w:rPr>
          <w:rFonts w:ascii="Times New Roman" w:hAnsi="Times New Roman"/>
          <w:szCs w:val="24"/>
        </w:rPr>
        <w:t xml:space="preserve">e for reading all announcements </w:t>
      </w:r>
      <w:r w:rsidR="00907BBD" w:rsidRPr="00AD169E">
        <w:rPr>
          <w:rFonts w:ascii="Times New Roman" w:hAnsi="Times New Roman"/>
          <w:szCs w:val="24"/>
        </w:rPr>
        <w:t>posted by the instructor</w:t>
      </w:r>
      <w:r w:rsidR="00293208">
        <w:rPr>
          <w:rFonts w:ascii="Times New Roman" w:hAnsi="Times New Roman"/>
          <w:szCs w:val="24"/>
        </w:rPr>
        <w:t xml:space="preserve"> as well as emails</w:t>
      </w:r>
      <w:r w:rsidR="00907BBD" w:rsidRPr="00AD169E">
        <w:rPr>
          <w:rFonts w:ascii="Times New Roman" w:hAnsi="Times New Roman"/>
          <w:szCs w:val="24"/>
        </w:rPr>
        <w:t xml:space="preserve">. Check the announcements each time you login to be sure you have read all of them since your last login session. </w:t>
      </w:r>
    </w:p>
    <w:p w14:paraId="64497B5D" w14:textId="77777777" w:rsidR="00E258D8" w:rsidRDefault="00E258D8" w:rsidP="00761DCC">
      <w:pPr>
        <w:pStyle w:val="NormalWeb"/>
        <w:numPr>
          <w:ilvl w:val="1"/>
          <w:numId w:val="6"/>
        </w:numPr>
        <w:spacing w:before="2" w:after="2"/>
        <w:ind w:left="1080"/>
        <w:rPr>
          <w:rFonts w:ascii="Times New Roman" w:hAnsi="Times New Roman"/>
          <w:szCs w:val="24"/>
        </w:rPr>
      </w:pPr>
      <w:r>
        <w:rPr>
          <w:rFonts w:ascii="Times New Roman" w:hAnsi="Times New Roman"/>
          <w:szCs w:val="24"/>
        </w:rPr>
        <w:t xml:space="preserve">Online supplemental materials will be provided through the software Canvas, including syllabus, assignments, testing, grading and other course materials.  </w:t>
      </w:r>
    </w:p>
    <w:p w14:paraId="720E7998" w14:textId="77777777" w:rsidR="00E258D8" w:rsidRPr="00AD169E" w:rsidRDefault="00E258D8" w:rsidP="00761DCC">
      <w:pPr>
        <w:pStyle w:val="NormalWeb"/>
        <w:numPr>
          <w:ilvl w:val="1"/>
          <w:numId w:val="6"/>
        </w:numPr>
        <w:spacing w:before="2" w:after="2"/>
        <w:ind w:left="1080"/>
        <w:rPr>
          <w:rFonts w:ascii="Times New Roman" w:hAnsi="Times New Roman"/>
          <w:szCs w:val="24"/>
        </w:rPr>
      </w:pPr>
      <w:r>
        <w:rPr>
          <w:rFonts w:ascii="Times New Roman" w:hAnsi="Times New Roman"/>
          <w:szCs w:val="24"/>
        </w:rPr>
        <w:t>You will also need a goggle drive folder to store recordings and other materials for submission.</w:t>
      </w:r>
    </w:p>
    <w:p w14:paraId="305BC21E" w14:textId="77777777" w:rsidR="00907BBD" w:rsidRPr="00AD169E" w:rsidRDefault="00907BBD" w:rsidP="00761DCC">
      <w:pPr>
        <w:pStyle w:val="NormalWeb"/>
        <w:numPr>
          <w:ilvl w:val="0"/>
          <w:numId w:val="6"/>
        </w:numPr>
        <w:spacing w:before="2" w:after="2"/>
        <w:ind w:left="360"/>
        <w:rPr>
          <w:rFonts w:ascii="Times New Roman" w:hAnsi="Times New Roman"/>
          <w:szCs w:val="24"/>
        </w:rPr>
      </w:pPr>
      <w:r w:rsidRPr="00AD169E">
        <w:rPr>
          <w:rFonts w:ascii="Times New Roman" w:hAnsi="Times New Roman"/>
          <w:bCs/>
          <w:szCs w:val="24"/>
        </w:rPr>
        <w:t>Email &amp; Message Policy</w:t>
      </w:r>
    </w:p>
    <w:p w14:paraId="4B32C327" w14:textId="77777777" w:rsidR="00E258D8" w:rsidRDefault="00907BBD" w:rsidP="00E258D8">
      <w:pPr>
        <w:pStyle w:val="NormalWeb"/>
        <w:numPr>
          <w:ilvl w:val="1"/>
          <w:numId w:val="6"/>
        </w:numPr>
        <w:spacing w:before="2" w:after="2"/>
        <w:ind w:left="1080"/>
        <w:rPr>
          <w:rFonts w:ascii="Times New Roman" w:hAnsi="Times New Roman"/>
          <w:szCs w:val="24"/>
        </w:rPr>
      </w:pPr>
      <w:r w:rsidRPr="00AD169E">
        <w:rPr>
          <w:rFonts w:ascii="Times New Roman" w:hAnsi="Times New Roman"/>
        </w:rPr>
        <w:t>All electronic communication must originate from a valid FAU email address</w:t>
      </w:r>
      <w:r w:rsidR="00E258D8">
        <w:rPr>
          <w:rFonts w:ascii="Times New Roman" w:hAnsi="Times New Roman"/>
        </w:rPr>
        <w:t xml:space="preserve">.  </w:t>
      </w:r>
    </w:p>
    <w:p w14:paraId="7575893B" w14:textId="77777777" w:rsidR="00761DCC" w:rsidRPr="00E258D8" w:rsidRDefault="00E258D8" w:rsidP="00E258D8">
      <w:pPr>
        <w:pStyle w:val="NormalWeb"/>
        <w:numPr>
          <w:ilvl w:val="0"/>
          <w:numId w:val="6"/>
        </w:numPr>
        <w:spacing w:before="2" w:after="2"/>
        <w:rPr>
          <w:rFonts w:ascii="Times New Roman" w:hAnsi="Times New Roman"/>
          <w:szCs w:val="24"/>
        </w:rPr>
      </w:pPr>
      <w:r w:rsidRPr="00E258D8">
        <w:rPr>
          <w:rFonts w:ascii="Times New Roman" w:hAnsi="Times New Roman"/>
        </w:rPr>
        <w:t>Can</w:t>
      </w:r>
    </w:p>
    <w:p w14:paraId="391E8303" w14:textId="77777777" w:rsidR="004D0513" w:rsidRDefault="00907BBD" w:rsidP="00F52F64">
      <w:pPr>
        <w:rPr>
          <w:b/>
          <w:smallCaps/>
          <w:sz w:val="22"/>
        </w:rPr>
      </w:pPr>
      <w:r w:rsidRPr="00C141FB">
        <w:rPr>
          <w:b/>
          <w:smallCaps/>
          <w:sz w:val="22"/>
        </w:rPr>
        <w:t>Grading</w:t>
      </w:r>
      <w:r w:rsidR="009B326A">
        <w:rPr>
          <w:b/>
          <w:smallCaps/>
          <w:sz w:val="22"/>
        </w:rPr>
        <w:t xml:space="preserve"> Evaluation</w:t>
      </w:r>
      <w:r>
        <w:rPr>
          <w:b/>
          <w:smallCaps/>
          <w:sz w:val="22"/>
        </w:rPr>
        <w:t>:</w:t>
      </w:r>
    </w:p>
    <w:p w14:paraId="6294D730" w14:textId="77777777" w:rsidR="00761DCC" w:rsidRDefault="00761DCC" w:rsidP="00F52F64">
      <w:pPr>
        <w:rPr>
          <w:b/>
          <w:smallCaps/>
          <w:sz w:val="22"/>
        </w:rPr>
      </w:pPr>
    </w:p>
    <w:p w14:paraId="0310491F" w14:textId="77777777" w:rsidR="009B326A" w:rsidRPr="009B326A" w:rsidRDefault="009B326A" w:rsidP="009B326A">
      <w:pPr>
        <w:pStyle w:val="NormalWeb"/>
        <w:numPr>
          <w:ilvl w:val="0"/>
          <w:numId w:val="25"/>
        </w:numPr>
        <w:spacing w:before="2" w:after="2"/>
        <w:rPr>
          <w:rFonts w:ascii="Times New Roman" w:hAnsi="Times New Roman"/>
          <w:szCs w:val="24"/>
        </w:rPr>
      </w:pPr>
      <w:r>
        <w:rPr>
          <w:rFonts w:ascii="Times New Roman" w:hAnsi="Times New Roman"/>
          <w:bCs/>
          <w:szCs w:val="24"/>
        </w:rPr>
        <w:t>Two tests covering classroom lectures and reading materials, including textbook</w:t>
      </w:r>
    </w:p>
    <w:p w14:paraId="22D1E755" w14:textId="77777777" w:rsidR="009B326A" w:rsidRPr="00761DCC" w:rsidRDefault="009B326A" w:rsidP="009B326A">
      <w:pPr>
        <w:pStyle w:val="NormalWeb"/>
        <w:numPr>
          <w:ilvl w:val="0"/>
          <w:numId w:val="25"/>
        </w:numPr>
        <w:spacing w:before="2" w:after="2"/>
        <w:rPr>
          <w:rFonts w:ascii="Times New Roman" w:hAnsi="Times New Roman"/>
          <w:szCs w:val="24"/>
        </w:rPr>
      </w:pPr>
      <w:r>
        <w:rPr>
          <w:rFonts w:ascii="Times New Roman" w:hAnsi="Times New Roman"/>
          <w:bCs/>
          <w:szCs w:val="24"/>
        </w:rPr>
        <w:t>Comprehensive final exam</w:t>
      </w:r>
    </w:p>
    <w:p w14:paraId="69A45CC7" w14:textId="77777777" w:rsidR="009B326A" w:rsidRPr="00761DCC" w:rsidRDefault="009B326A" w:rsidP="009B326A">
      <w:pPr>
        <w:pStyle w:val="NormalWeb"/>
        <w:numPr>
          <w:ilvl w:val="0"/>
          <w:numId w:val="25"/>
        </w:numPr>
        <w:spacing w:before="2" w:after="2"/>
        <w:rPr>
          <w:rFonts w:ascii="Times New Roman" w:hAnsi="Times New Roman"/>
          <w:szCs w:val="24"/>
        </w:rPr>
      </w:pPr>
      <w:r>
        <w:rPr>
          <w:rFonts w:ascii="Times New Roman" w:hAnsi="Times New Roman"/>
          <w:bCs/>
          <w:szCs w:val="24"/>
        </w:rPr>
        <w:t xml:space="preserve">Three field observations (one must be a middle school </w:t>
      </w:r>
      <w:r w:rsidR="000140A9">
        <w:rPr>
          <w:rFonts w:ascii="Times New Roman" w:hAnsi="Times New Roman"/>
          <w:bCs/>
          <w:szCs w:val="24"/>
        </w:rPr>
        <w:t xml:space="preserve">or </w:t>
      </w:r>
      <w:r>
        <w:rPr>
          <w:rFonts w:ascii="Times New Roman" w:hAnsi="Times New Roman"/>
          <w:bCs/>
          <w:szCs w:val="24"/>
        </w:rPr>
        <w:t>a high school).  Professor will make arrangements to enable these observations.  The student will be responsible to complete the form provided by the professor and signed by the teacher at the school after each visit.</w:t>
      </w:r>
    </w:p>
    <w:p w14:paraId="61883846" w14:textId="77777777" w:rsidR="009B326A" w:rsidRDefault="009B326A" w:rsidP="009B326A">
      <w:pPr>
        <w:pStyle w:val="NormalWeb"/>
        <w:numPr>
          <w:ilvl w:val="0"/>
          <w:numId w:val="25"/>
        </w:numPr>
        <w:spacing w:before="2" w:after="2"/>
        <w:rPr>
          <w:rFonts w:ascii="Times New Roman" w:hAnsi="Times New Roman"/>
          <w:szCs w:val="24"/>
        </w:rPr>
      </w:pPr>
      <w:r>
        <w:rPr>
          <w:rFonts w:ascii="Times New Roman" w:hAnsi="Times New Roman"/>
          <w:szCs w:val="24"/>
        </w:rPr>
        <w:t>Two concert programs with the following.</w:t>
      </w:r>
    </w:p>
    <w:p w14:paraId="41E3CA8B" w14:textId="77777777" w:rsidR="009B326A" w:rsidRDefault="009B326A" w:rsidP="009B326A">
      <w:pPr>
        <w:pStyle w:val="NormalWeb"/>
        <w:numPr>
          <w:ilvl w:val="1"/>
          <w:numId w:val="25"/>
        </w:numPr>
        <w:spacing w:before="2" w:after="2"/>
        <w:rPr>
          <w:rFonts w:ascii="Times New Roman" w:hAnsi="Times New Roman"/>
          <w:szCs w:val="24"/>
        </w:rPr>
      </w:pPr>
      <w:r>
        <w:rPr>
          <w:rFonts w:ascii="Times New Roman" w:hAnsi="Times New Roman"/>
          <w:szCs w:val="24"/>
        </w:rPr>
        <w:t xml:space="preserve">Select 15 minutes of music. </w:t>
      </w:r>
    </w:p>
    <w:p w14:paraId="5ADE0CAA" w14:textId="77777777" w:rsidR="009B326A" w:rsidRDefault="009B326A" w:rsidP="009B326A">
      <w:pPr>
        <w:pStyle w:val="NormalWeb"/>
        <w:numPr>
          <w:ilvl w:val="1"/>
          <w:numId w:val="25"/>
        </w:numPr>
        <w:spacing w:before="2" w:after="2"/>
        <w:rPr>
          <w:rFonts w:ascii="Times New Roman" w:hAnsi="Times New Roman"/>
          <w:szCs w:val="24"/>
        </w:rPr>
      </w:pPr>
      <w:r>
        <w:rPr>
          <w:rFonts w:ascii="Times New Roman" w:hAnsi="Times New Roman"/>
          <w:szCs w:val="24"/>
        </w:rPr>
        <w:t>One of the programs must follow a theme</w:t>
      </w:r>
    </w:p>
    <w:p w14:paraId="1398AB41" w14:textId="77777777" w:rsidR="009B326A" w:rsidRDefault="009B326A" w:rsidP="009B326A">
      <w:pPr>
        <w:pStyle w:val="NormalWeb"/>
        <w:numPr>
          <w:ilvl w:val="1"/>
          <w:numId w:val="25"/>
        </w:numPr>
        <w:spacing w:before="2" w:after="2"/>
        <w:rPr>
          <w:rFonts w:ascii="Times New Roman" w:hAnsi="Times New Roman"/>
          <w:szCs w:val="24"/>
        </w:rPr>
      </w:pPr>
      <w:r>
        <w:rPr>
          <w:rFonts w:ascii="Times New Roman" w:hAnsi="Times New Roman"/>
          <w:szCs w:val="24"/>
        </w:rPr>
        <w:t>Score study/analysis including text</w:t>
      </w:r>
    </w:p>
    <w:p w14:paraId="62EE99C1" w14:textId="77777777" w:rsidR="009B326A" w:rsidRDefault="009B326A" w:rsidP="009B326A">
      <w:pPr>
        <w:pStyle w:val="NormalWeb"/>
        <w:numPr>
          <w:ilvl w:val="1"/>
          <w:numId w:val="25"/>
        </w:numPr>
        <w:spacing w:before="2" w:after="2"/>
        <w:rPr>
          <w:rFonts w:ascii="Times New Roman" w:hAnsi="Times New Roman"/>
          <w:szCs w:val="24"/>
        </w:rPr>
      </w:pPr>
      <w:r>
        <w:rPr>
          <w:rFonts w:ascii="Times New Roman" w:hAnsi="Times New Roman"/>
          <w:szCs w:val="24"/>
        </w:rPr>
        <w:t>Rehearsal Format</w:t>
      </w:r>
    </w:p>
    <w:p w14:paraId="768D6357" w14:textId="77777777" w:rsidR="009B326A" w:rsidRDefault="009B326A" w:rsidP="009B326A">
      <w:pPr>
        <w:pStyle w:val="NormalWeb"/>
        <w:numPr>
          <w:ilvl w:val="1"/>
          <w:numId w:val="25"/>
        </w:numPr>
        <w:spacing w:before="2" w:after="2"/>
        <w:rPr>
          <w:rFonts w:ascii="Times New Roman" w:hAnsi="Times New Roman"/>
          <w:szCs w:val="24"/>
        </w:rPr>
      </w:pPr>
      <w:r>
        <w:rPr>
          <w:rFonts w:ascii="Times New Roman" w:hAnsi="Times New Roman"/>
          <w:szCs w:val="24"/>
        </w:rPr>
        <w:t>Printed program for one of the concerts with program notes</w:t>
      </w:r>
    </w:p>
    <w:p w14:paraId="292905D4" w14:textId="77777777" w:rsidR="009B326A" w:rsidRDefault="009B326A" w:rsidP="009B326A">
      <w:pPr>
        <w:pStyle w:val="NormalWeb"/>
        <w:numPr>
          <w:ilvl w:val="1"/>
          <w:numId w:val="25"/>
        </w:numPr>
        <w:spacing w:before="2" w:after="2"/>
        <w:rPr>
          <w:rFonts w:ascii="Times New Roman" w:hAnsi="Times New Roman"/>
          <w:szCs w:val="24"/>
        </w:rPr>
      </w:pPr>
      <w:r>
        <w:rPr>
          <w:rFonts w:ascii="Times New Roman" w:hAnsi="Times New Roman"/>
          <w:szCs w:val="24"/>
        </w:rPr>
        <w:t>Three lesson plans</w:t>
      </w:r>
    </w:p>
    <w:p w14:paraId="25D16E5C" w14:textId="77777777" w:rsidR="009B326A" w:rsidRDefault="009B326A" w:rsidP="009B326A">
      <w:pPr>
        <w:pStyle w:val="NormalWeb"/>
        <w:numPr>
          <w:ilvl w:val="0"/>
          <w:numId w:val="25"/>
        </w:numPr>
        <w:spacing w:before="2" w:after="2"/>
        <w:rPr>
          <w:rFonts w:ascii="Times New Roman" w:hAnsi="Times New Roman"/>
          <w:szCs w:val="24"/>
        </w:rPr>
      </w:pPr>
      <w:r>
        <w:rPr>
          <w:rFonts w:ascii="Times New Roman" w:hAnsi="Times New Roman"/>
          <w:szCs w:val="24"/>
        </w:rPr>
        <w:t>Submit an academic model for a school program at the high school or middle school level.  This includes academic and non-academic activities.  The student will select a scenario with the approval of the professor</w:t>
      </w:r>
    </w:p>
    <w:p w14:paraId="6E8378D0" w14:textId="77777777" w:rsidR="009B326A" w:rsidRDefault="009B326A" w:rsidP="009B326A">
      <w:pPr>
        <w:pStyle w:val="NormalWeb"/>
        <w:numPr>
          <w:ilvl w:val="1"/>
          <w:numId w:val="25"/>
        </w:numPr>
        <w:spacing w:before="2" w:after="2"/>
        <w:rPr>
          <w:rFonts w:ascii="Times New Roman" w:hAnsi="Times New Roman"/>
          <w:szCs w:val="24"/>
        </w:rPr>
      </w:pPr>
      <w:r>
        <w:rPr>
          <w:rFonts w:ascii="Times New Roman" w:hAnsi="Times New Roman"/>
          <w:szCs w:val="24"/>
        </w:rPr>
        <w:t>Student will provide a personal description of the ideal choral program with academic, musical and non-academic goals.</w:t>
      </w:r>
    </w:p>
    <w:p w14:paraId="44BEC903" w14:textId="77777777" w:rsidR="009B326A" w:rsidRDefault="009B326A" w:rsidP="009B326A">
      <w:pPr>
        <w:pStyle w:val="NormalWeb"/>
        <w:numPr>
          <w:ilvl w:val="1"/>
          <w:numId w:val="25"/>
        </w:numPr>
        <w:spacing w:before="2" w:after="2"/>
        <w:rPr>
          <w:rFonts w:ascii="Times New Roman" w:hAnsi="Times New Roman"/>
          <w:szCs w:val="24"/>
        </w:rPr>
      </w:pPr>
      <w:r>
        <w:rPr>
          <w:rFonts w:ascii="Times New Roman" w:hAnsi="Times New Roman"/>
          <w:szCs w:val="24"/>
        </w:rPr>
        <w:t>Given the respective circumstances of the selected model, propose a strategic plan.</w:t>
      </w:r>
    </w:p>
    <w:p w14:paraId="66323EE5" w14:textId="77777777" w:rsidR="009B326A" w:rsidRDefault="009B326A" w:rsidP="009B326A">
      <w:pPr>
        <w:pStyle w:val="NormalWeb"/>
        <w:numPr>
          <w:ilvl w:val="1"/>
          <w:numId w:val="25"/>
        </w:numPr>
        <w:spacing w:before="2" w:after="2"/>
        <w:rPr>
          <w:rFonts w:ascii="Times New Roman" w:hAnsi="Times New Roman"/>
          <w:szCs w:val="24"/>
        </w:rPr>
      </w:pPr>
      <w:r>
        <w:rPr>
          <w:rFonts w:ascii="Times New Roman" w:hAnsi="Times New Roman"/>
          <w:szCs w:val="24"/>
        </w:rPr>
        <w:t>Based on the strategic plan, provide a calendar of activities for one academic year.</w:t>
      </w:r>
    </w:p>
    <w:p w14:paraId="30A3C9FC" w14:textId="77777777" w:rsidR="009B326A" w:rsidRDefault="009B326A" w:rsidP="009B326A">
      <w:pPr>
        <w:pStyle w:val="NormalWeb"/>
        <w:numPr>
          <w:ilvl w:val="0"/>
          <w:numId w:val="25"/>
        </w:numPr>
        <w:spacing w:before="2" w:after="2"/>
        <w:rPr>
          <w:rFonts w:ascii="Times New Roman" w:hAnsi="Times New Roman"/>
          <w:szCs w:val="24"/>
        </w:rPr>
      </w:pPr>
      <w:r>
        <w:rPr>
          <w:rFonts w:ascii="Times New Roman" w:hAnsi="Times New Roman"/>
          <w:szCs w:val="24"/>
        </w:rPr>
        <w:t>Teach three scores in class and video record each preentation.  Every score presentation must be accompanied by a rehearsal format, score study/analysis (including text) and a lesson plan.  All materials are to be submitted to the professor.</w:t>
      </w:r>
    </w:p>
    <w:p w14:paraId="16888684" w14:textId="77777777" w:rsidR="009B326A" w:rsidRDefault="009B326A" w:rsidP="009B326A">
      <w:pPr>
        <w:pStyle w:val="NormalWeb"/>
        <w:spacing w:before="2" w:after="2"/>
        <w:rPr>
          <w:rFonts w:ascii="Times New Roman" w:hAnsi="Times New Roman"/>
          <w:szCs w:val="24"/>
        </w:rPr>
      </w:pPr>
    </w:p>
    <w:p w14:paraId="0E9D31C0" w14:textId="77777777" w:rsidR="009B326A" w:rsidRDefault="009B326A" w:rsidP="009B326A">
      <w:pPr>
        <w:pStyle w:val="NormalWeb"/>
        <w:spacing w:before="2" w:after="2"/>
        <w:rPr>
          <w:b/>
          <w:smallCaps/>
          <w:sz w:val="22"/>
        </w:rPr>
      </w:pPr>
      <w:r w:rsidRPr="00C141FB">
        <w:rPr>
          <w:b/>
          <w:smallCaps/>
          <w:sz w:val="22"/>
        </w:rPr>
        <w:t>Grading</w:t>
      </w:r>
      <w:r>
        <w:rPr>
          <w:b/>
          <w:smallCaps/>
          <w:sz w:val="22"/>
        </w:rPr>
        <w:t>:</w:t>
      </w:r>
    </w:p>
    <w:p w14:paraId="3F8A4447" w14:textId="77777777" w:rsidR="00583916" w:rsidRPr="004D0513" w:rsidRDefault="00583916" w:rsidP="00F52F64">
      <w:pPr>
        <w:rPr>
          <w:b/>
          <w:smallCaps/>
          <w:sz w:val="22"/>
        </w:rPr>
      </w:pPr>
    </w:p>
    <w:p w14:paraId="366A341B" w14:textId="77777777" w:rsidR="00907BBD" w:rsidRPr="009B326A" w:rsidRDefault="00907BBD" w:rsidP="009B326A">
      <w:pPr>
        <w:pStyle w:val="ListParagraph"/>
        <w:numPr>
          <w:ilvl w:val="0"/>
          <w:numId w:val="26"/>
        </w:numPr>
        <w:rPr>
          <w:b/>
          <w:smallCaps/>
          <w:sz w:val="20"/>
        </w:rPr>
      </w:pPr>
      <w:r w:rsidRPr="009B326A">
        <w:rPr>
          <w:b/>
          <w:smallCaps/>
          <w:sz w:val="20"/>
        </w:rPr>
        <w:t xml:space="preserve">The starting value of the grade will begin with attendance as outlined in the chart below. </w:t>
      </w:r>
    </w:p>
    <w:p w14:paraId="235DC142" w14:textId="77777777" w:rsidR="00907BBD" w:rsidRDefault="00907BBD" w:rsidP="00583916">
      <w:pPr>
        <w:ind w:firstLine="720"/>
        <w:rPr>
          <w:b/>
          <w:sz w:val="22"/>
        </w:rPr>
      </w:pPr>
      <w:r w:rsidRPr="00C141FB">
        <w:rPr>
          <w:b/>
          <w:sz w:val="22"/>
        </w:rPr>
        <w:t xml:space="preserve">Attendance </w:t>
      </w:r>
      <w:r w:rsidR="004D0513">
        <w:rPr>
          <w:b/>
          <w:sz w:val="22"/>
        </w:rPr>
        <w:t>Grading Criteria</w:t>
      </w:r>
    </w:p>
    <w:p w14:paraId="5ECBC576" w14:textId="77777777" w:rsidR="00583916" w:rsidRPr="00C141FB" w:rsidRDefault="00583916" w:rsidP="00907BBD">
      <w:pPr>
        <w:ind w:firstLine="720"/>
        <w:rPr>
          <w:b/>
          <w:sz w:val="22"/>
        </w:rPr>
      </w:pPr>
    </w:p>
    <w:tbl>
      <w:tblPr>
        <w:tblW w:w="0" w:type="auto"/>
        <w:jc w:val="center"/>
        <w:tblLook w:val="00A0" w:firstRow="1" w:lastRow="0" w:firstColumn="1" w:lastColumn="0" w:noHBand="0" w:noVBand="0"/>
      </w:tblPr>
      <w:tblGrid>
        <w:gridCol w:w="2808"/>
        <w:gridCol w:w="2610"/>
      </w:tblGrid>
      <w:tr w:rsidR="00907BBD" w:rsidRPr="00C141FB" w14:paraId="6D697FE4" w14:textId="77777777">
        <w:trPr>
          <w:jc w:val="center"/>
        </w:trPr>
        <w:tc>
          <w:tcPr>
            <w:tcW w:w="2808" w:type="dxa"/>
            <w:tcBorders>
              <w:bottom w:val="single" w:sz="4" w:space="0" w:color="auto"/>
            </w:tcBorders>
          </w:tcPr>
          <w:p w14:paraId="4A631A75" w14:textId="77777777" w:rsidR="00907BBD" w:rsidRPr="00C141FB" w:rsidRDefault="00907BBD" w:rsidP="0025005B">
            <w:pPr>
              <w:rPr>
                <w:b/>
                <w:sz w:val="22"/>
              </w:rPr>
            </w:pPr>
            <w:r w:rsidRPr="00C141FB">
              <w:rPr>
                <w:b/>
                <w:sz w:val="22"/>
              </w:rPr>
              <w:t>Number of Absences</w:t>
            </w:r>
          </w:p>
        </w:tc>
        <w:tc>
          <w:tcPr>
            <w:tcW w:w="2610" w:type="dxa"/>
            <w:tcBorders>
              <w:bottom w:val="single" w:sz="4" w:space="0" w:color="auto"/>
            </w:tcBorders>
          </w:tcPr>
          <w:p w14:paraId="56FAC522" w14:textId="77777777" w:rsidR="00907BBD" w:rsidRPr="00C141FB" w:rsidRDefault="00907BBD" w:rsidP="0025005B">
            <w:pPr>
              <w:rPr>
                <w:b/>
                <w:sz w:val="22"/>
              </w:rPr>
            </w:pPr>
            <w:r w:rsidRPr="00C141FB">
              <w:rPr>
                <w:b/>
                <w:sz w:val="22"/>
              </w:rPr>
              <w:t>Maximum Start Value</w:t>
            </w:r>
          </w:p>
        </w:tc>
      </w:tr>
      <w:tr w:rsidR="00907BBD" w:rsidRPr="00C141FB" w14:paraId="44060A60" w14:textId="77777777">
        <w:trPr>
          <w:jc w:val="center"/>
        </w:trPr>
        <w:tc>
          <w:tcPr>
            <w:tcW w:w="2808" w:type="dxa"/>
            <w:tcBorders>
              <w:top w:val="single" w:sz="4" w:space="0" w:color="auto"/>
              <w:left w:val="single" w:sz="4" w:space="0" w:color="auto"/>
              <w:bottom w:val="single" w:sz="4" w:space="0" w:color="auto"/>
              <w:right w:val="single" w:sz="4" w:space="0" w:color="auto"/>
            </w:tcBorders>
          </w:tcPr>
          <w:p w14:paraId="035C462B" w14:textId="77777777" w:rsidR="00907BBD" w:rsidRPr="00C141FB" w:rsidRDefault="00907BBD" w:rsidP="0025005B">
            <w:pPr>
              <w:rPr>
                <w:sz w:val="22"/>
              </w:rPr>
            </w:pPr>
            <w:r w:rsidRPr="00C141FB">
              <w:rPr>
                <w:sz w:val="22"/>
              </w:rPr>
              <w:t>0</w:t>
            </w:r>
            <w:r>
              <w:rPr>
                <w:sz w:val="22"/>
              </w:rPr>
              <w:t>-</w:t>
            </w:r>
            <w:r w:rsidR="009B326A">
              <w:rPr>
                <w:sz w:val="22"/>
              </w:rPr>
              <w:t>1</w:t>
            </w:r>
          </w:p>
        </w:tc>
        <w:tc>
          <w:tcPr>
            <w:tcW w:w="2610" w:type="dxa"/>
            <w:tcBorders>
              <w:top w:val="single" w:sz="4" w:space="0" w:color="auto"/>
              <w:left w:val="single" w:sz="4" w:space="0" w:color="auto"/>
              <w:bottom w:val="single" w:sz="4" w:space="0" w:color="auto"/>
              <w:right w:val="single" w:sz="4" w:space="0" w:color="auto"/>
            </w:tcBorders>
          </w:tcPr>
          <w:p w14:paraId="05FC8850" w14:textId="77777777" w:rsidR="00907BBD" w:rsidRPr="00C141FB" w:rsidRDefault="00907BBD" w:rsidP="0025005B">
            <w:pPr>
              <w:rPr>
                <w:sz w:val="22"/>
              </w:rPr>
            </w:pPr>
            <w:r w:rsidRPr="00C141FB">
              <w:rPr>
                <w:sz w:val="22"/>
              </w:rPr>
              <w:t>100</w:t>
            </w:r>
          </w:p>
        </w:tc>
      </w:tr>
      <w:tr w:rsidR="00907BBD" w:rsidRPr="00C141FB" w14:paraId="2FDE4FF9" w14:textId="77777777">
        <w:trPr>
          <w:jc w:val="center"/>
        </w:trPr>
        <w:tc>
          <w:tcPr>
            <w:tcW w:w="2808" w:type="dxa"/>
            <w:tcBorders>
              <w:top w:val="single" w:sz="4" w:space="0" w:color="auto"/>
              <w:left w:val="single" w:sz="4" w:space="0" w:color="auto"/>
              <w:bottom w:val="single" w:sz="4" w:space="0" w:color="auto"/>
              <w:right w:val="single" w:sz="4" w:space="0" w:color="auto"/>
            </w:tcBorders>
          </w:tcPr>
          <w:p w14:paraId="36C8F040" w14:textId="77777777" w:rsidR="00907BBD" w:rsidRPr="00C141FB" w:rsidRDefault="009B326A" w:rsidP="0025005B">
            <w:pPr>
              <w:rPr>
                <w:sz w:val="22"/>
              </w:rPr>
            </w:pPr>
            <w:r>
              <w:rPr>
                <w:sz w:val="22"/>
              </w:rPr>
              <w:t>2-3</w:t>
            </w:r>
          </w:p>
        </w:tc>
        <w:tc>
          <w:tcPr>
            <w:tcW w:w="2610" w:type="dxa"/>
            <w:tcBorders>
              <w:top w:val="single" w:sz="4" w:space="0" w:color="auto"/>
              <w:left w:val="single" w:sz="4" w:space="0" w:color="auto"/>
              <w:bottom w:val="single" w:sz="4" w:space="0" w:color="auto"/>
              <w:right w:val="single" w:sz="4" w:space="0" w:color="auto"/>
            </w:tcBorders>
          </w:tcPr>
          <w:p w14:paraId="55B585E4" w14:textId="77777777" w:rsidR="00907BBD" w:rsidRPr="00C141FB" w:rsidRDefault="00907BBD" w:rsidP="0025005B">
            <w:pPr>
              <w:rPr>
                <w:sz w:val="22"/>
              </w:rPr>
            </w:pPr>
            <w:r w:rsidRPr="00C141FB">
              <w:rPr>
                <w:sz w:val="22"/>
              </w:rPr>
              <w:t>94</w:t>
            </w:r>
          </w:p>
        </w:tc>
      </w:tr>
      <w:tr w:rsidR="00907BBD" w:rsidRPr="00C141FB" w14:paraId="1DBBB09B" w14:textId="77777777">
        <w:trPr>
          <w:jc w:val="center"/>
        </w:trPr>
        <w:tc>
          <w:tcPr>
            <w:tcW w:w="2808" w:type="dxa"/>
            <w:tcBorders>
              <w:top w:val="single" w:sz="4" w:space="0" w:color="auto"/>
              <w:left w:val="single" w:sz="4" w:space="0" w:color="auto"/>
              <w:bottom w:val="single" w:sz="4" w:space="0" w:color="auto"/>
              <w:right w:val="single" w:sz="4" w:space="0" w:color="auto"/>
            </w:tcBorders>
          </w:tcPr>
          <w:p w14:paraId="7EAEDC9E" w14:textId="77777777" w:rsidR="00907BBD" w:rsidRPr="00C141FB" w:rsidRDefault="009B326A" w:rsidP="0025005B">
            <w:pPr>
              <w:rPr>
                <w:sz w:val="22"/>
              </w:rPr>
            </w:pPr>
            <w:r>
              <w:rPr>
                <w:sz w:val="22"/>
              </w:rPr>
              <w:t>4</w:t>
            </w:r>
          </w:p>
        </w:tc>
        <w:tc>
          <w:tcPr>
            <w:tcW w:w="2610" w:type="dxa"/>
            <w:tcBorders>
              <w:top w:val="single" w:sz="4" w:space="0" w:color="auto"/>
              <w:left w:val="single" w:sz="4" w:space="0" w:color="auto"/>
              <w:bottom w:val="single" w:sz="4" w:space="0" w:color="auto"/>
              <w:right w:val="single" w:sz="4" w:space="0" w:color="auto"/>
            </w:tcBorders>
          </w:tcPr>
          <w:p w14:paraId="15529F73" w14:textId="77777777" w:rsidR="00907BBD" w:rsidRPr="00C141FB" w:rsidRDefault="00907BBD" w:rsidP="0025005B">
            <w:pPr>
              <w:rPr>
                <w:sz w:val="22"/>
              </w:rPr>
            </w:pPr>
            <w:r w:rsidRPr="00C141FB">
              <w:rPr>
                <w:sz w:val="22"/>
              </w:rPr>
              <w:t>85</w:t>
            </w:r>
          </w:p>
        </w:tc>
      </w:tr>
      <w:tr w:rsidR="00907BBD" w:rsidRPr="00C141FB" w14:paraId="3D1E9A69" w14:textId="77777777">
        <w:trPr>
          <w:jc w:val="center"/>
        </w:trPr>
        <w:tc>
          <w:tcPr>
            <w:tcW w:w="2808" w:type="dxa"/>
            <w:tcBorders>
              <w:top w:val="single" w:sz="4" w:space="0" w:color="auto"/>
              <w:left w:val="single" w:sz="4" w:space="0" w:color="auto"/>
              <w:bottom w:val="single" w:sz="4" w:space="0" w:color="auto"/>
              <w:right w:val="single" w:sz="4" w:space="0" w:color="auto"/>
            </w:tcBorders>
          </w:tcPr>
          <w:p w14:paraId="4472FC21" w14:textId="77777777" w:rsidR="00907BBD" w:rsidRPr="00C141FB" w:rsidRDefault="009B326A" w:rsidP="0025005B">
            <w:pPr>
              <w:rPr>
                <w:sz w:val="22"/>
              </w:rPr>
            </w:pPr>
            <w:r>
              <w:rPr>
                <w:sz w:val="22"/>
              </w:rPr>
              <w:t>5</w:t>
            </w:r>
          </w:p>
        </w:tc>
        <w:tc>
          <w:tcPr>
            <w:tcW w:w="2610" w:type="dxa"/>
            <w:tcBorders>
              <w:top w:val="single" w:sz="4" w:space="0" w:color="auto"/>
              <w:left w:val="single" w:sz="4" w:space="0" w:color="auto"/>
              <w:bottom w:val="single" w:sz="4" w:space="0" w:color="auto"/>
              <w:right w:val="single" w:sz="4" w:space="0" w:color="auto"/>
            </w:tcBorders>
          </w:tcPr>
          <w:p w14:paraId="0A3F6551" w14:textId="77777777" w:rsidR="00907BBD" w:rsidRPr="00C141FB" w:rsidRDefault="00907BBD" w:rsidP="0025005B">
            <w:pPr>
              <w:rPr>
                <w:sz w:val="22"/>
              </w:rPr>
            </w:pPr>
            <w:r w:rsidRPr="00C141FB">
              <w:rPr>
                <w:sz w:val="22"/>
              </w:rPr>
              <w:t>75</w:t>
            </w:r>
          </w:p>
        </w:tc>
      </w:tr>
      <w:tr w:rsidR="00907BBD" w:rsidRPr="00C141FB" w14:paraId="67F8BD31" w14:textId="77777777">
        <w:trPr>
          <w:jc w:val="center"/>
        </w:trPr>
        <w:tc>
          <w:tcPr>
            <w:tcW w:w="2808" w:type="dxa"/>
            <w:tcBorders>
              <w:top w:val="single" w:sz="4" w:space="0" w:color="auto"/>
              <w:left w:val="single" w:sz="4" w:space="0" w:color="auto"/>
              <w:bottom w:val="single" w:sz="4" w:space="0" w:color="auto"/>
              <w:right w:val="single" w:sz="4" w:space="0" w:color="auto"/>
            </w:tcBorders>
          </w:tcPr>
          <w:p w14:paraId="5A167AA5" w14:textId="77777777" w:rsidR="00907BBD" w:rsidRPr="00C141FB" w:rsidRDefault="009B326A" w:rsidP="0025005B">
            <w:pPr>
              <w:rPr>
                <w:sz w:val="22"/>
              </w:rPr>
            </w:pPr>
            <w:r>
              <w:rPr>
                <w:sz w:val="22"/>
              </w:rPr>
              <w:t>6</w:t>
            </w:r>
          </w:p>
        </w:tc>
        <w:tc>
          <w:tcPr>
            <w:tcW w:w="2610" w:type="dxa"/>
            <w:tcBorders>
              <w:top w:val="single" w:sz="4" w:space="0" w:color="auto"/>
              <w:left w:val="single" w:sz="4" w:space="0" w:color="auto"/>
              <w:bottom w:val="single" w:sz="4" w:space="0" w:color="auto"/>
              <w:right w:val="single" w:sz="4" w:space="0" w:color="auto"/>
            </w:tcBorders>
          </w:tcPr>
          <w:p w14:paraId="2B6BF73E" w14:textId="77777777" w:rsidR="00907BBD" w:rsidRPr="00C141FB" w:rsidRDefault="00907BBD" w:rsidP="0025005B">
            <w:pPr>
              <w:rPr>
                <w:sz w:val="22"/>
              </w:rPr>
            </w:pPr>
            <w:r w:rsidRPr="00C141FB">
              <w:rPr>
                <w:sz w:val="22"/>
              </w:rPr>
              <w:t xml:space="preserve">65 </w:t>
            </w:r>
          </w:p>
        </w:tc>
      </w:tr>
      <w:tr w:rsidR="00907BBD" w:rsidRPr="00C141FB" w14:paraId="624263F4" w14:textId="77777777">
        <w:trPr>
          <w:jc w:val="center"/>
        </w:trPr>
        <w:tc>
          <w:tcPr>
            <w:tcW w:w="2808" w:type="dxa"/>
            <w:tcBorders>
              <w:top w:val="single" w:sz="4" w:space="0" w:color="auto"/>
              <w:left w:val="single" w:sz="4" w:space="0" w:color="auto"/>
              <w:bottom w:val="single" w:sz="4" w:space="0" w:color="auto"/>
              <w:right w:val="single" w:sz="4" w:space="0" w:color="auto"/>
            </w:tcBorders>
          </w:tcPr>
          <w:p w14:paraId="4C7EFF6E" w14:textId="77777777" w:rsidR="00907BBD" w:rsidRPr="00C141FB" w:rsidRDefault="009B326A" w:rsidP="0025005B">
            <w:pPr>
              <w:rPr>
                <w:sz w:val="22"/>
              </w:rPr>
            </w:pPr>
            <w:r>
              <w:rPr>
                <w:sz w:val="22"/>
              </w:rPr>
              <w:t>7 +</w:t>
            </w:r>
          </w:p>
        </w:tc>
        <w:tc>
          <w:tcPr>
            <w:tcW w:w="2610" w:type="dxa"/>
            <w:tcBorders>
              <w:top w:val="single" w:sz="4" w:space="0" w:color="auto"/>
              <w:left w:val="single" w:sz="4" w:space="0" w:color="auto"/>
              <w:bottom w:val="single" w:sz="4" w:space="0" w:color="auto"/>
              <w:right w:val="single" w:sz="4" w:space="0" w:color="auto"/>
            </w:tcBorders>
          </w:tcPr>
          <w:p w14:paraId="3F19F7C0" w14:textId="77777777" w:rsidR="00907BBD" w:rsidRPr="00C141FB" w:rsidRDefault="00907BBD" w:rsidP="0025005B">
            <w:pPr>
              <w:rPr>
                <w:sz w:val="22"/>
              </w:rPr>
            </w:pPr>
            <w:r>
              <w:rPr>
                <w:sz w:val="22"/>
              </w:rPr>
              <w:t>50</w:t>
            </w:r>
          </w:p>
        </w:tc>
      </w:tr>
    </w:tbl>
    <w:p w14:paraId="2801745D" w14:textId="77777777" w:rsidR="00907BBD" w:rsidRDefault="00907BBD" w:rsidP="00907BBD">
      <w:pPr>
        <w:rPr>
          <w:b/>
          <w:sz w:val="22"/>
        </w:rPr>
      </w:pPr>
    </w:p>
    <w:p w14:paraId="5AD9DCC4" w14:textId="77777777" w:rsidR="009B326A" w:rsidRDefault="009B326A" w:rsidP="009B326A">
      <w:pPr>
        <w:pStyle w:val="ListParagraph"/>
        <w:rPr>
          <w:sz w:val="22"/>
        </w:rPr>
      </w:pPr>
    </w:p>
    <w:p w14:paraId="72F721E4" w14:textId="77777777" w:rsidR="009B326A" w:rsidRDefault="009B326A" w:rsidP="009B326A">
      <w:pPr>
        <w:pStyle w:val="ListParagraph"/>
        <w:rPr>
          <w:sz w:val="22"/>
        </w:rPr>
      </w:pPr>
    </w:p>
    <w:p w14:paraId="0DDC2E1A" w14:textId="77777777" w:rsidR="009B326A" w:rsidRDefault="009B326A" w:rsidP="009B326A">
      <w:pPr>
        <w:pStyle w:val="ListParagraph"/>
        <w:rPr>
          <w:sz w:val="22"/>
        </w:rPr>
      </w:pPr>
    </w:p>
    <w:p w14:paraId="52E1621A" w14:textId="77777777" w:rsidR="009B326A" w:rsidRDefault="009B326A" w:rsidP="009B326A">
      <w:pPr>
        <w:pStyle w:val="ListParagraph"/>
        <w:rPr>
          <w:sz w:val="22"/>
        </w:rPr>
      </w:pPr>
    </w:p>
    <w:p w14:paraId="2B7D644D" w14:textId="77777777" w:rsidR="009B326A" w:rsidRDefault="009B326A" w:rsidP="009B326A">
      <w:pPr>
        <w:pStyle w:val="ListParagraph"/>
        <w:rPr>
          <w:sz w:val="22"/>
        </w:rPr>
      </w:pPr>
    </w:p>
    <w:p w14:paraId="047DA42F" w14:textId="77777777" w:rsidR="00907BBD" w:rsidRDefault="006C5B01" w:rsidP="004D0513">
      <w:pPr>
        <w:pStyle w:val="ListParagraph"/>
        <w:numPr>
          <w:ilvl w:val="0"/>
          <w:numId w:val="12"/>
        </w:numPr>
        <w:rPr>
          <w:sz w:val="22"/>
        </w:rPr>
      </w:pPr>
      <w:r>
        <w:rPr>
          <w:sz w:val="22"/>
        </w:rPr>
        <w:t>Any student who is</w:t>
      </w:r>
      <w:r w:rsidR="00907BBD" w:rsidRPr="005A1F34">
        <w:rPr>
          <w:sz w:val="22"/>
        </w:rPr>
        <w:t xml:space="preserve"> not in place at time of call</w:t>
      </w:r>
      <w:r>
        <w:rPr>
          <w:sz w:val="22"/>
        </w:rPr>
        <w:t xml:space="preserve"> </w:t>
      </w:r>
      <w:r w:rsidR="00907BBD" w:rsidRPr="005A1F34">
        <w:rPr>
          <w:sz w:val="22"/>
        </w:rPr>
        <w:t>will have points from the FINAL grade deducted as follows</w:t>
      </w:r>
    </w:p>
    <w:p w14:paraId="63105A1E" w14:textId="77777777" w:rsidR="00583916" w:rsidRPr="005A1F34" w:rsidRDefault="00583916" w:rsidP="00583916">
      <w:pPr>
        <w:pStyle w:val="ListParagraph"/>
        <w:rPr>
          <w:sz w:val="22"/>
        </w:rPr>
      </w:pPr>
    </w:p>
    <w:tbl>
      <w:tblPr>
        <w:tblW w:w="0" w:type="auto"/>
        <w:tblInd w:w="2268" w:type="dxa"/>
        <w:tblLook w:val="00A0" w:firstRow="1" w:lastRow="0" w:firstColumn="1" w:lastColumn="0" w:noHBand="0" w:noVBand="0"/>
      </w:tblPr>
      <w:tblGrid>
        <w:gridCol w:w="2745"/>
        <w:gridCol w:w="2655"/>
      </w:tblGrid>
      <w:tr w:rsidR="00907BBD" w:rsidRPr="008A08D3" w14:paraId="794FA4D5" w14:textId="77777777">
        <w:tc>
          <w:tcPr>
            <w:tcW w:w="2745" w:type="dxa"/>
            <w:tcBorders>
              <w:bottom w:val="single" w:sz="4" w:space="0" w:color="auto"/>
            </w:tcBorders>
          </w:tcPr>
          <w:p w14:paraId="055E0FD6" w14:textId="77777777" w:rsidR="00907BBD" w:rsidRPr="008A08D3" w:rsidRDefault="00907BBD" w:rsidP="00AB4431">
            <w:pPr>
              <w:rPr>
                <w:b/>
                <w:sz w:val="22"/>
              </w:rPr>
            </w:pPr>
            <w:r w:rsidRPr="008A08D3">
              <w:rPr>
                <w:b/>
                <w:sz w:val="22"/>
              </w:rPr>
              <w:t>Minutes late</w:t>
            </w:r>
          </w:p>
        </w:tc>
        <w:tc>
          <w:tcPr>
            <w:tcW w:w="2655" w:type="dxa"/>
            <w:tcBorders>
              <w:bottom w:val="single" w:sz="4" w:space="0" w:color="auto"/>
            </w:tcBorders>
          </w:tcPr>
          <w:p w14:paraId="04923D8B" w14:textId="77777777" w:rsidR="00907BBD" w:rsidRPr="008A08D3" w:rsidRDefault="00907BBD" w:rsidP="00AB4431">
            <w:pPr>
              <w:rPr>
                <w:b/>
                <w:sz w:val="22"/>
              </w:rPr>
            </w:pPr>
            <w:r w:rsidRPr="008A08D3">
              <w:rPr>
                <w:b/>
                <w:sz w:val="22"/>
              </w:rPr>
              <w:t>Points Deducted</w:t>
            </w:r>
          </w:p>
        </w:tc>
      </w:tr>
      <w:tr w:rsidR="00907BBD" w14:paraId="69EE77B0" w14:textId="77777777">
        <w:tc>
          <w:tcPr>
            <w:tcW w:w="2745" w:type="dxa"/>
            <w:tcBorders>
              <w:top w:val="single" w:sz="4" w:space="0" w:color="auto"/>
              <w:left w:val="single" w:sz="4" w:space="0" w:color="auto"/>
              <w:bottom w:val="single" w:sz="4" w:space="0" w:color="auto"/>
              <w:right w:val="single" w:sz="4" w:space="0" w:color="auto"/>
            </w:tcBorders>
          </w:tcPr>
          <w:p w14:paraId="7F736713" w14:textId="77777777" w:rsidR="00907BBD" w:rsidRDefault="00907BBD" w:rsidP="00AB4431">
            <w:pPr>
              <w:rPr>
                <w:sz w:val="22"/>
              </w:rPr>
            </w:pPr>
            <w:r>
              <w:rPr>
                <w:sz w:val="22"/>
              </w:rPr>
              <w:t>1-5</w:t>
            </w:r>
          </w:p>
        </w:tc>
        <w:tc>
          <w:tcPr>
            <w:tcW w:w="2655" w:type="dxa"/>
            <w:tcBorders>
              <w:top w:val="single" w:sz="4" w:space="0" w:color="auto"/>
              <w:left w:val="single" w:sz="4" w:space="0" w:color="auto"/>
              <w:bottom w:val="single" w:sz="4" w:space="0" w:color="auto"/>
              <w:right w:val="single" w:sz="4" w:space="0" w:color="auto"/>
            </w:tcBorders>
          </w:tcPr>
          <w:p w14:paraId="09465318" w14:textId="77777777" w:rsidR="00907BBD" w:rsidRDefault="00907BBD" w:rsidP="00AB4431">
            <w:pPr>
              <w:rPr>
                <w:sz w:val="22"/>
              </w:rPr>
            </w:pPr>
            <w:r>
              <w:rPr>
                <w:sz w:val="22"/>
              </w:rPr>
              <w:t>2 points</w:t>
            </w:r>
          </w:p>
        </w:tc>
      </w:tr>
      <w:tr w:rsidR="00907BBD" w14:paraId="41ED57D1" w14:textId="77777777">
        <w:tc>
          <w:tcPr>
            <w:tcW w:w="2745" w:type="dxa"/>
            <w:tcBorders>
              <w:top w:val="single" w:sz="4" w:space="0" w:color="auto"/>
              <w:left w:val="single" w:sz="4" w:space="0" w:color="auto"/>
              <w:bottom w:val="single" w:sz="4" w:space="0" w:color="auto"/>
              <w:right w:val="single" w:sz="4" w:space="0" w:color="auto"/>
            </w:tcBorders>
          </w:tcPr>
          <w:p w14:paraId="7C728F13" w14:textId="77777777" w:rsidR="00907BBD" w:rsidRDefault="00907BBD" w:rsidP="00AB4431">
            <w:pPr>
              <w:rPr>
                <w:sz w:val="22"/>
              </w:rPr>
            </w:pPr>
            <w:r>
              <w:rPr>
                <w:sz w:val="22"/>
              </w:rPr>
              <w:t>5-10</w:t>
            </w:r>
          </w:p>
        </w:tc>
        <w:tc>
          <w:tcPr>
            <w:tcW w:w="2655" w:type="dxa"/>
            <w:tcBorders>
              <w:top w:val="single" w:sz="4" w:space="0" w:color="auto"/>
              <w:left w:val="single" w:sz="4" w:space="0" w:color="auto"/>
              <w:bottom w:val="single" w:sz="4" w:space="0" w:color="auto"/>
              <w:right w:val="single" w:sz="4" w:space="0" w:color="auto"/>
            </w:tcBorders>
          </w:tcPr>
          <w:p w14:paraId="51E7BA92" w14:textId="77777777" w:rsidR="00907BBD" w:rsidRDefault="00907BBD" w:rsidP="00AB4431">
            <w:pPr>
              <w:rPr>
                <w:sz w:val="22"/>
              </w:rPr>
            </w:pPr>
            <w:r>
              <w:rPr>
                <w:sz w:val="22"/>
              </w:rPr>
              <w:t>5 points</w:t>
            </w:r>
          </w:p>
        </w:tc>
      </w:tr>
      <w:tr w:rsidR="00907BBD" w14:paraId="4ED84199" w14:textId="77777777">
        <w:tc>
          <w:tcPr>
            <w:tcW w:w="2745" w:type="dxa"/>
            <w:tcBorders>
              <w:top w:val="single" w:sz="4" w:space="0" w:color="auto"/>
              <w:left w:val="single" w:sz="4" w:space="0" w:color="auto"/>
              <w:bottom w:val="single" w:sz="4" w:space="0" w:color="auto"/>
              <w:right w:val="single" w:sz="4" w:space="0" w:color="auto"/>
            </w:tcBorders>
          </w:tcPr>
          <w:p w14:paraId="494ED287" w14:textId="77777777" w:rsidR="00907BBD" w:rsidRDefault="00907BBD" w:rsidP="00AB4431">
            <w:pPr>
              <w:rPr>
                <w:sz w:val="22"/>
              </w:rPr>
            </w:pPr>
            <w:r>
              <w:rPr>
                <w:sz w:val="22"/>
              </w:rPr>
              <w:t>10-+</w:t>
            </w:r>
          </w:p>
        </w:tc>
        <w:tc>
          <w:tcPr>
            <w:tcW w:w="2655" w:type="dxa"/>
            <w:tcBorders>
              <w:top w:val="single" w:sz="4" w:space="0" w:color="auto"/>
              <w:left w:val="single" w:sz="4" w:space="0" w:color="auto"/>
              <w:bottom w:val="single" w:sz="4" w:space="0" w:color="auto"/>
              <w:right w:val="single" w:sz="4" w:space="0" w:color="auto"/>
            </w:tcBorders>
          </w:tcPr>
          <w:p w14:paraId="6FEF6A91" w14:textId="77777777" w:rsidR="00907BBD" w:rsidRDefault="00907BBD" w:rsidP="00AB4431">
            <w:pPr>
              <w:rPr>
                <w:sz w:val="22"/>
              </w:rPr>
            </w:pPr>
            <w:r>
              <w:rPr>
                <w:sz w:val="22"/>
              </w:rPr>
              <w:t>10 points</w:t>
            </w:r>
          </w:p>
        </w:tc>
      </w:tr>
    </w:tbl>
    <w:p w14:paraId="59596D69" w14:textId="77777777" w:rsidR="00907BBD" w:rsidRDefault="007B7FAA" w:rsidP="00907BBD">
      <w:pPr>
        <w:rPr>
          <w:sz w:val="22"/>
        </w:rPr>
      </w:pPr>
      <w:r>
        <w:rPr>
          <w:sz w:val="22"/>
        </w:rPr>
        <w:t xml:space="preserve"> </w:t>
      </w:r>
    </w:p>
    <w:p w14:paraId="56C74563" w14:textId="77777777" w:rsidR="00907BBD" w:rsidRPr="009B326A" w:rsidRDefault="007B7FAA" w:rsidP="009B326A">
      <w:pPr>
        <w:pStyle w:val="ListParagraph"/>
        <w:numPr>
          <w:ilvl w:val="0"/>
          <w:numId w:val="12"/>
        </w:numPr>
        <w:rPr>
          <w:sz w:val="22"/>
        </w:rPr>
      </w:pPr>
      <w:r w:rsidRPr="009B326A">
        <w:rPr>
          <w:sz w:val="22"/>
        </w:rPr>
        <w:t>From the</w:t>
      </w:r>
      <w:r w:rsidR="00907BBD" w:rsidRPr="009B326A">
        <w:rPr>
          <w:sz w:val="22"/>
        </w:rPr>
        <w:t xml:space="preserve"> highest </w:t>
      </w:r>
      <w:r w:rsidRPr="009B326A">
        <w:rPr>
          <w:sz w:val="22"/>
        </w:rPr>
        <w:t>attendance</w:t>
      </w:r>
      <w:r w:rsidR="00907BBD" w:rsidRPr="009B326A">
        <w:rPr>
          <w:sz w:val="22"/>
        </w:rPr>
        <w:t xml:space="preserve"> grade the following considerations will be calculated to arrive at the final grade for the semester. </w:t>
      </w:r>
    </w:p>
    <w:p w14:paraId="35BDC48D" w14:textId="77777777" w:rsidR="006C5B01" w:rsidRDefault="006C5B01" w:rsidP="00907BBD">
      <w:pPr>
        <w:rPr>
          <w:sz w:val="22"/>
        </w:rPr>
      </w:pPr>
    </w:p>
    <w:tbl>
      <w:tblPr>
        <w:tblStyle w:val="TableGrid"/>
        <w:tblW w:w="0" w:type="auto"/>
        <w:tblInd w:w="1368" w:type="dxa"/>
        <w:tblLook w:val="00A0" w:firstRow="1" w:lastRow="0" w:firstColumn="1" w:lastColumn="0" w:noHBand="0" w:noVBand="0"/>
      </w:tblPr>
      <w:tblGrid>
        <w:gridCol w:w="3645"/>
        <w:gridCol w:w="2745"/>
      </w:tblGrid>
      <w:tr w:rsidR="00907BBD" w14:paraId="583499C3" w14:textId="77777777">
        <w:tc>
          <w:tcPr>
            <w:tcW w:w="3645" w:type="dxa"/>
          </w:tcPr>
          <w:p w14:paraId="4C2A2A0B" w14:textId="77777777" w:rsidR="00907BBD" w:rsidRDefault="000140A9" w:rsidP="00AB4431">
            <w:pPr>
              <w:rPr>
                <w:sz w:val="22"/>
              </w:rPr>
            </w:pPr>
            <w:r>
              <w:rPr>
                <w:sz w:val="22"/>
              </w:rPr>
              <w:t>Two</w:t>
            </w:r>
            <w:r w:rsidR="009B326A">
              <w:rPr>
                <w:sz w:val="22"/>
              </w:rPr>
              <w:t xml:space="preserve"> Tests</w:t>
            </w:r>
          </w:p>
        </w:tc>
        <w:tc>
          <w:tcPr>
            <w:tcW w:w="2745" w:type="dxa"/>
          </w:tcPr>
          <w:p w14:paraId="089BB327" w14:textId="77777777" w:rsidR="00907BBD" w:rsidRDefault="000140A9" w:rsidP="00F52120">
            <w:pPr>
              <w:rPr>
                <w:sz w:val="22"/>
              </w:rPr>
            </w:pPr>
            <w:r>
              <w:rPr>
                <w:sz w:val="22"/>
              </w:rPr>
              <w:t>20 points</w:t>
            </w:r>
          </w:p>
        </w:tc>
      </w:tr>
      <w:tr w:rsidR="00907BBD" w14:paraId="7515C415" w14:textId="77777777">
        <w:tc>
          <w:tcPr>
            <w:tcW w:w="3645" w:type="dxa"/>
          </w:tcPr>
          <w:p w14:paraId="74FBA953" w14:textId="77777777" w:rsidR="00907BBD" w:rsidRPr="000140A9" w:rsidRDefault="000140A9" w:rsidP="00F52120">
            <w:pPr>
              <w:rPr>
                <w:sz w:val="22"/>
                <w:szCs w:val="22"/>
              </w:rPr>
            </w:pPr>
            <w:r>
              <w:rPr>
                <w:sz w:val="22"/>
                <w:szCs w:val="22"/>
              </w:rPr>
              <w:t>Final Exam</w:t>
            </w:r>
          </w:p>
        </w:tc>
        <w:tc>
          <w:tcPr>
            <w:tcW w:w="2745" w:type="dxa"/>
          </w:tcPr>
          <w:p w14:paraId="759BCD09" w14:textId="77777777" w:rsidR="00907BBD" w:rsidRDefault="000140A9" w:rsidP="00F52120">
            <w:pPr>
              <w:rPr>
                <w:sz w:val="22"/>
              </w:rPr>
            </w:pPr>
            <w:r>
              <w:rPr>
                <w:sz w:val="22"/>
              </w:rPr>
              <w:t>15</w:t>
            </w:r>
          </w:p>
        </w:tc>
      </w:tr>
      <w:tr w:rsidR="00907BBD" w14:paraId="5489AFE7" w14:textId="77777777">
        <w:tc>
          <w:tcPr>
            <w:tcW w:w="3645" w:type="dxa"/>
          </w:tcPr>
          <w:p w14:paraId="5F105688" w14:textId="77777777" w:rsidR="00907BBD" w:rsidRDefault="000140A9" w:rsidP="00F52120">
            <w:pPr>
              <w:rPr>
                <w:sz w:val="22"/>
              </w:rPr>
            </w:pPr>
            <w:r>
              <w:rPr>
                <w:sz w:val="22"/>
              </w:rPr>
              <w:t>Three Field Observations</w:t>
            </w:r>
          </w:p>
          <w:p w14:paraId="10D497D2" w14:textId="77777777" w:rsidR="000140A9" w:rsidRDefault="000140A9" w:rsidP="00F52120">
            <w:pPr>
              <w:rPr>
                <w:sz w:val="22"/>
              </w:rPr>
            </w:pPr>
            <w:r>
              <w:rPr>
                <w:sz w:val="22"/>
              </w:rPr>
              <w:t>Two Concert Programs</w:t>
            </w:r>
          </w:p>
          <w:p w14:paraId="46D102CB" w14:textId="77777777" w:rsidR="000140A9" w:rsidRDefault="000140A9" w:rsidP="00F52120">
            <w:pPr>
              <w:rPr>
                <w:sz w:val="22"/>
              </w:rPr>
            </w:pPr>
            <w:r>
              <w:rPr>
                <w:sz w:val="22"/>
              </w:rPr>
              <w:t>Choral Program Model</w:t>
            </w:r>
          </w:p>
          <w:p w14:paraId="5B6505BA" w14:textId="77777777" w:rsidR="000140A9" w:rsidRDefault="000140A9" w:rsidP="00F52120">
            <w:pPr>
              <w:rPr>
                <w:sz w:val="22"/>
              </w:rPr>
            </w:pPr>
            <w:r>
              <w:rPr>
                <w:sz w:val="22"/>
              </w:rPr>
              <w:t>Teaching three scores in class</w:t>
            </w:r>
          </w:p>
          <w:p w14:paraId="4D99A48F" w14:textId="77777777" w:rsidR="000140A9" w:rsidRDefault="000140A9" w:rsidP="00F52120">
            <w:pPr>
              <w:rPr>
                <w:sz w:val="22"/>
              </w:rPr>
            </w:pPr>
          </w:p>
          <w:p w14:paraId="1A4AE2AF" w14:textId="77777777" w:rsidR="000140A9" w:rsidRPr="000140A9" w:rsidRDefault="000140A9" w:rsidP="00F52120">
            <w:pPr>
              <w:rPr>
                <w:b/>
                <w:sz w:val="22"/>
              </w:rPr>
            </w:pPr>
            <w:r w:rsidRPr="000140A9">
              <w:rPr>
                <w:b/>
                <w:sz w:val="22"/>
              </w:rPr>
              <w:t>TOTAL</w:t>
            </w:r>
          </w:p>
        </w:tc>
        <w:tc>
          <w:tcPr>
            <w:tcW w:w="2745" w:type="dxa"/>
          </w:tcPr>
          <w:p w14:paraId="45E71A28" w14:textId="77777777" w:rsidR="00907BBD" w:rsidRDefault="000140A9" w:rsidP="00F52120">
            <w:pPr>
              <w:rPr>
                <w:sz w:val="22"/>
              </w:rPr>
            </w:pPr>
            <w:r>
              <w:rPr>
                <w:sz w:val="22"/>
              </w:rPr>
              <w:t>20</w:t>
            </w:r>
          </w:p>
          <w:p w14:paraId="4DE34E6A" w14:textId="77777777" w:rsidR="000140A9" w:rsidRDefault="000140A9" w:rsidP="00F52120">
            <w:pPr>
              <w:rPr>
                <w:sz w:val="22"/>
              </w:rPr>
            </w:pPr>
            <w:r>
              <w:rPr>
                <w:sz w:val="22"/>
              </w:rPr>
              <w:t>20</w:t>
            </w:r>
          </w:p>
          <w:p w14:paraId="24442934" w14:textId="77777777" w:rsidR="000140A9" w:rsidRDefault="000140A9" w:rsidP="00F52120">
            <w:pPr>
              <w:rPr>
                <w:sz w:val="22"/>
              </w:rPr>
            </w:pPr>
            <w:r>
              <w:rPr>
                <w:sz w:val="22"/>
              </w:rPr>
              <w:t>10</w:t>
            </w:r>
          </w:p>
          <w:p w14:paraId="65ED6A8F" w14:textId="77777777" w:rsidR="000140A9" w:rsidRDefault="000140A9" w:rsidP="00F52120">
            <w:pPr>
              <w:rPr>
                <w:sz w:val="22"/>
              </w:rPr>
            </w:pPr>
            <w:r>
              <w:rPr>
                <w:sz w:val="22"/>
              </w:rPr>
              <w:t>15</w:t>
            </w:r>
          </w:p>
          <w:p w14:paraId="601DD267" w14:textId="77777777" w:rsidR="000140A9" w:rsidRDefault="000140A9" w:rsidP="00F52120">
            <w:pPr>
              <w:rPr>
                <w:sz w:val="22"/>
              </w:rPr>
            </w:pPr>
          </w:p>
          <w:p w14:paraId="731DAD2E" w14:textId="77777777" w:rsidR="000140A9" w:rsidRPr="000140A9" w:rsidRDefault="000140A9" w:rsidP="00F52120">
            <w:pPr>
              <w:rPr>
                <w:b/>
                <w:sz w:val="22"/>
              </w:rPr>
            </w:pPr>
            <w:r>
              <w:rPr>
                <w:b/>
                <w:sz w:val="22"/>
              </w:rPr>
              <w:t>100</w:t>
            </w:r>
          </w:p>
        </w:tc>
      </w:tr>
    </w:tbl>
    <w:p w14:paraId="412E03DD" w14:textId="77777777" w:rsidR="00907BBD" w:rsidRPr="00C141FB" w:rsidRDefault="00907BBD" w:rsidP="00907BBD">
      <w:pPr>
        <w:rPr>
          <w:sz w:val="22"/>
        </w:rPr>
      </w:pPr>
    </w:p>
    <w:p w14:paraId="1D57120C" w14:textId="77777777" w:rsidR="00717F38" w:rsidRDefault="00717F38" w:rsidP="00907BBD">
      <w:pPr>
        <w:rPr>
          <w:b/>
          <w:smallCaps/>
          <w:sz w:val="22"/>
        </w:rPr>
      </w:pPr>
    </w:p>
    <w:p w14:paraId="305C2B41" w14:textId="77777777" w:rsidR="009D33FD" w:rsidRPr="009D33FD" w:rsidRDefault="009D33FD" w:rsidP="009D33FD">
      <w:pPr>
        <w:ind w:left="111" w:right="60"/>
        <w:jc w:val="both"/>
        <w:rPr>
          <w:sz w:val="22"/>
          <w:szCs w:val="22"/>
        </w:rPr>
      </w:pPr>
    </w:p>
    <w:p w14:paraId="5AF42EBC" w14:textId="77777777" w:rsidR="009D33FD" w:rsidRPr="009D33FD" w:rsidRDefault="009D33FD" w:rsidP="009D33FD">
      <w:pPr>
        <w:spacing w:before="33"/>
        <w:ind w:left="111" w:right="1497"/>
        <w:jc w:val="both"/>
        <w:rPr>
          <w:sz w:val="22"/>
          <w:szCs w:val="22"/>
        </w:rPr>
      </w:pPr>
      <w:r w:rsidRPr="009D33FD">
        <w:rPr>
          <w:b/>
          <w:bCs/>
          <w:spacing w:val="-1"/>
          <w:sz w:val="22"/>
          <w:szCs w:val="22"/>
        </w:rPr>
        <w:t>I</w:t>
      </w:r>
      <w:r w:rsidRPr="009D33FD">
        <w:rPr>
          <w:b/>
          <w:bCs/>
          <w:sz w:val="22"/>
          <w:szCs w:val="22"/>
        </w:rPr>
        <w:t>nc</w:t>
      </w:r>
      <w:r w:rsidRPr="009D33FD">
        <w:rPr>
          <w:b/>
          <w:bCs/>
          <w:spacing w:val="3"/>
          <w:sz w:val="22"/>
          <w:szCs w:val="22"/>
        </w:rPr>
        <w:t>o</w:t>
      </w:r>
      <w:r w:rsidRPr="009D33FD">
        <w:rPr>
          <w:b/>
          <w:bCs/>
          <w:spacing w:val="-3"/>
          <w:sz w:val="22"/>
          <w:szCs w:val="22"/>
        </w:rPr>
        <w:t>m</w:t>
      </w:r>
      <w:r w:rsidRPr="009D33FD">
        <w:rPr>
          <w:b/>
          <w:bCs/>
          <w:sz w:val="22"/>
          <w:szCs w:val="22"/>
        </w:rPr>
        <w:t>plete</w:t>
      </w:r>
      <w:r w:rsidRPr="009D33FD">
        <w:rPr>
          <w:b/>
          <w:bCs/>
          <w:spacing w:val="-9"/>
          <w:sz w:val="22"/>
          <w:szCs w:val="22"/>
        </w:rPr>
        <w:t xml:space="preserve"> </w:t>
      </w:r>
      <w:r w:rsidRPr="009D33FD">
        <w:rPr>
          <w:b/>
          <w:bCs/>
          <w:sz w:val="22"/>
          <w:szCs w:val="22"/>
        </w:rPr>
        <w:t>P</w:t>
      </w:r>
      <w:r w:rsidRPr="009D33FD">
        <w:rPr>
          <w:b/>
          <w:bCs/>
          <w:spacing w:val="1"/>
          <w:sz w:val="22"/>
          <w:szCs w:val="22"/>
        </w:rPr>
        <w:t>o</w:t>
      </w:r>
      <w:r w:rsidRPr="009D33FD">
        <w:rPr>
          <w:b/>
          <w:bCs/>
          <w:sz w:val="22"/>
          <w:szCs w:val="22"/>
        </w:rPr>
        <w:t>lic</w:t>
      </w:r>
      <w:r w:rsidRPr="009D33FD">
        <w:rPr>
          <w:b/>
          <w:bCs/>
          <w:spacing w:val="3"/>
          <w:sz w:val="22"/>
          <w:szCs w:val="22"/>
        </w:rPr>
        <w:t>y</w:t>
      </w:r>
      <w:r w:rsidRPr="009D33FD">
        <w:rPr>
          <w:sz w:val="22"/>
          <w:szCs w:val="22"/>
        </w:rPr>
        <w:t>:</w:t>
      </w:r>
      <w:r w:rsidRPr="009D33FD">
        <w:rPr>
          <w:spacing w:val="-4"/>
          <w:sz w:val="22"/>
          <w:szCs w:val="22"/>
        </w:rPr>
        <w:t xml:space="preserve"> </w:t>
      </w:r>
      <w:r w:rsidRPr="009D33FD">
        <w:rPr>
          <w:sz w:val="22"/>
          <w:szCs w:val="22"/>
        </w:rPr>
        <w:t>A</w:t>
      </w:r>
      <w:r w:rsidRPr="009D33FD">
        <w:rPr>
          <w:spacing w:val="-3"/>
          <w:sz w:val="22"/>
          <w:szCs w:val="22"/>
        </w:rPr>
        <w:t xml:space="preserve"> </w:t>
      </w:r>
      <w:r w:rsidRPr="009D33FD">
        <w:rPr>
          <w:spacing w:val="-1"/>
          <w:sz w:val="22"/>
          <w:szCs w:val="22"/>
        </w:rPr>
        <w:t>g</w:t>
      </w:r>
      <w:r w:rsidRPr="009D33FD">
        <w:rPr>
          <w:spacing w:val="1"/>
          <w:sz w:val="22"/>
          <w:szCs w:val="22"/>
        </w:rPr>
        <w:t>r</w:t>
      </w:r>
      <w:r w:rsidRPr="009D33FD">
        <w:rPr>
          <w:sz w:val="22"/>
          <w:szCs w:val="22"/>
        </w:rPr>
        <w:t>a</w:t>
      </w:r>
      <w:r w:rsidRPr="009D33FD">
        <w:rPr>
          <w:spacing w:val="1"/>
          <w:sz w:val="22"/>
          <w:szCs w:val="22"/>
        </w:rPr>
        <w:t>d</w:t>
      </w:r>
      <w:r w:rsidRPr="009D33FD">
        <w:rPr>
          <w:sz w:val="22"/>
          <w:szCs w:val="22"/>
        </w:rPr>
        <w:t>e</w:t>
      </w:r>
      <w:r w:rsidRPr="009D33FD">
        <w:rPr>
          <w:spacing w:val="-3"/>
          <w:sz w:val="22"/>
          <w:szCs w:val="22"/>
        </w:rPr>
        <w:t xml:space="preserve"> </w:t>
      </w:r>
      <w:r w:rsidRPr="009D33FD">
        <w:rPr>
          <w:spacing w:val="1"/>
          <w:sz w:val="22"/>
          <w:szCs w:val="22"/>
        </w:rPr>
        <w:t>o</w:t>
      </w:r>
      <w:r w:rsidRPr="009D33FD">
        <w:rPr>
          <w:sz w:val="22"/>
          <w:szCs w:val="22"/>
        </w:rPr>
        <w:t>f</w:t>
      </w:r>
      <w:r w:rsidRPr="009D33FD">
        <w:rPr>
          <w:spacing w:val="-3"/>
          <w:sz w:val="22"/>
          <w:szCs w:val="22"/>
        </w:rPr>
        <w:t xml:space="preserve"> </w:t>
      </w:r>
      <w:r w:rsidRPr="009D33FD">
        <w:rPr>
          <w:spacing w:val="1"/>
          <w:sz w:val="22"/>
          <w:szCs w:val="22"/>
        </w:rPr>
        <w:t>I</w:t>
      </w:r>
      <w:r w:rsidRPr="009D33FD">
        <w:rPr>
          <w:spacing w:val="-1"/>
          <w:sz w:val="22"/>
          <w:szCs w:val="22"/>
        </w:rPr>
        <w:t>n</w:t>
      </w:r>
      <w:r w:rsidRPr="009D33FD">
        <w:rPr>
          <w:sz w:val="22"/>
          <w:szCs w:val="22"/>
        </w:rPr>
        <w:t>c</w:t>
      </w:r>
      <w:r w:rsidRPr="009D33FD">
        <w:rPr>
          <w:spacing w:val="4"/>
          <w:sz w:val="22"/>
          <w:szCs w:val="22"/>
        </w:rPr>
        <w:t>o</w:t>
      </w:r>
      <w:r w:rsidRPr="009D33FD">
        <w:rPr>
          <w:spacing w:val="-4"/>
          <w:sz w:val="22"/>
          <w:szCs w:val="22"/>
        </w:rPr>
        <w:t>m</w:t>
      </w:r>
      <w:r w:rsidRPr="009D33FD">
        <w:rPr>
          <w:spacing w:val="1"/>
          <w:sz w:val="22"/>
          <w:szCs w:val="22"/>
        </w:rPr>
        <w:t>p</w:t>
      </w:r>
      <w:r w:rsidRPr="009D33FD">
        <w:rPr>
          <w:sz w:val="22"/>
          <w:szCs w:val="22"/>
        </w:rPr>
        <w:t>lete</w:t>
      </w:r>
      <w:r w:rsidRPr="009D33FD">
        <w:rPr>
          <w:spacing w:val="-6"/>
          <w:sz w:val="22"/>
          <w:szCs w:val="22"/>
        </w:rPr>
        <w:t xml:space="preserve"> </w:t>
      </w:r>
      <w:r w:rsidRPr="009D33FD">
        <w:rPr>
          <w:spacing w:val="-2"/>
          <w:sz w:val="22"/>
          <w:szCs w:val="22"/>
        </w:rPr>
        <w:t>w</w:t>
      </w:r>
      <w:r w:rsidRPr="009D33FD">
        <w:rPr>
          <w:spacing w:val="2"/>
          <w:sz w:val="22"/>
          <w:szCs w:val="22"/>
        </w:rPr>
        <w:t>i</w:t>
      </w:r>
      <w:r w:rsidRPr="009D33FD">
        <w:rPr>
          <w:sz w:val="22"/>
          <w:szCs w:val="22"/>
        </w:rPr>
        <w:t>ll</w:t>
      </w:r>
      <w:r w:rsidRPr="009D33FD">
        <w:rPr>
          <w:spacing w:val="-3"/>
          <w:sz w:val="22"/>
          <w:szCs w:val="22"/>
        </w:rPr>
        <w:t xml:space="preserve"> </w:t>
      </w:r>
      <w:r w:rsidRPr="009D33FD">
        <w:rPr>
          <w:spacing w:val="1"/>
          <w:sz w:val="22"/>
          <w:szCs w:val="22"/>
        </w:rPr>
        <w:t>b</w:t>
      </w:r>
      <w:r w:rsidRPr="009D33FD">
        <w:rPr>
          <w:sz w:val="22"/>
          <w:szCs w:val="22"/>
        </w:rPr>
        <w:t>e</w:t>
      </w:r>
      <w:r w:rsidRPr="009D33FD">
        <w:rPr>
          <w:spacing w:val="-1"/>
          <w:sz w:val="22"/>
          <w:szCs w:val="22"/>
        </w:rPr>
        <w:t xml:space="preserve"> </w:t>
      </w:r>
      <w:r w:rsidRPr="009D33FD">
        <w:rPr>
          <w:sz w:val="22"/>
          <w:szCs w:val="22"/>
        </w:rPr>
        <w:t>as</w:t>
      </w:r>
      <w:r w:rsidRPr="009D33FD">
        <w:rPr>
          <w:spacing w:val="-1"/>
          <w:sz w:val="22"/>
          <w:szCs w:val="22"/>
        </w:rPr>
        <w:t>s</w:t>
      </w:r>
      <w:r w:rsidRPr="009D33FD">
        <w:rPr>
          <w:spacing w:val="2"/>
          <w:sz w:val="22"/>
          <w:szCs w:val="22"/>
        </w:rPr>
        <w:t>i</w:t>
      </w:r>
      <w:r w:rsidRPr="009D33FD">
        <w:rPr>
          <w:spacing w:val="1"/>
          <w:sz w:val="22"/>
          <w:szCs w:val="22"/>
        </w:rPr>
        <w:t>g</w:t>
      </w:r>
      <w:r w:rsidRPr="009D33FD">
        <w:rPr>
          <w:spacing w:val="-1"/>
          <w:sz w:val="22"/>
          <w:szCs w:val="22"/>
        </w:rPr>
        <w:t>n</w:t>
      </w:r>
      <w:r w:rsidRPr="009D33FD">
        <w:rPr>
          <w:sz w:val="22"/>
          <w:szCs w:val="22"/>
        </w:rPr>
        <w:t>ed</w:t>
      </w:r>
      <w:r w:rsidRPr="009D33FD">
        <w:rPr>
          <w:spacing w:val="-5"/>
          <w:sz w:val="22"/>
          <w:szCs w:val="22"/>
        </w:rPr>
        <w:t xml:space="preserve"> </w:t>
      </w:r>
      <w:r w:rsidRPr="009D33FD">
        <w:rPr>
          <w:spacing w:val="1"/>
          <w:sz w:val="22"/>
          <w:szCs w:val="22"/>
        </w:rPr>
        <w:t>o</w:t>
      </w:r>
      <w:r w:rsidRPr="009D33FD">
        <w:rPr>
          <w:spacing w:val="-1"/>
          <w:sz w:val="22"/>
          <w:szCs w:val="22"/>
        </w:rPr>
        <w:t>n</w:t>
      </w:r>
      <w:r w:rsidRPr="009D33FD">
        <w:rPr>
          <w:spacing w:val="2"/>
          <w:sz w:val="22"/>
          <w:szCs w:val="22"/>
        </w:rPr>
        <w:t>l</w:t>
      </w:r>
      <w:r w:rsidRPr="009D33FD">
        <w:rPr>
          <w:sz w:val="22"/>
          <w:szCs w:val="22"/>
        </w:rPr>
        <w:t>y</w:t>
      </w:r>
      <w:r w:rsidRPr="009D33FD">
        <w:rPr>
          <w:spacing w:val="-7"/>
          <w:sz w:val="22"/>
          <w:szCs w:val="22"/>
        </w:rPr>
        <w:t xml:space="preserve"> </w:t>
      </w:r>
      <w:r w:rsidRPr="009D33FD">
        <w:rPr>
          <w:spacing w:val="2"/>
          <w:sz w:val="22"/>
          <w:szCs w:val="22"/>
        </w:rPr>
        <w:t>i</w:t>
      </w:r>
      <w:r w:rsidRPr="009D33FD">
        <w:rPr>
          <w:sz w:val="22"/>
          <w:szCs w:val="22"/>
        </w:rPr>
        <w:t>n</w:t>
      </w:r>
      <w:r w:rsidRPr="009D33FD">
        <w:rPr>
          <w:spacing w:val="-3"/>
          <w:sz w:val="22"/>
          <w:szCs w:val="22"/>
        </w:rPr>
        <w:t xml:space="preserve"> </w:t>
      </w:r>
      <w:r w:rsidRPr="009D33FD">
        <w:rPr>
          <w:sz w:val="22"/>
          <w:szCs w:val="22"/>
        </w:rPr>
        <w:t>t</w:t>
      </w:r>
      <w:r w:rsidRPr="009D33FD">
        <w:rPr>
          <w:spacing w:val="-1"/>
          <w:sz w:val="22"/>
          <w:szCs w:val="22"/>
        </w:rPr>
        <w:t>h</w:t>
      </w:r>
      <w:r w:rsidRPr="009D33FD">
        <w:rPr>
          <w:sz w:val="22"/>
          <w:szCs w:val="22"/>
        </w:rPr>
        <w:t>e</w:t>
      </w:r>
      <w:r w:rsidRPr="009D33FD">
        <w:rPr>
          <w:spacing w:val="-1"/>
          <w:sz w:val="22"/>
          <w:szCs w:val="22"/>
        </w:rPr>
        <w:t xml:space="preserve"> </w:t>
      </w:r>
      <w:r w:rsidRPr="009D33FD">
        <w:rPr>
          <w:sz w:val="22"/>
          <w:szCs w:val="22"/>
        </w:rPr>
        <w:t>c</w:t>
      </w:r>
      <w:r w:rsidRPr="009D33FD">
        <w:rPr>
          <w:spacing w:val="3"/>
          <w:sz w:val="22"/>
          <w:szCs w:val="22"/>
        </w:rPr>
        <w:t>a</w:t>
      </w:r>
      <w:r w:rsidRPr="009D33FD">
        <w:rPr>
          <w:spacing w:val="-1"/>
          <w:sz w:val="22"/>
          <w:szCs w:val="22"/>
        </w:rPr>
        <w:t>s</w:t>
      </w:r>
      <w:r w:rsidRPr="009D33FD">
        <w:rPr>
          <w:sz w:val="22"/>
          <w:szCs w:val="22"/>
        </w:rPr>
        <w:t>e</w:t>
      </w:r>
      <w:r w:rsidRPr="009D33FD">
        <w:rPr>
          <w:spacing w:val="-2"/>
          <w:sz w:val="22"/>
          <w:szCs w:val="22"/>
        </w:rPr>
        <w:t xml:space="preserve"> </w:t>
      </w:r>
      <w:r w:rsidRPr="009D33FD">
        <w:rPr>
          <w:spacing w:val="1"/>
          <w:sz w:val="22"/>
          <w:szCs w:val="22"/>
        </w:rPr>
        <w:t>o</w:t>
      </w:r>
      <w:r w:rsidRPr="009D33FD">
        <w:rPr>
          <w:sz w:val="22"/>
          <w:szCs w:val="22"/>
        </w:rPr>
        <w:t>f</w:t>
      </w:r>
      <w:r w:rsidRPr="009D33FD">
        <w:rPr>
          <w:spacing w:val="-3"/>
          <w:sz w:val="22"/>
          <w:szCs w:val="22"/>
        </w:rPr>
        <w:t xml:space="preserve"> </w:t>
      </w:r>
      <w:r w:rsidRPr="009D33FD">
        <w:rPr>
          <w:sz w:val="22"/>
          <w:szCs w:val="22"/>
        </w:rPr>
        <w:t>e</w:t>
      </w:r>
      <w:r w:rsidRPr="009D33FD">
        <w:rPr>
          <w:spacing w:val="1"/>
          <w:sz w:val="22"/>
          <w:szCs w:val="22"/>
        </w:rPr>
        <w:t>x</w:t>
      </w:r>
      <w:r w:rsidRPr="009D33FD">
        <w:rPr>
          <w:sz w:val="22"/>
          <w:szCs w:val="22"/>
        </w:rPr>
        <w:t>tr</w:t>
      </w:r>
      <w:r w:rsidRPr="009D33FD">
        <w:rPr>
          <w:spacing w:val="3"/>
          <w:sz w:val="22"/>
          <w:szCs w:val="22"/>
        </w:rPr>
        <w:t>e</w:t>
      </w:r>
      <w:r w:rsidRPr="009D33FD">
        <w:rPr>
          <w:spacing w:val="-4"/>
          <w:sz w:val="22"/>
          <w:szCs w:val="22"/>
        </w:rPr>
        <w:t>m</w:t>
      </w:r>
      <w:r w:rsidRPr="009D33FD">
        <w:rPr>
          <w:sz w:val="22"/>
          <w:szCs w:val="22"/>
        </w:rPr>
        <w:t>e</w:t>
      </w:r>
      <w:r w:rsidRPr="009D33FD">
        <w:rPr>
          <w:spacing w:val="-5"/>
          <w:sz w:val="22"/>
          <w:szCs w:val="22"/>
        </w:rPr>
        <w:t xml:space="preserve"> </w:t>
      </w:r>
      <w:r w:rsidRPr="009D33FD">
        <w:rPr>
          <w:spacing w:val="3"/>
          <w:sz w:val="22"/>
          <w:szCs w:val="22"/>
        </w:rPr>
        <w:t>e</w:t>
      </w:r>
      <w:r w:rsidRPr="009D33FD">
        <w:rPr>
          <w:spacing w:val="1"/>
          <w:sz w:val="22"/>
          <w:szCs w:val="22"/>
        </w:rPr>
        <w:t>m</w:t>
      </w:r>
      <w:r w:rsidRPr="009D33FD">
        <w:rPr>
          <w:sz w:val="22"/>
          <w:szCs w:val="22"/>
        </w:rPr>
        <w:t>e</w:t>
      </w:r>
      <w:r w:rsidRPr="009D33FD">
        <w:rPr>
          <w:spacing w:val="1"/>
          <w:sz w:val="22"/>
          <w:szCs w:val="22"/>
        </w:rPr>
        <w:t>r</w:t>
      </w:r>
      <w:r w:rsidRPr="009D33FD">
        <w:rPr>
          <w:spacing w:val="-1"/>
          <w:sz w:val="22"/>
          <w:szCs w:val="22"/>
        </w:rPr>
        <w:t>g</w:t>
      </w:r>
      <w:r w:rsidRPr="009D33FD">
        <w:rPr>
          <w:sz w:val="22"/>
          <w:szCs w:val="22"/>
        </w:rPr>
        <w:t>e</w:t>
      </w:r>
      <w:r w:rsidRPr="009D33FD">
        <w:rPr>
          <w:spacing w:val="-1"/>
          <w:sz w:val="22"/>
          <w:szCs w:val="22"/>
        </w:rPr>
        <w:t>n</w:t>
      </w:r>
      <w:r w:rsidRPr="009D33FD">
        <w:rPr>
          <w:spacing w:val="3"/>
          <w:sz w:val="22"/>
          <w:szCs w:val="22"/>
        </w:rPr>
        <w:t>c</w:t>
      </w:r>
      <w:r w:rsidRPr="009D33FD">
        <w:rPr>
          <w:sz w:val="22"/>
          <w:szCs w:val="22"/>
        </w:rPr>
        <w:t>y</w:t>
      </w:r>
      <w:r w:rsidRPr="009D33FD">
        <w:rPr>
          <w:spacing w:val="-10"/>
          <w:sz w:val="22"/>
          <w:szCs w:val="22"/>
        </w:rPr>
        <w:t xml:space="preserve"> </w:t>
      </w:r>
      <w:r w:rsidRPr="009D33FD">
        <w:rPr>
          <w:spacing w:val="1"/>
          <w:sz w:val="22"/>
          <w:szCs w:val="22"/>
        </w:rPr>
        <w:t>o</w:t>
      </w:r>
      <w:r w:rsidRPr="009D33FD">
        <w:rPr>
          <w:sz w:val="22"/>
          <w:szCs w:val="22"/>
        </w:rPr>
        <w:t>r</w:t>
      </w:r>
      <w:r w:rsidRPr="009D33FD">
        <w:rPr>
          <w:spacing w:val="-1"/>
          <w:sz w:val="22"/>
          <w:szCs w:val="22"/>
        </w:rPr>
        <w:t xml:space="preserve"> </w:t>
      </w:r>
      <w:r w:rsidRPr="009D33FD">
        <w:rPr>
          <w:sz w:val="22"/>
          <w:szCs w:val="22"/>
        </w:rPr>
        <w:t>ill</w:t>
      </w:r>
      <w:r w:rsidRPr="009D33FD">
        <w:rPr>
          <w:spacing w:val="-2"/>
          <w:sz w:val="22"/>
          <w:szCs w:val="22"/>
        </w:rPr>
        <w:t>n</w:t>
      </w:r>
      <w:r w:rsidRPr="009D33FD">
        <w:rPr>
          <w:sz w:val="22"/>
          <w:szCs w:val="22"/>
        </w:rPr>
        <w:t>e</w:t>
      </w:r>
      <w:r w:rsidRPr="009D33FD">
        <w:rPr>
          <w:spacing w:val="2"/>
          <w:sz w:val="22"/>
          <w:szCs w:val="22"/>
        </w:rPr>
        <w:t>s</w:t>
      </w:r>
      <w:r w:rsidRPr="009D33FD">
        <w:rPr>
          <w:spacing w:val="9"/>
          <w:sz w:val="22"/>
          <w:szCs w:val="22"/>
        </w:rPr>
        <w:t>s</w:t>
      </w:r>
      <w:r w:rsidRPr="009D33FD">
        <w:rPr>
          <w:i/>
          <w:iCs/>
          <w:sz w:val="22"/>
          <w:szCs w:val="22"/>
        </w:rPr>
        <w:t>.</w:t>
      </w:r>
    </w:p>
    <w:p w14:paraId="64B1BF22" w14:textId="77777777" w:rsidR="009D33FD" w:rsidRPr="009D33FD" w:rsidRDefault="009D33FD" w:rsidP="009D33FD">
      <w:pPr>
        <w:ind w:left="111" w:right="60"/>
        <w:jc w:val="both"/>
        <w:rPr>
          <w:sz w:val="22"/>
          <w:szCs w:val="22"/>
        </w:rPr>
      </w:pPr>
    </w:p>
    <w:p w14:paraId="11FE5737" w14:textId="77777777" w:rsidR="009D1D4C" w:rsidRDefault="009D1D4C" w:rsidP="009D1D4C">
      <w:pPr>
        <w:rPr>
          <w:b/>
        </w:rPr>
      </w:pPr>
    </w:p>
    <w:p w14:paraId="6564A6FB" w14:textId="77777777" w:rsidR="009D1D4C" w:rsidRPr="004709EC" w:rsidRDefault="009D1D4C" w:rsidP="009D1D4C">
      <w:r w:rsidRPr="004709EC">
        <w:rPr>
          <w:b/>
        </w:rPr>
        <w:t>Religious accommodation:</w:t>
      </w:r>
      <w:r w:rsidRPr="004709EC">
        <w:t xml:space="preserve"> </w:t>
      </w:r>
      <w:hyperlink r:id="rId8" w:history="1">
        <w:r w:rsidRPr="004709EC">
          <w:rPr>
            <w:rStyle w:val="Hyperlink"/>
          </w:rPr>
          <w:t>http://www.fau.edu/regulations/chapter2/Reg%202.007%208-12.pdf</w:t>
        </w:r>
      </w:hyperlink>
    </w:p>
    <w:p w14:paraId="6166C865" w14:textId="77777777" w:rsidR="00D9746C" w:rsidRDefault="00D9746C" w:rsidP="009D1D4C">
      <w:pPr>
        <w:rPr>
          <w:rFonts w:cs="Arial"/>
          <w:b/>
          <w:color w:val="333333"/>
          <w:shd w:val="clear" w:color="auto" w:fill="FFFFFF"/>
        </w:rPr>
      </w:pPr>
    </w:p>
    <w:p w14:paraId="3F22A308" w14:textId="77777777" w:rsidR="009D1D4C" w:rsidRPr="004709EC" w:rsidRDefault="00D9746C" w:rsidP="009D1D4C">
      <w:pPr>
        <w:rPr>
          <w:rFonts w:cs="Arial"/>
          <w:color w:val="333333"/>
          <w:shd w:val="clear" w:color="auto" w:fill="FFFFFF"/>
        </w:rPr>
      </w:pPr>
      <w:r>
        <w:rPr>
          <w:rFonts w:cs="Arial"/>
          <w:b/>
          <w:color w:val="333333"/>
          <w:shd w:val="clear" w:color="auto" w:fill="FFFFFF"/>
        </w:rPr>
        <w:t xml:space="preserve">Student with Disabilities: </w:t>
      </w:r>
      <w:r w:rsidR="009D1D4C" w:rsidRPr="004709EC">
        <w:rPr>
          <w:rFonts w:cs="Arial"/>
          <w:b/>
          <w:color w:val="333333"/>
          <w:shd w:val="clear" w:color="auto" w:fill="FFFFFF"/>
        </w:rPr>
        <w:t>FAU Student Accessibility Services (SAS)</w:t>
      </w:r>
      <w:r w:rsidR="009D1D4C" w:rsidRPr="004709EC">
        <w:rPr>
          <w:rFonts w:cs="Arial"/>
          <w:color w:val="333333"/>
          <w:shd w:val="clear" w:color="auto" w:fill="FFFFFF"/>
        </w:rPr>
        <w:t xml:space="preserve"> </w:t>
      </w:r>
      <w:hyperlink r:id="rId9" w:history="1">
        <w:r w:rsidR="009D1D4C" w:rsidRPr="004709EC">
          <w:rPr>
            <w:rStyle w:val="Hyperlink"/>
            <w:rFonts w:cs="Arial"/>
            <w:shd w:val="clear" w:color="auto" w:fill="FFFFFF"/>
          </w:rPr>
          <w:t>http://www.fau.edu/sas/Rights.php</w:t>
        </w:r>
      </w:hyperlink>
    </w:p>
    <w:p w14:paraId="2ED549AA" w14:textId="77777777" w:rsidR="009D1D4C" w:rsidRPr="004709EC" w:rsidRDefault="009D1D4C" w:rsidP="009D1D4C">
      <w:pPr>
        <w:rPr>
          <w:rStyle w:val="Emphasis"/>
          <w:rFonts w:cs="Arial"/>
          <w:color w:val="333333"/>
          <w:shd w:val="clear" w:color="auto" w:fill="FFFFFF"/>
        </w:rPr>
      </w:pPr>
      <w:r w:rsidRPr="004709EC">
        <w:rPr>
          <w:rFonts w:cs="Arial"/>
          <w:color w:val="333333"/>
          <w:shd w:val="clear" w:color="auto" w:fill="FFFFFF"/>
        </w:rPr>
        <w:t xml:space="preserve"> “</w:t>
      </w:r>
      <w:r w:rsidRPr="004709EC">
        <w:rPr>
          <w:rStyle w:val="Emphasis"/>
          <w:rFonts w:cs="Arial"/>
          <w:color w:val="333333"/>
          <w:shd w:val="clear" w:color="auto" w:fill="FFFFFF"/>
        </w:rPr>
        <w:t>In compliance with the Americans with Disabilities Act Amendments Act (ADAAA), students who require reasonable accommodations due to a disability to properly execute coursework must register with</w:t>
      </w:r>
      <w:r w:rsidRPr="004709EC">
        <w:rPr>
          <w:rStyle w:val="apple-converted-space"/>
          <w:rFonts w:cs="Arial"/>
          <w:i/>
          <w:iCs/>
          <w:color w:val="333333"/>
          <w:shd w:val="clear" w:color="auto" w:fill="FFFFFF"/>
        </w:rPr>
        <w:t> </w:t>
      </w:r>
      <w:r w:rsidRPr="004709EC">
        <w:rPr>
          <w:rStyle w:val="Emphasis"/>
          <w:rFonts w:cs="Arial"/>
          <w:color w:val="333333"/>
          <w:shd w:val="clear" w:color="auto" w:fill="FFFFFF"/>
          <w:lang w:val="en"/>
        </w:rPr>
        <w:t>Student Accessibility Service</w:t>
      </w:r>
      <w:r w:rsidRPr="004709EC">
        <w:rPr>
          <w:rStyle w:val="Emphasis"/>
          <w:rFonts w:cs="Arial"/>
          <w:color w:val="333333"/>
          <w:shd w:val="clear" w:color="auto" w:fill="FFFFFF"/>
        </w:rPr>
        <w:t>s (SAS)—in Boca Raton, SU 133 (561-297-3880); in Davie, LA 131 (954-236-1222); or in Jupiter, SR 110 (561-799-8585) —and follow all</w:t>
      </w:r>
      <w:r w:rsidRPr="004709EC">
        <w:rPr>
          <w:rStyle w:val="apple-converted-space"/>
          <w:rFonts w:cs="Arial"/>
          <w:i/>
          <w:iCs/>
          <w:color w:val="333333"/>
          <w:shd w:val="clear" w:color="auto" w:fill="FFFFFF"/>
        </w:rPr>
        <w:t> </w:t>
      </w:r>
      <w:r w:rsidRPr="004709EC">
        <w:rPr>
          <w:rStyle w:val="Emphasis"/>
          <w:rFonts w:cs="Arial"/>
          <w:color w:val="333333"/>
          <w:shd w:val="clear" w:color="auto" w:fill="FFFFFF"/>
        </w:rPr>
        <w:t xml:space="preserve">SAS procedures.” </w:t>
      </w:r>
    </w:p>
    <w:p w14:paraId="4777DDD7" w14:textId="77777777" w:rsidR="00D9746C" w:rsidRDefault="00D9746C" w:rsidP="009D1D4C">
      <w:pPr>
        <w:rPr>
          <w:rStyle w:val="Emphasis"/>
          <w:rFonts w:cs="Arial"/>
          <w:b/>
          <w:color w:val="333333"/>
          <w:shd w:val="clear" w:color="auto" w:fill="FFFFFF"/>
        </w:rPr>
      </w:pPr>
    </w:p>
    <w:p w14:paraId="5C866E33" w14:textId="77777777" w:rsidR="009D1D4C" w:rsidRDefault="009D1D4C" w:rsidP="009D1D4C">
      <w:pPr>
        <w:rPr>
          <w:rStyle w:val="Emphasis"/>
          <w:rFonts w:cs="Arial"/>
          <w:i w:val="0"/>
          <w:color w:val="333333"/>
          <w:shd w:val="clear" w:color="auto" w:fill="FFFFFF"/>
        </w:rPr>
      </w:pPr>
      <w:r w:rsidRPr="004709EC">
        <w:rPr>
          <w:rStyle w:val="Emphasis"/>
          <w:rFonts w:cs="Arial"/>
          <w:b/>
          <w:color w:val="333333"/>
          <w:shd w:val="clear" w:color="auto" w:fill="FFFFFF"/>
        </w:rPr>
        <w:t xml:space="preserve">Academic Integrity </w:t>
      </w:r>
      <w:hyperlink r:id="rId10" w:history="1">
        <w:r w:rsidRPr="00BA4862">
          <w:rPr>
            <w:rStyle w:val="Hyperlink"/>
            <w:rFonts w:cs="Arial"/>
            <w:shd w:val="clear" w:color="auto" w:fill="FFFFFF"/>
          </w:rPr>
          <w:t>http://www.fau.edu/regulations/chapter4/4.001_Code_of_Academic_Integrity.pd</w:t>
        </w:r>
      </w:hyperlink>
    </w:p>
    <w:p w14:paraId="2C3E865A" w14:textId="77777777" w:rsidR="000140A9" w:rsidRDefault="000140A9" w:rsidP="00907BBD">
      <w:pPr>
        <w:widowControl w:val="0"/>
        <w:autoSpaceDE w:val="0"/>
        <w:autoSpaceDN w:val="0"/>
        <w:adjustRightInd w:val="0"/>
        <w:rPr>
          <w:sz w:val="22"/>
          <w:szCs w:val="22"/>
        </w:rPr>
      </w:pPr>
    </w:p>
    <w:p w14:paraId="75B4ECC7" w14:textId="77777777" w:rsidR="00907BBD" w:rsidRPr="009D33FD" w:rsidRDefault="00907BBD" w:rsidP="00907BBD">
      <w:pPr>
        <w:widowControl w:val="0"/>
        <w:autoSpaceDE w:val="0"/>
        <w:autoSpaceDN w:val="0"/>
        <w:adjustRightInd w:val="0"/>
        <w:rPr>
          <w:b/>
          <w:bCs/>
          <w:smallCaps/>
          <w:sz w:val="22"/>
          <w:szCs w:val="22"/>
        </w:rPr>
      </w:pPr>
      <w:r w:rsidRPr="009D33FD">
        <w:rPr>
          <w:b/>
          <w:bCs/>
          <w:smallCaps/>
          <w:sz w:val="22"/>
          <w:szCs w:val="22"/>
        </w:rPr>
        <w:t>What Singers Should Do</w:t>
      </w:r>
    </w:p>
    <w:p w14:paraId="38EC9670" w14:textId="77777777" w:rsidR="003E5043" w:rsidRPr="009D33FD" w:rsidRDefault="003E5043" w:rsidP="00907BBD">
      <w:pPr>
        <w:widowControl w:val="0"/>
        <w:autoSpaceDE w:val="0"/>
        <w:autoSpaceDN w:val="0"/>
        <w:adjustRightInd w:val="0"/>
        <w:rPr>
          <w:smallCaps/>
          <w:sz w:val="22"/>
          <w:szCs w:val="22"/>
        </w:rPr>
      </w:pPr>
    </w:p>
    <w:p w14:paraId="6754222C" w14:textId="77777777" w:rsidR="00907BBD" w:rsidRPr="009D33FD" w:rsidRDefault="00907BBD" w:rsidP="00907BBD">
      <w:pPr>
        <w:widowControl w:val="0"/>
        <w:autoSpaceDE w:val="0"/>
        <w:autoSpaceDN w:val="0"/>
        <w:adjustRightInd w:val="0"/>
        <w:rPr>
          <w:sz w:val="22"/>
          <w:szCs w:val="22"/>
        </w:rPr>
      </w:pPr>
      <w:r w:rsidRPr="009D33FD">
        <w:rPr>
          <w:sz w:val="22"/>
          <w:szCs w:val="22"/>
        </w:rPr>
        <w:t>The Area of Choral and Vocal Studies wishes to thank The Singer's Resource, the Texas Voice Center, Houston, and the University of Michigan Vocal Health Center for the following information:</w:t>
      </w:r>
    </w:p>
    <w:p w14:paraId="21AFE9DF" w14:textId="77777777" w:rsidR="00907BBD" w:rsidRPr="009D33FD" w:rsidRDefault="00907BBD" w:rsidP="004D0513">
      <w:pPr>
        <w:pStyle w:val="ListParagraph"/>
        <w:widowControl w:val="0"/>
        <w:numPr>
          <w:ilvl w:val="0"/>
          <w:numId w:val="9"/>
        </w:numPr>
        <w:autoSpaceDE w:val="0"/>
        <w:autoSpaceDN w:val="0"/>
        <w:adjustRightInd w:val="0"/>
        <w:rPr>
          <w:sz w:val="22"/>
          <w:szCs w:val="22"/>
        </w:rPr>
      </w:pPr>
      <w:r w:rsidRPr="009D33FD">
        <w:rPr>
          <w:b/>
          <w:bCs/>
          <w:sz w:val="22"/>
          <w:szCs w:val="22"/>
        </w:rPr>
        <w:t>Maintain good general health</w:t>
      </w:r>
      <w:r w:rsidRPr="009D33FD">
        <w:rPr>
          <w:sz w:val="22"/>
          <w:szCs w:val="22"/>
        </w:rPr>
        <w:t xml:space="preserve">. Get adequate rest to minimize fatigue. If you do become ill, avoid </w:t>
      </w:r>
      <w:r w:rsidRPr="009D33FD">
        <w:rPr>
          <w:sz w:val="22"/>
          <w:szCs w:val="22"/>
        </w:rPr>
        <w:lastRenderedPageBreak/>
        <w:t>"talking over your laryngitis" - see your physician and rest your voice.</w:t>
      </w:r>
    </w:p>
    <w:p w14:paraId="74ABDB76" w14:textId="77777777" w:rsidR="00907BBD" w:rsidRPr="009D33FD" w:rsidRDefault="00907BBD" w:rsidP="004D0513">
      <w:pPr>
        <w:pStyle w:val="ListParagraph"/>
        <w:widowControl w:val="0"/>
        <w:numPr>
          <w:ilvl w:val="0"/>
          <w:numId w:val="9"/>
        </w:numPr>
        <w:autoSpaceDE w:val="0"/>
        <w:autoSpaceDN w:val="0"/>
        <w:adjustRightInd w:val="0"/>
        <w:rPr>
          <w:sz w:val="22"/>
          <w:szCs w:val="22"/>
        </w:rPr>
      </w:pPr>
      <w:r w:rsidRPr="009D33FD">
        <w:rPr>
          <w:b/>
          <w:bCs/>
          <w:sz w:val="22"/>
          <w:szCs w:val="22"/>
        </w:rPr>
        <w:t>Exercise regularly</w:t>
      </w:r>
      <w:r w:rsidRPr="009D33FD">
        <w:rPr>
          <w:sz w:val="22"/>
          <w:szCs w:val="22"/>
        </w:rPr>
        <w:t>.</w:t>
      </w:r>
    </w:p>
    <w:p w14:paraId="000F3AB4" w14:textId="77777777" w:rsidR="00583916" w:rsidRPr="009D33FD" w:rsidRDefault="00907BBD" w:rsidP="00583916">
      <w:pPr>
        <w:pStyle w:val="ListParagraph"/>
        <w:widowControl w:val="0"/>
        <w:numPr>
          <w:ilvl w:val="0"/>
          <w:numId w:val="9"/>
        </w:numPr>
        <w:autoSpaceDE w:val="0"/>
        <w:autoSpaceDN w:val="0"/>
        <w:adjustRightInd w:val="0"/>
        <w:rPr>
          <w:sz w:val="22"/>
          <w:szCs w:val="22"/>
        </w:rPr>
      </w:pPr>
      <w:r w:rsidRPr="009D33FD">
        <w:rPr>
          <w:b/>
          <w:bCs/>
          <w:sz w:val="22"/>
          <w:szCs w:val="22"/>
        </w:rPr>
        <w:t>Eat a balanced diet</w:t>
      </w:r>
      <w:r w:rsidRPr="009D33FD">
        <w:rPr>
          <w:sz w:val="22"/>
          <w:szCs w:val="22"/>
        </w:rPr>
        <w:t>. Including vegetables, fruit and whole grains, and avoid caffeinated drinks (coffee, tea, and soft drinks) and alcohol. Avoid spicy, acidic, and dairy food</w:t>
      </w:r>
      <w:r w:rsidR="00583916" w:rsidRPr="009D33FD">
        <w:rPr>
          <w:sz w:val="22"/>
          <w:szCs w:val="22"/>
        </w:rPr>
        <w:t>s if you are sensitive to them.</w:t>
      </w:r>
    </w:p>
    <w:p w14:paraId="634BB02E" w14:textId="77777777" w:rsidR="00907BBD" w:rsidRPr="009D33FD" w:rsidRDefault="00907BBD" w:rsidP="004D0513">
      <w:pPr>
        <w:pStyle w:val="ListParagraph"/>
        <w:widowControl w:val="0"/>
        <w:numPr>
          <w:ilvl w:val="0"/>
          <w:numId w:val="9"/>
        </w:numPr>
        <w:autoSpaceDE w:val="0"/>
        <w:autoSpaceDN w:val="0"/>
        <w:adjustRightInd w:val="0"/>
        <w:rPr>
          <w:sz w:val="22"/>
          <w:szCs w:val="22"/>
        </w:rPr>
      </w:pPr>
      <w:r w:rsidRPr="009D33FD">
        <w:rPr>
          <w:b/>
          <w:bCs/>
          <w:sz w:val="22"/>
          <w:szCs w:val="22"/>
        </w:rPr>
        <w:t>Maintain body hydration</w:t>
      </w:r>
      <w:r w:rsidRPr="009D33FD">
        <w:rPr>
          <w:sz w:val="22"/>
          <w:szCs w:val="22"/>
        </w:rPr>
        <w:t>; drink two quarts of water daily. </w:t>
      </w:r>
    </w:p>
    <w:p w14:paraId="69B2B5AB" w14:textId="77777777" w:rsidR="00907BBD" w:rsidRPr="009D33FD" w:rsidRDefault="00907BBD" w:rsidP="004D0513">
      <w:pPr>
        <w:pStyle w:val="ListParagraph"/>
        <w:widowControl w:val="0"/>
        <w:numPr>
          <w:ilvl w:val="0"/>
          <w:numId w:val="9"/>
        </w:numPr>
        <w:autoSpaceDE w:val="0"/>
        <w:autoSpaceDN w:val="0"/>
        <w:adjustRightInd w:val="0"/>
        <w:rPr>
          <w:sz w:val="22"/>
          <w:szCs w:val="22"/>
        </w:rPr>
      </w:pPr>
      <w:r w:rsidRPr="009D33FD">
        <w:rPr>
          <w:b/>
          <w:bCs/>
          <w:sz w:val="22"/>
          <w:szCs w:val="22"/>
        </w:rPr>
        <w:t>Avoid dry, artificial interior climates</w:t>
      </w:r>
      <w:r w:rsidRPr="009D33FD">
        <w:rPr>
          <w:sz w:val="22"/>
          <w:szCs w:val="22"/>
        </w:rPr>
        <w:t>. Las Vegas has an average daily humidity of 36%, a relatively low amount of moisture. Using a humidifier at night might compensate for the dryness. </w:t>
      </w:r>
    </w:p>
    <w:p w14:paraId="07F04A40" w14:textId="77777777" w:rsidR="00907BBD" w:rsidRPr="009D33FD" w:rsidRDefault="00907BBD" w:rsidP="004D0513">
      <w:pPr>
        <w:pStyle w:val="ListParagraph"/>
        <w:widowControl w:val="0"/>
        <w:numPr>
          <w:ilvl w:val="0"/>
          <w:numId w:val="9"/>
        </w:numPr>
        <w:autoSpaceDE w:val="0"/>
        <w:autoSpaceDN w:val="0"/>
        <w:adjustRightInd w:val="0"/>
        <w:rPr>
          <w:sz w:val="22"/>
          <w:szCs w:val="22"/>
        </w:rPr>
      </w:pPr>
      <w:r w:rsidRPr="009D33FD">
        <w:rPr>
          <w:b/>
          <w:bCs/>
          <w:sz w:val="22"/>
          <w:szCs w:val="22"/>
        </w:rPr>
        <w:t>Limit the use of your voice</w:t>
      </w:r>
      <w:r w:rsidRPr="009D33FD">
        <w:rPr>
          <w:sz w:val="22"/>
          <w:szCs w:val="22"/>
        </w:rPr>
        <w:t>. High-ceilinged restaurants, noisy parties, cars and planes are especially damaging to the voice. If necessary, use ampl</w:t>
      </w:r>
      <w:r w:rsidR="009D33FD" w:rsidRPr="009D33FD">
        <w:rPr>
          <w:sz w:val="22"/>
          <w:szCs w:val="22"/>
        </w:rPr>
        <w:t>ification for vocal projection.</w:t>
      </w:r>
    </w:p>
    <w:p w14:paraId="285D26A9" w14:textId="77777777" w:rsidR="009D33FD" w:rsidRPr="009D33FD" w:rsidRDefault="009D33FD" w:rsidP="009D33FD">
      <w:pPr>
        <w:widowControl w:val="0"/>
        <w:autoSpaceDE w:val="0"/>
        <w:autoSpaceDN w:val="0"/>
        <w:adjustRightInd w:val="0"/>
        <w:rPr>
          <w:sz w:val="22"/>
          <w:szCs w:val="22"/>
        </w:rPr>
      </w:pPr>
    </w:p>
    <w:p w14:paraId="18A0D7B8" w14:textId="77777777" w:rsidR="00907BBD" w:rsidRPr="009D33FD" w:rsidRDefault="00907BBD" w:rsidP="004D0513">
      <w:pPr>
        <w:pStyle w:val="ListParagraph"/>
        <w:widowControl w:val="0"/>
        <w:numPr>
          <w:ilvl w:val="0"/>
          <w:numId w:val="9"/>
        </w:numPr>
        <w:autoSpaceDE w:val="0"/>
        <w:autoSpaceDN w:val="0"/>
        <w:adjustRightInd w:val="0"/>
        <w:rPr>
          <w:sz w:val="22"/>
          <w:szCs w:val="22"/>
        </w:rPr>
      </w:pPr>
      <w:r w:rsidRPr="009D33FD">
        <w:rPr>
          <w:b/>
          <w:bCs/>
          <w:sz w:val="22"/>
          <w:szCs w:val="22"/>
        </w:rPr>
        <w:t>Avoid throat clearing and voiced coughing</w:t>
      </w:r>
      <w:r w:rsidRPr="009D33FD">
        <w:rPr>
          <w:sz w:val="22"/>
          <w:szCs w:val="22"/>
        </w:rPr>
        <w:t>.</w:t>
      </w:r>
    </w:p>
    <w:p w14:paraId="6D807BC4" w14:textId="77777777" w:rsidR="00907BBD" w:rsidRPr="009D33FD" w:rsidRDefault="00907BBD" w:rsidP="004D0513">
      <w:pPr>
        <w:pStyle w:val="ListParagraph"/>
        <w:widowControl w:val="0"/>
        <w:numPr>
          <w:ilvl w:val="0"/>
          <w:numId w:val="9"/>
        </w:numPr>
        <w:autoSpaceDE w:val="0"/>
        <w:autoSpaceDN w:val="0"/>
        <w:adjustRightInd w:val="0"/>
        <w:rPr>
          <w:sz w:val="22"/>
          <w:szCs w:val="22"/>
        </w:rPr>
      </w:pPr>
      <w:r w:rsidRPr="009D33FD">
        <w:rPr>
          <w:b/>
          <w:bCs/>
          <w:sz w:val="22"/>
          <w:szCs w:val="22"/>
        </w:rPr>
        <w:t>Stop yelling, and avoid hard vocal attacks on initial vowel words</w:t>
      </w:r>
      <w:r w:rsidRPr="009D33FD">
        <w:rPr>
          <w:sz w:val="22"/>
          <w:szCs w:val="22"/>
        </w:rPr>
        <w:t>. </w:t>
      </w:r>
    </w:p>
    <w:p w14:paraId="75190ACE" w14:textId="77777777" w:rsidR="00907BBD" w:rsidRPr="009D33FD" w:rsidRDefault="00907BBD" w:rsidP="004D0513">
      <w:pPr>
        <w:pStyle w:val="ListParagraph"/>
        <w:widowControl w:val="0"/>
        <w:numPr>
          <w:ilvl w:val="0"/>
          <w:numId w:val="9"/>
        </w:numPr>
        <w:autoSpaceDE w:val="0"/>
        <w:autoSpaceDN w:val="0"/>
        <w:adjustRightInd w:val="0"/>
        <w:rPr>
          <w:sz w:val="22"/>
          <w:szCs w:val="22"/>
        </w:rPr>
      </w:pPr>
      <w:r w:rsidRPr="009D33FD">
        <w:rPr>
          <w:b/>
          <w:bCs/>
          <w:sz w:val="22"/>
          <w:szCs w:val="22"/>
        </w:rPr>
        <w:t>Adjust the speaking pitch level of your voice</w:t>
      </w:r>
      <w:r w:rsidRPr="009D33FD">
        <w:rPr>
          <w:sz w:val="22"/>
          <w:szCs w:val="22"/>
        </w:rPr>
        <w:t>. Use the pitch level in the same range where you say, "Umm-hmm?" </w:t>
      </w:r>
    </w:p>
    <w:p w14:paraId="5CC083BC" w14:textId="77777777" w:rsidR="00907BBD" w:rsidRPr="009D33FD" w:rsidRDefault="00907BBD" w:rsidP="004D0513">
      <w:pPr>
        <w:pStyle w:val="ListParagraph"/>
        <w:widowControl w:val="0"/>
        <w:numPr>
          <w:ilvl w:val="0"/>
          <w:numId w:val="9"/>
        </w:numPr>
        <w:autoSpaceDE w:val="0"/>
        <w:autoSpaceDN w:val="0"/>
        <w:adjustRightInd w:val="0"/>
        <w:rPr>
          <w:sz w:val="22"/>
          <w:szCs w:val="22"/>
        </w:rPr>
      </w:pPr>
      <w:r w:rsidRPr="009D33FD">
        <w:rPr>
          <w:b/>
          <w:bCs/>
          <w:sz w:val="22"/>
          <w:szCs w:val="22"/>
        </w:rPr>
        <w:t>Speak in phrases rather than in paragraphs</w:t>
      </w:r>
      <w:r w:rsidRPr="009D33FD">
        <w:rPr>
          <w:sz w:val="22"/>
          <w:szCs w:val="22"/>
        </w:rPr>
        <w:t>. Always speak on “fresh breath”</w:t>
      </w:r>
    </w:p>
    <w:p w14:paraId="608AA9B9" w14:textId="77777777" w:rsidR="00907BBD" w:rsidRPr="009D33FD" w:rsidRDefault="00907BBD" w:rsidP="004D0513">
      <w:pPr>
        <w:pStyle w:val="ListParagraph"/>
        <w:widowControl w:val="0"/>
        <w:numPr>
          <w:ilvl w:val="0"/>
          <w:numId w:val="9"/>
        </w:numPr>
        <w:autoSpaceDE w:val="0"/>
        <w:autoSpaceDN w:val="0"/>
        <w:adjustRightInd w:val="0"/>
        <w:rPr>
          <w:sz w:val="22"/>
          <w:szCs w:val="22"/>
        </w:rPr>
      </w:pPr>
      <w:r w:rsidRPr="009D33FD">
        <w:rPr>
          <w:b/>
          <w:bCs/>
          <w:sz w:val="22"/>
          <w:szCs w:val="22"/>
        </w:rPr>
        <w:t>Reduce demands on your voice</w:t>
      </w:r>
      <w:r w:rsidRPr="009D33FD">
        <w:rPr>
          <w:sz w:val="22"/>
          <w:szCs w:val="22"/>
        </w:rPr>
        <w:t xml:space="preserve"> - don't do all the talking!</w:t>
      </w:r>
    </w:p>
    <w:p w14:paraId="429E03A9" w14:textId="77777777" w:rsidR="00907BBD" w:rsidRPr="0019210A" w:rsidRDefault="00907BBD" w:rsidP="004D0513">
      <w:pPr>
        <w:pStyle w:val="ListParagraph"/>
        <w:widowControl w:val="0"/>
        <w:numPr>
          <w:ilvl w:val="0"/>
          <w:numId w:val="9"/>
        </w:numPr>
        <w:autoSpaceDE w:val="0"/>
        <w:autoSpaceDN w:val="0"/>
        <w:adjustRightInd w:val="0"/>
        <w:rPr>
          <w:sz w:val="22"/>
          <w:szCs w:val="22"/>
        </w:rPr>
      </w:pPr>
      <w:r w:rsidRPr="009D33FD">
        <w:rPr>
          <w:b/>
          <w:bCs/>
          <w:sz w:val="22"/>
          <w:szCs w:val="22"/>
        </w:rPr>
        <w:t>Learn to breathe silently to activate your breath support muscles and reduce neck tension.</w:t>
      </w:r>
    </w:p>
    <w:p w14:paraId="42FF41FC" w14:textId="77777777" w:rsidR="0019210A" w:rsidRPr="0019210A" w:rsidRDefault="0019210A" w:rsidP="0019210A">
      <w:pPr>
        <w:widowControl w:val="0"/>
        <w:autoSpaceDE w:val="0"/>
        <w:autoSpaceDN w:val="0"/>
        <w:adjustRightInd w:val="0"/>
        <w:rPr>
          <w:sz w:val="22"/>
          <w:szCs w:val="22"/>
        </w:rPr>
      </w:pPr>
    </w:p>
    <w:p w14:paraId="55934759" w14:textId="77777777" w:rsidR="00907BBD" w:rsidRPr="009D33FD" w:rsidRDefault="00907BBD" w:rsidP="004D0513">
      <w:pPr>
        <w:pStyle w:val="ListParagraph"/>
        <w:widowControl w:val="0"/>
        <w:numPr>
          <w:ilvl w:val="0"/>
          <w:numId w:val="9"/>
        </w:numPr>
        <w:autoSpaceDE w:val="0"/>
        <w:autoSpaceDN w:val="0"/>
        <w:adjustRightInd w:val="0"/>
        <w:rPr>
          <w:sz w:val="22"/>
          <w:szCs w:val="22"/>
        </w:rPr>
      </w:pPr>
      <w:r w:rsidRPr="009D33FD">
        <w:rPr>
          <w:b/>
          <w:bCs/>
          <w:sz w:val="22"/>
          <w:szCs w:val="22"/>
        </w:rPr>
        <w:t>Take full advantage of the two free elements of vocal fold healing</w:t>
      </w:r>
      <w:r w:rsidRPr="009D33FD">
        <w:rPr>
          <w:sz w:val="22"/>
          <w:szCs w:val="22"/>
        </w:rPr>
        <w:t>: water and air.</w:t>
      </w:r>
    </w:p>
    <w:p w14:paraId="0E250344" w14:textId="77777777" w:rsidR="00907BBD" w:rsidRPr="009D33FD" w:rsidRDefault="00907BBD" w:rsidP="004D0513">
      <w:pPr>
        <w:pStyle w:val="ListParagraph"/>
        <w:widowControl w:val="0"/>
        <w:numPr>
          <w:ilvl w:val="0"/>
          <w:numId w:val="9"/>
        </w:numPr>
        <w:autoSpaceDE w:val="0"/>
        <w:autoSpaceDN w:val="0"/>
        <w:adjustRightInd w:val="0"/>
        <w:rPr>
          <w:sz w:val="22"/>
          <w:szCs w:val="22"/>
        </w:rPr>
      </w:pPr>
      <w:r w:rsidRPr="009D33FD">
        <w:rPr>
          <w:b/>
          <w:bCs/>
          <w:sz w:val="22"/>
          <w:szCs w:val="22"/>
        </w:rPr>
        <w:t>Vocal athletes must treat their musculoskeletal system, as do other types of athletes;</w:t>
      </w:r>
      <w:r w:rsidRPr="009D33FD">
        <w:rPr>
          <w:sz w:val="22"/>
          <w:szCs w:val="22"/>
        </w:rPr>
        <w:t xml:space="preserve"> therefore, vocal warm-ups should always be used prior to singing. Vocal cool-downs are also essential to keep the singing voice healthy.</w:t>
      </w:r>
    </w:p>
    <w:p w14:paraId="3CFB0AB1" w14:textId="77777777" w:rsidR="00907BBD" w:rsidRPr="009D33FD" w:rsidRDefault="00907BBD" w:rsidP="00907BBD">
      <w:pPr>
        <w:widowControl w:val="0"/>
        <w:autoSpaceDE w:val="0"/>
        <w:autoSpaceDN w:val="0"/>
        <w:adjustRightInd w:val="0"/>
        <w:rPr>
          <w:b/>
          <w:bCs/>
          <w:sz w:val="22"/>
          <w:szCs w:val="22"/>
        </w:rPr>
      </w:pPr>
    </w:p>
    <w:p w14:paraId="05D5EA9E" w14:textId="77777777" w:rsidR="00907BBD" w:rsidRPr="009D33FD" w:rsidRDefault="00907BBD" w:rsidP="00907BBD">
      <w:pPr>
        <w:widowControl w:val="0"/>
        <w:autoSpaceDE w:val="0"/>
        <w:autoSpaceDN w:val="0"/>
        <w:adjustRightInd w:val="0"/>
        <w:rPr>
          <w:b/>
          <w:bCs/>
          <w:smallCaps/>
          <w:sz w:val="22"/>
          <w:szCs w:val="22"/>
        </w:rPr>
      </w:pPr>
      <w:r w:rsidRPr="009D33FD">
        <w:rPr>
          <w:b/>
          <w:bCs/>
          <w:smallCaps/>
          <w:sz w:val="22"/>
          <w:szCs w:val="22"/>
        </w:rPr>
        <w:t>What All Musicians Should Do</w:t>
      </w:r>
    </w:p>
    <w:p w14:paraId="7A96595B" w14:textId="77777777" w:rsidR="009D33FD" w:rsidRPr="009D33FD" w:rsidRDefault="009D33FD" w:rsidP="00907BBD">
      <w:pPr>
        <w:widowControl w:val="0"/>
        <w:autoSpaceDE w:val="0"/>
        <w:autoSpaceDN w:val="0"/>
        <w:adjustRightInd w:val="0"/>
        <w:rPr>
          <w:smallCaps/>
          <w:sz w:val="22"/>
          <w:szCs w:val="22"/>
        </w:rPr>
      </w:pPr>
    </w:p>
    <w:p w14:paraId="74EEED78" w14:textId="77777777" w:rsidR="009D1D4C" w:rsidRDefault="00907BBD" w:rsidP="004D0513">
      <w:pPr>
        <w:pStyle w:val="ListParagraph"/>
        <w:widowControl w:val="0"/>
        <w:numPr>
          <w:ilvl w:val="0"/>
          <w:numId w:val="10"/>
        </w:numPr>
        <w:autoSpaceDE w:val="0"/>
        <w:autoSpaceDN w:val="0"/>
        <w:adjustRightInd w:val="0"/>
        <w:rPr>
          <w:sz w:val="22"/>
          <w:szCs w:val="22"/>
        </w:rPr>
      </w:pPr>
      <w:r w:rsidRPr="009D33FD">
        <w:rPr>
          <w:b/>
          <w:bCs/>
          <w:sz w:val="22"/>
          <w:szCs w:val="22"/>
        </w:rPr>
        <w:t>Stay informed</w:t>
      </w:r>
      <w:r w:rsidRPr="009D33FD">
        <w:rPr>
          <w:sz w:val="22"/>
          <w:szCs w:val="22"/>
        </w:rPr>
        <w:t xml:space="preserve">. Awareness is the key. Like many health-related issues, prevention is much easier and less expensive than cures. Take time to read available information concerning injuries associated </w:t>
      </w:r>
    </w:p>
    <w:p w14:paraId="0D1906B7" w14:textId="77777777" w:rsidR="00907BBD" w:rsidRPr="009D33FD" w:rsidRDefault="00907BBD" w:rsidP="009D1D4C">
      <w:pPr>
        <w:pStyle w:val="ListParagraph"/>
        <w:widowControl w:val="0"/>
        <w:autoSpaceDE w:val="0"/>
        <w:autoSpaceDN w:val="0"/>
        <w:adjustRightInd w:val="0"/>
        <w:rPr>
          <w:sz w:val="22"/>
          <w:szCs w:val="22"/>
        </w:rPr>
      </w:pPr>
      <w:r w:rsidRPr="009D33FD">
        <w:rPr>
          <w:sz w:val="22"/>
          <w:szCs w:val="22"/>
        </w:rPr>
        <w:t>with your art. </w:t>
      </w:r>
    </w:p>
    <w:p w14:paraId="1423402C" w14:textId="77777777" w:rsidR="009D1D4C" w:rsidRDefault="009D1D4C" w:rsidP="009D1D4C">
      <w:pPr>
        <w:pStyle w:val="ListParagraph"/>
        <w:widowControl w:val="0"/>
        <w:autoSpaceDE w:val="0"/>
        <w:autoSpaceDN w:val="0"/>
        <w:adjustRightInd w:val="0"/>
        <w:rPr>
          <w:sz w:val="22"/>
          <w:szCs w:val="22"/>
        </w:rPr>
      </w:pPr>
    </w:p>
    <w:p w14:paraId="27619979" w14:textId="77777777" w:rsidR="009D1D4C" w:rsidRPr="009D1D4C" w:rsidRDefault="009D1D4C" w:rsidP="009D1D4C">
      <w:pPr>
        <w:pStyle w:val="ListParagraph"/>
        <w:widowControl w:val="0"/>
        <w:autoSpaceDE w:val="0"/>
        <w:autoSpaceDN w:val="0"/>
        <w:adjustRightInd w:val="0"/>
        <w:rPr>
          <w:sz w:val="22"/>
          <w:szCs w:val="22"/>
        </w:rPr>
      </w:pPr>
    </w:p>
    <w:p w14:paraId="6649875A" w14:textId="77777777" w:rsidR="009D1D4C" w:rsidRDefault="009D1D4C" w:rsidP="009D1D4C">
      <w:pPr>
        <w:pStyle w:val="ListParagraph"/>
        <w:widowControl w:val="0"/>
        <w:autoSpaceDE w:val="0"/>
        <w:autoSpaceDN w:val="0"/>
        <w:adjustRightInd w:val="0"/>
        <w:rPr>
          <w:sz w:val="22"/>
          <w:szCs w:val="22"/>
        </w:rPr>
      </w:pPr>
    </w:p>
    <w:p w14:paraId="2DDA8414" w14:textId="77777777" w:rsidR="009D1D4C" w:rsidRDefault="009D1D4C" w:rsidP="009D1D4C">
      <w:pPr>
        <w:pStyle w:val="ListParagraph"/>
        <w:widowControl w:val="0"/>
        <w:autoSpaceDE w:val="0"/>
        <w:autoSpaceDN w:val="0"/>
        <w:adjustRightInd w:val="0"/>
        <w:rPr>
          <w:sz w:val="22"/>
          <w:szCs w:val="22"/>
        </w:rPr>
      </w:pPr>
    </w:p>
    <w:p w14:paraId="3309BAD3" w14:textId="77777777" w:rsidR="00907BBD" w:rsidRPr="009D1D4C" w:rsidRDefault="009D1D4C" w:rsidP="009D1D4C">
      <w:pPr>
        <w:widowControl w:val="0"/>
        <w:autoSpaceDE w:val="0"/>
        <w:autoSpaceDN w:val="0"/>
        <w:adjustRightInd w:val="0"/>
        <w:ind w:left="360"/>
        <w:rPr>
          <w:sz w:val="22"/>
          <w:szCs w:val="22"/>
        </w:rPr>
      </w:pPr>
      <w:r>
        <w:rPr>
          <w:sz w:val="22"/>
          <w:szCs w:val="22"/>
        </w:rPr>
        <w:t>2.</w:t>
      </w:r>
      <w:r>
        <w:rPr>
          <w:sz w:val="22"/>
          <w:szCs w:val="22"/>
        </w:rPr>
        <w:tab/>
      </w:r>
      <w:r w:rsidR="00907BBD" w:rsidRPr="009D1D4C">
        <w:rPr>
          <w:sz w:val="22"/>
          <w:szCs w:val="22"/>
        </w:rPr>
        <w:t xml:space="preserve">Musicians might find the following books helpful: </w:t>
      </w:r>
    </w:p>
    <w:p w14:paraId="1750F60A" w14:textId="77777777" w:rsidR="00907BBD" w:rsidRPr="009D33FD" w:rsidRDefault="00907BBD" w:rsidP="00907BBD">
      <w:pPr>
        <w:pStyle w:val="ListParagraph"/>
        <w:widowControl w:val="0"/>
        <w:autoSpaceDE w:val="0"/>
        <w:autoSpaceDN w:val="0"/>
        <w:adjustRightInd w:val="0"/>
        <w:rPr>
          <w:sz w:val="22"/>
          <w:szCs w:val="22"/>
        </w:rPr>
      </w:pPr>
      <w:r w:rsidRPr="009D33FD">
        <w:rPr>
          <w:sz w:val="22"/>
          <w:szCs w:val="22"/>
        </w:rPr>
        <w:t xml:space="preserve">Conable, Barbara. </w:t>
      </w:r>
      <w:r w:rsidRPr="009D33FD">
        <w:rPr>
          <w:i/>
          <w:iCs/>
          <w:sz w:val="22"/>
          <w:szCs w:val="22"/>
        </w:rPr>
        <w:t>What Every Musicians Needs to Know About the Body</w:t>
      </w:r>
      <w:r w:rsidRPr="009D33FD">
        <w:rPr>
          <w:sz w:val="22"/>
          <w:szCs w:val="22"/>
        </w:rPr>
        <w:t xml:space="preserve"> (GIA Publications, 2000) </w:t>
      </w:r>
    </w:p>
    <w:p w14:paraId="17FB98C1" w14:textId="77777777" w:rsidR="009D1D4C" w:rsidRDefault="009D1D4C" w:rsidP="00907BBD">
      <w:pPr>
        <w:widowControl w:val="0"/>
        <w:autoSpaceDE w:val="0"/>
        <w:autoSpaceDN w:val="0"/>
        <w:adjustRightInd w:val="0"/>
        <w:ind w:left="720"/>
        <w:rPr>
          <w:sz w:val="22"/>
          <w:szCs w:val="22"/>
        </w:rPr>
      </w:pPr>
    </w:p>
    <w:p w14:paraId="2A1FE3A7" w14:textId="77777777" w:rsidR="00907BBD" w:rsidRPr="009D33FD" w:rsidRDefault="00907BBD" w:rsidP="00907BBD">
      <w:pPr>
        <w:widowControl w:val="0"/>
        <w:autoSpaceDE w:val="0"/>
        <w:autoSpaceDN w:val="0"/>
        <w:adjustRightInd w:val="0"/>
        <w:ind w:left="720"/>
        <w:rPr>
          <w:sz w:val="22"/>
          <w:szCs w:val="22"/>
        </w:rPr>
      </w:pPr>
      <w:r w:rsidRPr="009D33FD">
        <w:rPr>
          <w:sz w:val="22"/>
          <w:szCs w:val="22"/>
        </w:rPr>
        <w:t xml:space="preserve">Klickstein, Gerald. </w:t>
      </w:r>
      <w:r w:rsidRPr="009D33FD">
        <w:rPr>
          <w:i/>
          <w:iCs/>
          <w:sz w:val="22"/>
          <w:szCs w:val="22"/>
        </w:rPr>
        <w:t>The Musician's Way: A Guide to Practice, Performance, and Wellness</w:t>
      </w:r>
      <w:r w:rsidRPr="009D33FD">
        <w:rPr>
          <w:sz w:val="22"/>
          <w:szCs w:val="22"/>
        </w:rPr>
        <w:t xml:space="preserve"> (Oxford, 2009) </w:t>
      </w:r>
    </w:p>
    <w:p w14:paraId="246D58B5" w14:textId="77777777" w:rsidR="00907BBD" w:rsidRPr="009D33FD" w:rsidRDefault="00907BBD" w:rsidP="00907BBD">
      <w:pPr>
        <w:widowControl w:val="0"/>
        <w:autoSpaceDE w:val="0"/>
        <w:autoSpaceDN w:val="0"/>
        <w:adjustRightInd w:val="0"/>
        <w:ind w:left="720"/>
        <w:rPr>
          <w:sz w:val="22"/>
          <w:szCs w:val="22"/>
        </w:rPr>
      </w:pPr>
      <w:r w:rsidRPr="009D33FD">
        <w:rPr>
          <w:sz w:val="22"/>
          <w:szCs w:val="22"/>
        </w:rPr>
        <w:t xml:space="preserve">Norris, Richard N. </w:t>
      </w:r>
      <w:r w:rsidRPr="009D33FD">
        <w:rPr>
          <w:i/>
          <w:iCs/>
          <w:sz w:val="22"/>
          <w:szCs w:val="22"/>
        </w:rPr>
        <w:t>The Musician's Survival Manual</w:t>
      </w:r>
      <w:r w:rsidRPr="009D33FD">
        <w:rPr>
          <w:sz w:val="22"/>
          <w:szCs w:val="22"/>
        </w:rPr>
        <w:t xml:space="preserve"> (International Conference of Symphony and Opera Musicians, 1993) </w:t>
      </w:r>
    </w:p>
    <w:p w14:paraId="11F0E5D5" w14:textId="77777777" w:rsidR="00907BBD" w:rsidRPr="009D33FD" w:rsidRDefault="00907BBD" w:rsidP="004D0513">
      <w:pPr>
        <w:pStyle w:val="ListParagraph"/>
        <w:widowControl w:val="0"/>
        <w:numPr>
          <w:ilvl w:val="0"/>
          <w:numId w:val="11"/>
        </w:numPr>
        <w:autoSpaceDE w:val="0"/>
        <w:autoSpaceDN w:val="0"/>
        <w:adjustRightInd w:val="0"/>
        <w:ind w:firstLine="0"/>
        <w:rPr>
          <w:sz w:val="22"/>
          <w:szCs w:val="22"/>
        </w:rPr>
      </w:pPr>
      <w:r w:rsidRPr="009D33FD">
        <w:rPr>
          <w:sz w:val="22"/>
          <w:szCs w:val="22"/>
        </w:rPr>
        <w:t>The following links may be useful:</w:t>
      </w:r>
    </w:p>
    <w:p w14:paraId="61ADDA31" w14:textId="77777777" w:rsidR="00907BBD" w:rsidRPr="009D33FD" w:rsidRDefault="00B238F9" w:rsidP="00907BBD">
      <w:pPr>
        <w:pStyle w:val="NormalWeb"/>
        <w:spacing w:before="2" w:after="2"/>
        <w:ind w:left="720"/>
        <w:rPr>
          <w:rFonts w:ascii="Times New Roman" w:hAnsi="Times New Roman"/>
          <w:sz w:val="22"/>
          <w:szCs w:val="22"/>
        </w:rPr>
      </w:pPr>
      <w:hyperlink r:id="rId11" w:history="1">
        <w:r w:rsidR="00907BBD" w:rsidRPr="009D33FD">
          <w:rPr>
            <w:rFonts w:ascii="Times New Roman" w:hAnsi="Times New Roman"/>
            <w:color w:val="2356AF"/>
            <w:sz w:val="22"/>
            <w:szCs w:val="22"/>
            <w:u w:val="single" w:color="2356AF"/>
          </w:rPr>
          <w:t>Associated Board of the Royal Schools of Music</w:t>
        </w:r>
      </w:hyperlink>
      <w:r w:rsidR="00907BBD" w:rsidRPr="009D33FD">
        <w:rPr>
          <w:rFonts w:ascii="Times New Roman" w:hAnsi="Times New Roman"/>
          <w:sz w:val="22"/>
          <w:szCs w:val="22"/>
        </w:rPr>
        <w:t xml:space="preserve"> (ABRSM), the world's leading authority on musical assessment, actively supporting and encouraging music learning for all.</w:t>
      </w:r>
    </w:p>
    <w:p w14:paraId="65988462" w14:textId="77777777" w:rsidR="00907BBD" w:rsidRPr="009D33FD" w:rsidRDefault="00907BBD" w:rsidP="00907BBD">
      <w:pPr>
        <w:pStyle w:val="NormalWeb"/>
        <w:spacing w:before="2" w:after="2"/>
        <w:ind w:left="720"/>
        <w:rPr>
          <w:rFonts w:ascii="Times New Roman" w:hAnsi="Times New Roman"/>
          <w:sz w:val="22"/>
          <w:szCs w:val="22"/>
        </w:rPr>
      </w:pPr>
      <w:r w:rsidRPr="009D33FD">
        <w:rPr>
          <w:rFonts w:ascii="Times New Roman" w:hAnsi="Times New Roman"/>
          <w:sz w:val="22"/>
          <w:szCs w:val="22"/>
        </w:rPr>
        <w:t> </w:t>
      </w:r>
      <w:hyperlink r:id="rId12" w:history="1">
        <w:r w:rsidRPr="009D33FD">
          <w:rPr>
            <w:rFonts w:ascii="Times New Roman" w:hAnsi="Times New Roman"/>
            <w:color w:val="2356AF"/>
            <w:sz w:val="22"/>
            <w:szCs w:val="22"/>
            <w:u w:val="single" w:color="2356AF"/>
          </w:rPr>
          <w:t>Performing Arts Medicine Association</w:t>
        </w:r>
      </w:hyperlink>
      <w:r w:rsidRPr="009D33FD">
        <w:rPr>
          <w:rFonts w:ascii="Times New Roman" w:hAnsi="Times New Roman"/>
          <w:sz w:val="22"/>
          <w:szCs w:val="22"/>
        </w:rPr>
        <w:t xml:space="preserve"> (PAMA), an organization comprised of dedicated medical professionals, artists educators, and administrators with the common goal of improving the health care of the performing artist. </w:t>
      </w:r>
    </w:p>
    <w:p w14:paraId="271B83BD" w14:textId="77777777" w:rsidR="00907BBD" w:rsidRPr="009D33FD" w:rsidRDefault="00B238F9" w:rsidP="00907BBD">
      <w:pPr>
        <w:pStyle w:val="NormalWeb"/>
        <w:spacing w:before="2" w:after="2"/>
        <w:ind w:left="720"/>
        <w:rPr>
          <w:rFonts w:ascii="Times New Roman" w:hAnsi="Times New Roman"/>
          <w:sz w:val="22"/>
          <w:szCs w:val="22"/>
        </w:rPr>
      </w:pPr>
      <w:hyperlink r:id="rId13" w:history="1">
        <w:r w:rsidR="00907BBD" w:rsidRPr="009D33FD">
          <w:rPr>
            <w:rFonts w:ascii="Times New Roman" w:hAnsi="Times New Roman"/>
            <w:color w:val="2356AF"/>
            <w:sz w:val="22"/>
            <w:szCs w:val="22"/>
            <w:u w:val="single" w:color="2356AF"/>
          </w:rPr>
          <w:t>Texas Voice Center</w:t>
        </w:r>
      </w:hyperlink>
      <w:r w:rsidR="00907BBD" w:rsidRPr="009D33FD">
        <w:rPr>
          <w:rFonts w:ascii="Times New Roman" w:hAnsi="Times New Roman"/>
          <w:sz w:val="22"/>
          <w:szCs w:val="22"/>
        </w:rPr>
        <w:t>, founded in 1989 for the diagnosis, treatment, and prevention of voice disorders. </w:t>
      </w:r>
    </w:p>
    <w:p w14:paraId="65999EDB" w14:textId="77777777" w:rsidR="00907BBD" w:rsidRPr="009D33FD" w:rsidRDefault="00B238F9" w:rsidP="00907BBD">
      <w:pPr>
        <w:pStyle w:val="NormalWeb"/>
        <w:spacing w:before="2" w:after="2"/>
        <w:ind w:left="720"/>
        <w:rPr>
          <w:rFonts w:ascii="Times New Roman" w:hAnsi="Times New Roman"/>
          <w:sz w:val="22"/>
          <w:szCs w:val="22"/>
        </w:rPr>
      </w:pPr>
      <w:hyperlink r:id="rId14" w:history="1">
        <w:r w:rsidR="00907BBD" w:rsidRPr="009D33FD">
          <w:rPr>
            <w:rFonts w:ascii="Times New Roman" w:hAnsi="Times New Roman"/>
            <w:color w:val="2356AF"/>
            <w:sz w:val="22"/>
            <w:szCs w:val="22"/>
            <w:u w:val="single" w:color="2356AF"/>
          </w:rPr>
          <w:t>National Center for Voice and Speech</w:t>
        </w:r>
      </w:hyperlink>
      <w:r w:rsidR="00907BBD" w:rsidRPr="009D33FD">
        <w:rPr>
          <w:rFonts w:ascii="Times New Roman" w:hAnsi="Times New Roman"/>
          <w:sz w:val="22"/>
          <w:szCs w:val="22"/>
        </w:rPr>
        <w:t xml:space="preserve"> (NCVS), conducts research, educates vocologists, and disseminates information about voice and speech.</w:t>
      </w:r>
    </w:p>
    <w:p w14:paraId="51703669" w14:textId="77777777" w:rsidR="00907BBD" w:rsidRPr="009D33FD" w:rsidRDefault="00B238F9" w:rsidP="00907BBD">
      <w:pPr>
        <w:pStyle w:val="NormalWeb"/>
        <w:spacing w:before="2" w:after="2"/>
        <w:ind w:left="720"/>
        <w:rPr>
          <w:rFonts w:ascii="Times New Roman" w:hAnsi="Times New Roman"/>
          <w:sz w:val="22"/>
          <w:szCs w:val="22"/>
        </w:rPr>
      </w:pPr>
      <w:hyperlink r:id="rId15" w:history="1">
        <w:r w:rsidR="00907BBD" w:rsidRPr="009D33FD">
          <w:rPr>
            <w:rFonts w:ascii="Times New Roman" w:hAnsi="Times New Roman"/>
            <w:color w:val="2356AF"/>
            <w:sz w:val="22"/>
            <w:szCs w:val="22"/>
            <w:u w:val="single" w:color="2356AF"/>
          </w:rPr>
          <w:t>Vocal Health Center,</w:t>
        </w:r>
      </w:hyperlink>
      <w:r w:rsidR="00907BBD" w:rsidRPr="009D33FD">
        <w:rPr>
          <w:rFonts w:ascii="Times New Roman" w:hAnsi="Times New Roman"/>
          <w:sz w:val="22"/>
          <w:szCs w:val="22"/>
        </w:rPr>
        <w:t xml:space="preserve"> University of Michigan Health System, recognized locally, regionally and nationally as a leading institution for the treatment and prevention of voice disorders. At the heart of the Center is a professional team comprised of experts from the University of Michigan Health System and U-M School of Music, encompassing the fields of Laryngology, Speech Pathology, and Vocal Arts.</w:t>
      </w:r>
    </w:p>
    <w:p w14:paraId="58E447D7" w14:textId="77777777" w:rsidR="009D33FD" w:rsidRDefault="009D33FD" w:rsidP="0019210A">
      <w:pPr>
        <w:tabs>
          <w:tab w:val="left" w:pos="0"/>
        </w:tabs>
        <w:rPr>
          <w:b/>
          <w:sz w:val="22"/>
          <w:szCs w:val="22"/>
        </w:rPr>
      </w:pPr>
    </w:p>
    <w:p w14:paraId="48A4D9F2" w14:textId="77777777" w:rsidR="00583916" w:rsidRPr="009D33FD" w:rsidRDefault="00583916" w:rsidP="002053AB">
      <w:pPr>
        <w:tabs>
          <w:tab w:val="left" w:pos="0"/>
        </w:tabs>
        <w:ind w:left="270" w:hanging="270"/>
        <w:rPr>
          <w:b/>
          <w:sz w:val="22"/>
          <w:szCs w:val="22"/>
          <w:u w:val="single"/>
        </w:rPr>
      </w:pPr>
      <w:r w:rsidRPr="009D33FD">
        <w:rPr>
          <w:b/>
          <w:sz w:val="22"/>
          <w:szCs w:val="22"/>
        </w:rPr>
        <w:t>Health and Safety</w:t>
      </w:r>
      <w:r w:rsidR="00AF0887" w:rsidRPr="009D33FD">
        <w:rPr>
          <w:b/>
          <w:sz w:val="22"/>
          <w:szCs w:val="22"/>
          <w:u w:val="single"/>
        </w:rPr>
        <w:t xml:space="preserve">:  </w:t>
      </w:r>
      <w:r w:rsidRPr="009D33FD">
        <w:rPr>
          <w:sz w:val="22"/>
          <w:szCs w:val="22"/>
        </w:rPr>
        <w:t xml:space="preserve">Students are encouraged to access the FAU Department of Music Handbook or our website </w:t>
      </w:r>
      <w:hyperlink r:id="rId16" w:history="1">
        <w:r w:rsidRPr="009D33FD">
          <w:rPr>
            <w:rStyle w:val="Hyperlink"/>
            <w:sz w:val="22"/>
            <w:szCs w:val="22"/>
          </w:rPr>
          <w:t>www.fau.edu/music</w:t>
        </w:r>
      </w:hyperlink>
      <w:r w:rsidRPr="009D33FD">
        <w:rPr>
          <w:sz w:val="22"/>
          <w:szCs w:val="22"/>
        </w:rPr>
        <w:t xml:space="preserve"> to read the Department’s guidelines towards hearing and performance health and safety. </w:t>
      </w:r>
      <w:hyperlink r:id="rId17" w:history="1">
        <w:r w:rsidRPr="009D33FD">
          <w:rPr>
            <w:rStyle w:val="Hyperlink"/>
            <w:sz w:val="22"/>
            <w:szCs w:val="22"/>
          </w:rPr>
          <w:t>http://www.fau.edu/music/pdf/HEALTH%20AND%20SAFETY%20INFORMATION%20AND%20RECOMMENDATIONS%20FOR%20STUDENT%20MUSICIANS.pdf</w:t>
        </w:r>
      </w:hyperlink>
    </w:p>
    <w:p w14:paraId="774A06C2" w14:textId="77777777" w:rsidR="00825946" w:rsidRDefault="00825946" w:rsidP="00825946">
      <w:pPr>
        <w:tabs>
          <w:tab w:val="left" w:pos="6656"/>
        </w:tabs>
        <w:rPr>
          <w:sz w:val="22"/>
          <w:szCs w:val="22"/>
        </w:rPr>
      </w:pPr>
      <w:r>
        <w:rPr>
          <w:sz w:val="22"/>
          <w:szCs w:val="22"/>
        </w:rPr>
        <w:tab/>
      </w:r>
    </w:p>
    <w:p w14:paraId="6DF22541" w14:textId="77777777" w:rsidR="00825946" w:rsidRDefault="00825946" w:rsidP="00825946">
      <w:pPr>
        <w:tabs>
          <w:tab w:val="left" w:pos="6656"/>
        </w:tabs>
        <w:rPr>
          <w:b/>
          <w:sz w:val="22"/>
          <w:szCs w:val="22"/>
        </w:rPr>
      </w:pPr>
      <w:r w:rsidRPr="00825946">
        <w:rPr>
          <w:b/>
          <w:sz w:val="22"/>
          <w:szCs w:val="22"/>
        </w:rPr>
        <w:t>Bibliography</w:t>
      </w:r>
    </w:p>
    <w:p w14:paraId="7D8C144A" w14:textId="77777777" w:rsidR="00825946" w:rsidRDefault="00825946" w:rsidP="00825946">
      <w:pPr>
        <w:tabs>
          <w:tab w:val="left" w:pos="6656"/>
        </w:tabs>
        <w:rPr>
          <w:b/>
          <w:sz w:val="22"/>
          <w:szCs w:val="22"/>
        </w:rPr>
      </w:pPr>
    </w:p>
    <w:p w14:paraId="01F34775" w14:textId="77777777" w:rsidR="00825946" w:rsidRPr="006119A0" w:rsidRDefault="00825946" w:rsidP="00825946">
      <w:pPr>
        <w:rPr>
          <w:sz w:val="22"/>
          <w:szCs w:val="22"/>
        </w:rPr>
      </w:pPr>
      <w:r>
        <w:rPr>
          <w:sz w:val="22"/>
          <w:szCs w:val="22"/>
        </w:rPr>
        <w:t xml:space="preserve">In addition to current articles in journals such as the </w:t>
      </w:r>
      <w:r>
        <w:rPr>
          <w:i/>
          <w:sz w:val="22"/>
          <w:szCs w:val="22"/>
        </w:rPr>
        <w:t xml:space="preserve">Journal of Researchh in Music Education </w:t>
      </w:r>
      <w:r>
        <w:rPr>
          <w:sz w:val="22"/>
          <w:szCs w:val="22"/>
        </w:rPr>
        <w:t xml:space="preserve">and </w:t>
      </w:r>
      <w:r w:rsidR="006119A0">
        <w:rPr>
          <w:i/>
          <w:sz w:val="22"/>
          <w:szCs w:val="22"/>
        </w:rPr>
        <w:t>The Choral Director</w:t>
      </w:r>
      <w:r w:rsidR="006119A0">
        <w:rPr>
          <w:sz w:val="22"/>
          <w:szCs w:val="22"/>
        </w:rPr>
        <w:t>, the class will have the following as references.</w:t>
      </w:r>
    </w:p>
    <w:p w14:paraId="6D090E9F" w14:textId="77777777" w:rsidR="00825946" w:rsidRDefault="00825946" w:rsidP="00825946">
      <w:pPr>
        <w:rPr>
          <w:sz w:val="22"/>
          <w:szCs w:val="22"/>
        </w:rPr>
      </w:pPr>
    </w:p>
    <w:p w14:paraId="0F82CFAB" w14:textId="77777777" w:rsidR="00825946" w:rsidRDefault="00825946" w:rsidP="00825946">
      <w:pPr>
        <w:rPr>
          <w:i/>
        </w:rPr>
      </w:pPr>
      <w:r>
        <w:t xml:space="preserve">Anderson, Brian L. “ The Habits of Highly Effective Music Teachers,” </w:t>
      </w:r>
      <w:r>
        <w:rPr>
          <w:i/>
        </w:rPr>
        <w:t>Teaching Music.</w:t>
      </w:r>
    </w:p>
    <w:p w14:paraId="28659EE0" w14:textId="77777777" w:rsidR="00825946" w:rsidRDefault="00825946" w:rsidP="00825946">
      <w:pPr>
        <w:ind w:firstLine="720"/>
      </w:pPr>
      <w:r>
        <w:t>7 (2), p.48. 1999.</w:t>
      </w:r>
    </w:p>
    <w:p w14:paraId="5D8CC35A" w14:textId="77777777" w:rsidR="00825946" w:rsidRDefault="00825946" w:rsidP="00825946">
      <w:pPr>
        <w:ind w:firstLine="720"/>
      </w:pPr>
    </w:p>
    <w:p w14:paraId="7C2F3493" w14:textId="77777777" w:rsidR="00825946" w:rsidRDefault="00825946" w:rsidP="00825946">
      <w:r>
        <w:t xml:space="preserve">Armstrong, John, </w:t>
      </w:r>
      <w:r>
        <w:rPr>
          <w:i/>
        </w:rPr>
        <w:t>The Solo and Ensemble Singer</w:t>
      </w:r>
      <w:r>
        <w:t xml:space="preserve">, Warner Bros. Publications Inc.; </w:t>
      </w:r>
    </w:p>
    <w:p w14:paraId="3A00E649" w14:textId="77777777" w:rsidR="00825946" w:rsidRDefault="00825946" w:rsidP="00825946">
      <w:pPr>
        <w:ind w:firstLine="720"/>
      </w:pPr>
      <w:r>
        <w:t>New York: 1995.</w:t>
      </w:r>
    </w:p>
    <w:p w14:paraId="4F8F5429" w14:textId="77777777" w:rsidR="00825946" w:rsidRDefault="00825946" w:rsidP="00825946"/>
    <w:p w14:paraId="489C9A56" w14:textId="77777777" w:rsidR="00825946" w:rsidRDefault="00825946" w:rsidP="00825946">
      <w:r>
        <w:t xml:space="preserve">Andrews, F.M., </w:t>
      </w:r>
      <w:r>
        <w:rPr>
          <w:i/>
        </w:rPr>
        <w:t>Junior</w:t>
      </w:r>
      <w:r>
        <w:t xml:space="preserve"> </w:t>
      </w:r>
      <w:r>
        <w:rPr>
          <w:i/>
        </w:rPr>
        <w:t>High School General Music</w:t>
      </w:r>
      <w:r>
        <w:t xml:space="preserve">, Prentice Hall; Englewood Cliffs, </w:t>
      </w:r>
    </w:p>
    <w:p w14:paraId="3AD9AF3B" w14:textId="77777777" w:rsidR="00825946" w:rsidRDefault="00825946" w:rsidP="00825946">
      <w:pPr>
        <w:ind w:firstLine="720"/>
      </w:pPr>
      <w:r>
        <w:t>NJ: 1971.</w:t>
      </w:r>
    </w:p>
    <w:p w14:paraId="4C244A0B" w14:textId="77777777" w:rsidR="00825946" w:rsidRDefault="00825946" w:rsidP="00825946">
      <w:pPr>
        <w:ind w:firstLine="720"/>
      </w:pPr>
    </w:p>
    <w:p w14:paraId="27395925" w14:textId="77777777" w:rsidR="00825946" w:rsidRDefault="00825946" w:rsidP="00825946">
      <w:pPr>
        <w:rPr>
          <w:i/>
        </w:rPr>
      </w:pPr>
      <w:r>
        <w:t xml:space="preserve">Azzara, Christopher D. “An Aural Approach to Improvisation,”  </w:t>
      </w:r>
      <w:r>
        <w:rPr>
          <w:i/>
        </w:rPr>
        <w:t xml:space="preserve">Music Educators </w:t>
      </w:r>
    </w:p>
    <w:p w14:paraId="5E1DAF6A" w14:textId="77777777" w:rsidR="00825946" w:rsidRDefault="00825946" w:rsidP="00825946">
      <w:pPr>
        <w:ind w:firstLine="720"/>
      </w:pPr>
      <w:r>
        <w:rPr>
          <w:i/>
        </w:rPr>
        <w:t>Journal</w:t>
      </w:r>
      <w:r>
        <w:t>. 86 (3) p. 21-25. 1999.</w:t>
      </w:r>
    </w:p>
    <w:p w14:paraId="33DF6095" w14:textId="77777777" w:rsidR="00825946" w:rsidRDefault="00825946" w:rsidP="00825946"/>
    <w:p w14:paraId="1B88FD43" w14:textId="77777777" w:rsidR="009D1D4C" w:rsidRDefault="009D1D4C" w:rsidP="00825946"/>
    <w:p w14:paraId="7168B19A" w14:textId="77777777" w:rsidR="009D1D4C" w:rsidRDefault="009D1D4C" w:rsidP="00825946"/>
    <w:p w14:paraId="58725EF9" w14:textId="77777777" w:rsidR="00825946" w:rsidRDefault="00825946" w:rsidP="00825946">
      <w:r>
        <w:t xml:space="preserve">Barresi, A.L. “The Successful Middle School Choral Teacher,” </w:t>
      </w:r>
      <w:r>
        <w:rPr>
          <w:i/>
        </w:rPr>
        <w:t>Music Educators Journal</w:t>
      </w:r>
      <w:r>
        <w:t xml:space="preserve">. </w:t>
      </w:r>
    </w:p>
    <w:p w14:paraId="36B26461" w14:textId="77777777" w:rsidR="00825946" w:rsidRDefault="00825946" w:rsidP="00825946">
      <w:r>
        <w:tab/>
        <w:t>p. 23-28. 2000.</w:t>
      </w:r>
    </w:p>
    <w:p w14:paraId="74C1A29E" w14:textId="77777777" w:rsidR="00825946" w:rsidRDefault="00825946" w:rsidP="00825946"/>
    <w:p w14:paraId="43888F3E" w14:textId="77777777" w:rsidR="00825946" w:rsidRDefault="00825946" w:rsidP="00825946">
      <w:r>
        <w:t xml:space="preserve">Bartle, Jean Ashworth. </w:t>
      </w:r>
      <w:r>
        <w:rPr>
          <w:i/>
        </w:rPr>
        <w:t xml:space="preserve">Lifeline for Children’s Choir Directors. </w:t>
      </w:r>
      <w:r>
        <w:t xml:space="preserve">Gordon V. Thompson; </w:t>
      </w:r>
    </w:p>
    <w:p w14:paraId="68EC2380" w14:textId="77777777" w:rsidR="00825946" w:rsidRDefault="00825946" w:rsidP="00825946">
      <w:pPr>
        <w:ind w:firstLine="720"/>
      </w:pPr>
      <w:r>
        <w:t>Toronto: 1988.</w:t>
      </w:r>
    </w:p>
    <w:p w14:paraId="461AC782" w14:textId="77777777" w:rsidR="00825946" w:rsidRDefault="00825946" w:rsidP="00825946"/>
    <w:p w14:paraId="0C64902F" w14:textId="77777777" w:rsidR="00825946" w:rsidRDefault="00825946" w:rsidP="00825946">
      <w:r>
        <w:t xml:space="preserve">Boyd, Jack. </w:t>
      </w:r>
      <w:r>
        <w:rPr>
          <w:i/>
        </w:rPr>
        <w:t>Rehearsal Guide for the Choral Director</w:t>
      </w:r>
      <w:r>
        <w:t xml:space="preserve">. Mark Foster Music Co.; </w:t>
      </w:r>
    </w:p>
    <w:p w14:paraId="08FC1945" w14:textId="77777777" w:rsidR="00825946" w:rsidRDefault="00825946" w:rsidP="00825946">
      <w:pPr>
        <w:ind w:firstLine="720"/>
      </w:pPr>
      <w:r>
        <w:t xml:space="preserve">Champaign, IL: </w:t>
      </w:r>
    </w:p>
    <w:p w14:paraId="4A621667" w14:textId="77777777" w:rsidR="00825946" w:rsidRDefault="00825946" w:rsidP="00825946">
      <w:pPr>
        <w:ind w:firstLine="720"/>
      </w:pPr>
    </w:p>
    <w:p w14:paraId="300238F2" w14:textId="77777777" w:rsidR="00825946" w:rsidRDefault="00825946" w:rsidP="00825946">
      <w:r>
        <w:t xml:space="preserve">Brinson, Barbara A., </w:t>
      </w:r>
      <w:r>
        <w:rPr>
          <w:i/>
        </w:rPr>
        <w:t>Choral Music Methods and Materials</w:t>
      </w:r>
      <w:r>
        <w:t xml:space="preserve">, Schirmer Books; New York: </w:t>
      </w:r>
    </w:p>
    <w:p w14:paraId="604F7959" w14:textId="77777777" w:rsidR="00825946" w:rsidRDefault="00825946" w:rsidP="00825946">
      <w:pPr>
        <w:ind w:firstLine="720"/>
      </w:pPr>
      <w:r>
        <w:t>1966.</w:t>
      </w:r>
    </w:p>
    <w:p w14:paraId="63EF3893" w14:textId="77777777" w:rsidR="00825946" w:rsidRDefault="00825946" w:rsidP="00825946"/>
    <w:p w14:paraId="6B5A5929" w14:textId="77777777" w:rsidR="00825946" w:rsidRDefault="00825946" w:rsidP="00825946">
      <w:r>
        <w:t xml:space="preserve">Collins, Don L., </w:t>
      </w:r>
      <w:r>
        <w:rPr>
          <w:i/>
        </w:rPr>
        <w:t>Teaching Choral Music</w:t>
      </w:r>
      <w:r>
        <w:t>, Prentice-Hall; Englewood Cliffs, NJ: 1993.</w:t>
      </w:r>
    </w:p>
    <w:p w14:paraId="041B5A1B" w14:textId="77777777" w:rsidR="00825946" w:rsidRDefault="00825946" w:rsidP="00825946"/>
    <w:p w14:paraId="285C79FA" w14:textId="77777777" w:rsidR="00825946" w:rsidRDefault="00825946" w:rsidP="00825946">
      <w:r>
        <w:t xml:space="preserve">Cooksey, John M. </w:t>
      </w:r>
      <w:r>
        <w:rPr>
          <w:i/>
        </w:rPr>
        <w:t xml:space="preserve">Working with the Adolescent Voice. </w:t>
      </w:r>
      <w:r>
        <w:t xml:space="preserve">Concordia Publishing House; St. </w:t>
      </w:r>
    </w:p>
    <w:p w14:paraId="7EC04030" w14:textId="77777777" w:rsidR="00825946" w:rsidRDefault="00825946" w:rsidP="00825946">
      <w:pPr>
        <w:ind w:firstLine="720"/>
      </w:pPr>
      <w:r>
        <w:t>Louis, MO: 1992.</w:t>
      </w:r>
    </w:p>
    <w:p w14:paraId="306B5F82" w14:textId="77777777" w:rsidR="00825946" w:rsidRDefault="00825946" w:rsidP="00825946">
      <w:pPr>
        <w:ind w:firstLine="720"/>
      </w:pPr>
    </w:p>
    <w:p w14:paraId="223BD1A0" w14:textId="77777777" w:rsidR="00825946" w:rsidRDefault="00825946" w:rsidP="00825946">
      <w:r>
        <w:t xml:space="preserve">Cooper, Irvin and Kuesteiner, Karl O. </w:t>
      </w:r>
      <w:r>
        <w:rPr>
          <w:i/>
        </w:rPr>
        <w:t>Teaching Junior High School Music</w:t>
      </w:r>
      <w:r>
        <w:t>. Prentice Hall;</w:t>
      </w:r>
    </w:p>
    <w:p w14:paraId="6BE5A0F8" w14:textId="77777777" w:rsidR="00825946" w:rsidRDefault="00825946" w:rsidP="00825946">
      <w:pPr>
        <w:ind w:firstLine="720"/>
      </w:pPr>
      <w:r>
        <w:t xml:space="preserve"> Englewood Cliffs, N.J.: 1966.</w:t>
      </w:r>
    </w:p>
    <w:p w14:paraId="635D2C9F" w14:textId="77777777" w:rsidR="00825946" w:rsidRDefault="00825946" w:rsidP="00825946"/>
    <w:p w14:paraId="0885CA93" w14:textId="77777777" w:rsidR="00825946" w:rsidRDefault="00825946" w:rsidP="00825946">
      <w:r>
        <w:t xml:space="preserve">Davidson, Archibald. </w:t>
      </w:r>
      <w:r>
        <w:rPr>
          <w:i/>
        </w:rPr>
        <w:t>Choral Conducting</w:t>
      </w:r>
      <w:r>
        <w:t xml:space="preserve">. Harvard University Press; Cambridge, MA: </w:t>
      </w:r>
    </w:p>
    <w:p w14:paraId="0FB911B8" w14:textId="77777777" w:rsidR="00825946" w:rsidRDefault="00825946" w:rsidP="00825946">
      <w:pPr>
        <w:ind w:firstLine="720"/>
      </w:pPr>
      <w:r>
        <w:t>1968.</w:t>
      </w:r>
    </w:p>
    <w:p w14:paraId="49E968AE" w14:textId="77777777" w:rsidR="00825946" w:rsidRDefault="00825946" w:rsidP="00825946">
      <w:pPr>
        <w:ind w:firstLine="720"/>
      </w:pPr>
    </w:p>
    <w:p w14:paraId="1A61B4D4" w14:textId="77777777" w:rsidR="00825946" w:rsidRDefault="00825946" w:rsidP="00825946">
      <w:r>
        <w:t xml:space="preserve">Decker, H. A. &amp;  Herford, Julius; eds., </w:t>
      </w:r>
      <w:r>
        <w:rPr>
          <w:i/>
        </w:rPr>
        <w:t>Choral Conducting: A Symposium</w:t>
      </w:r>
      <w:r>
        <w:t xml:space="preserve">, Prentice-Hall; </w:t>
      </w:r>
    </w:p>
    <w:p w14:paraId="3162E5C9" w14:textId="77777777" w:rsidR="00825946" w:rsidRDefault="00825946" w:rsidP="00825946">
      <w:pPr>
        <w:ind w:firstLine="720"/>
      </w:pPr>
      <w:r>
        <w:t xml:space="preserve"> Englewood Cliffs, N.J.: 1973.</w:t>
      </w:r>
    </w:p>
    <w:p w14:paraId="3A160F69" w14:textId="77777777" w:rsidR="00825946" w:rsidRDefault="00825946" w:rsidP="00825946"/>
    <w:p w14:paraId="7B59FC3E" w14:textId="77777777" w:rsidR="00825946" w:rsidRDefault="00825946" w:rsidP="00825946">
      <w:r w:rsidRPr="00897B6B">
        <w:t xml:space="preserve">Dehning, William. </w:t>
      </w:r>
      <w:r w:rsidRPr="00897B6B">
        <w:rPr>
          <w:i/>
        </w:rPr>
        <w:t>Chorus Confidential: Decoding the Secrets of the Choral Art.</w:t>
      </w:r>
      <w:r w:rsidRPr="00897B6B">
        <w:t xml:space="preserve"> </w:t>
      </w:r>
    </w:p>
    <w:p w14:paraId="462ED334" w14:textId="77777777" w:rsidR="00825946" w:rsidRDefault="00825946" w:rsidP="00825946">
      <w:pPr>
        <w:ind w:firstLine="720"/>
      </w:pPr>
      <w:r w:rsidRPr="00897B6B">
        <w:t>San Pedro, CA: Pavane Pub., 2003.</w:t>
      </w:r>
    </w:p>
    <w:p w14:paraId="0D695553" w14:textId="77777777" w:rsidR="00825946" w:rsidRDefault="00825946" w:rsidP="00825946"/>
    <w:p w14:paraId="1CFB060E" w14:textId="77777777" w:rsidR="00825946" w:rsidRDefault="00825946" w:rsidP="00825946">
      <w:pPr>
        <w:rPr>
          <w:i/>
        </w:rPr>
      </w:pPr>
      <w:r w:rsidRPr="00897B6B">
        <w:t>Demorest, Steven M</w:t>
      </w:r>
      <w:r w:rsidRPr="00897B6B">
        <w:rPr>
          <w:i/>
        </w:rPr>
        <w:t>. Building Choral Excellence: Teaching Sight-singing in the</w:t>
      </w:r>
    </w:p>
    <w:p w14:paraId="652403B3" w14:textId="77777777" w:rsidR="00825946" w:rsidRDefault="00825946" w:rsidP="00825946">
      <w:pPr>
        <w:ind w:firstLine="720"/>
      </w:pPr>
      <w:r>
        <w:rPr>
          <w:i/>
        </w:rPr>
        <w:t xml:space="preserve"> Choral </w:t>
      </w:r>
      <w:r w:rsidRPr="00897B6B">
        <w:rPr>
          <w:i/>
        </w:rPr>
        <w:t xml:space="preserve">Rehearsal. </w:t>
      </w:r>
      <w:r w:rsidRPr="00897B6B">
        <w:t>New York: Oxford UP, 2001.</w:t>
      </w:r>
    </w:p>
    <w:p w14:paraId="31AEE835" w14:textId="77777777" w:rsidR="00825946" w:rsidRDefault="00825946" w:rsidP="00825946">
      <w:pPr>
        <w:ind w:firstLine="720"/>
      </w:pPr>
    </w:p>
    <w:p w14:paraId="1E0F0E9A" w14:textId="77777777" w:rsidR="00825946" w:rsidRDefault="00825946" w:rsidP="00825946">
      <w:r>
        <w:t xml:space="preserve">Ellison, Alfred. </w:t>
      </w:r>
      <w:r>
        <w:rPr>
          <w:i/>
        </w:rPr>
        <w:t>Music With Children</w:t>
      </w:r>
      <w:r>
        <w:t>. McGraw Hill; New York: 1959.</w:t>
      </w:r>
    </w:p>
    <w:p w14:paraId="42AFD926" w14:textId="77777777" w:rsidR="00825946" w:rsidRDefault="00825946" w:rsidP="00825946"/>
    <w:p w14:paraId="6F2A7146" w14:textId="77777777" w:rsidR="00825946" w:rsidRDefault="00825946" w:rsidP="00825946">
      <w:r>
        <w:t xml:space="preserve">Garretson, Robert L., </w:t>
      </w:r>
      <w:r>
        <w:rPr>
          <w:i/>
        </w:rPr>
        <w:t>Conducting Choral Music</w:t>
      </w:r>
      <w:r>
        <w:t>, Prentice Hall; Englewood Cliffs, N.J.:</w:t>
      </w:r>
    </w:p>
    <w:p w14:paraId="4A488EE7" w14:textId="77777777" w:rsidR="00825946" w:rsidRDefault="00825946" w:rsidP="00825946">
      <w:pPr>
        <w:ind w:firstLine="720"/>
      </w:pPr>
      <w:r>
        <w:t xml:space="preserve"> 1988.</w:t>
      </w:r>
    </w:p>
    <w:p w14:paraId="5C9F1327" w14:textId="77777777" w:rsidR="00825946" w:rsidRDefault="00825946" w:rsidP="00825946"/>
    <w:p w14:paraId="5DAE93D6" w14:textId="77777777" w:rsidR="00825946" w:rsidRDefault="00825946" w:rsidP="00825946">
      <w:r>
        <w:t xml:space="preserve">Gordon, Lewis. </w:t>
      </w:r>
      <w:r>
        <w:rPr>
          <w:i/>
        </w:rPr>
        <w:t>Choral Director’s Complete Handbook</w:t>
      </w:r>
      <w:r>
        <w:t>.  Parker Publishing; New York:</w:t>
      </w:r>
    </w:p>
    <w:p w14:paraId="0D6A5C53" w14:textId="77777777" w:rsidR="00825946" w:rsidRDefault="00825946" w:rsidP="00825946">
      <w:pPr>
        <w:ind w:firstLine="720"/>
      </w:pPr>
      <w:r>
        <w:t xml:space="preserve"> 1977.</w:t>
      </w:r>
    </w:p>
    <w:p w14:paraId="44649EFD" w14:textId="77777777" w:rsidR="00825946" w:rsidRDefault="00825946" w:rsidP="00825946">
      <w:pPr>
        <w:ind w:firstLine="720"/>
      </w:pPr>
    </w:p>
    <w:p w14:paraId="63342AA6" w14:textId="77777777" w:rsidR="00825946" w:rsidRDefault="00825946" w:rsidP="00825946">
      <w:r>
        <w:t xml:space="preserve">Gordon, Lewis. Choral </w:t>
      </w:r>
      <w:r>
        <w:rPr>
          <w:i/>
        </w:rPr>
        <w:t>Director’s Rehearsal and Performance Guide</w:t>
      </w:r>
      <w:r>
        <w:t xml:space="preserve">.  Parker </w:t>
      </w:r>
    </w:p>
    <w:p w14:paraId="6354FADE" w14:textId="77777777" w:rsidR="00825946" w:rsidRDefault="00825946" w:rsidP="00825946">
      <w:pPr>
        <w:ind w:firstLine="720"/>
      </w:pPr>
      <w:r>
        <w:t>Publishing; New York: 1989.</w:t>
      </w:r>
    </w:p>
    <w:p w14:paraId="4E290B50" w14:textId="77777777" w:rsidR="00825946" w:rsidRDefault="00825946" w:rsidP="00825946"/>
    <w:p w14:paraId="17A3CEC9" w14:textId="77777777" w:rsidR="00825946" w:rsidRDefault="00825946" w:rsidP="00825946">
      <w:r>
        <w:t xml:space="preserve">Henry, Mary and Marilyn Jones. </w:t>
      </w:r>
      <w:r>
        <w:rPr>
          <w:i/>
        </w:rPr>
        <w:t>Songs For Sight Singing;</w:t>
      </w:r>
      <w:r>
        <w:t xml:space="preserve"> Dr. Ruth Whitlock, ed. </w:t>
      </w:r>
    </w:p>
    <w:p w14:paraId="0240BCE1" w14:textId="77777777" w:rsidR="00825946" w:rsidRDefault="00825946" w:rsidP="00825946">
      <w:pPr>
        <w:ind w:firstLine="720"/>
      </w:pPr>
      <w:r>
        <w:t>Southern Music Company; San Antonio, TX.</w:t>
      </w:r>
    </w:p>
    <w:p w14:paraId="089ABEA3" w14:textId="77777777" w:rsidR="00825946" w:rsidRDefault="00825946" w:rsidP="00825946">
      <w:pPr>
        <w:ind w:firstLine="720"/>
      </w:pPr>
    </w:p>
    <w:p w14:paraId="33901DDA" w14:textId="77777777" w:rsidR="00825946" w:rsidRDefault="00825946" w:rsidP="00825946">
      <w:r>
        <w:t xml:space="preserve">Hefferman, Charles W. </w:t>
      </w:r>
      <w:r>
        <w:rPr>
          <w:i/>
        </w:rPr>
        <w:t>Choral</w:t>
      </w:r>
      <w:r>
        <w:t xml:space="preserve"> </w:t>
      </w:r>
      <w:r>
        <w:rPr>
          <w:i/>
        </w:rPr>
        <w:t>Music: Technique and Artistry</w:t>
      </w:r>
      <w:r>
        <w:t xml:space="preserve">. Prentice Hall; Englewood </w:t>
      </w:r>
    </w:p>
    <w:p w14:paraId="3AD60C3A" w14:textId="77777777" w:rsidR="00825946" w:rsidRDefault="00825946" w:rsidP="00825946">
      <w:r>
        <w:tab/>
        <w:t>Cliffs, N.J.: 1982.</w:t>
      </w:r>
    </w:p>
    <w:p w14:paraId="409FE812" w14:textId="77777777" w:rsidR="00825946" w:rsidRDefault="00825946" w:rsidP="00825946"/>
    <w:p w14:paraId="5196D859" w14:textId="77777777" w:rsidR="00825946" w:rsidRDefault="00825946" w:rsidP="00825946">
      <w:r>
        <w:t xml:space="preserve">Hoffer, Charles R. </w:t>
      </w:r>
      <w:r>
        <w:rPr>
          <w:i/>
        </w:rPr>
        <w:t>Teaching Music in Secondary Schools</w:t>
      </w:r>
      <w:r>
        <w:t xml:space="preserve">. Wadsworth Publishing; </w:t>
      </w:r>
    </w:p>
    <w:p w14:paraId="22F6B80F" w14:textId="77777777" w:rsidR="00825946" w:rsidRDefault="00825946" w:rsidP="00825946">
      <w:pPr>
        <w:ind w:firstLine="720"/>
      </w:pPr>
      <w:r>
        <w:t>Belmont, CA: 2001.</w:t>
      </w:r>
    </w:p>
    <w:p w14:paraId="6DFFD63D" w14:textId="77777777" w:rsidR="00825946" w:rsidRDefault="00825946" w:rsidP="00825946"/>
    <w:p w14:paraId="0ACAC43F" w14:textId="77777777" w:rsidR="00825946" w:rsidRDefault="00825946" w:rsidP="00825946">
      <w:r>
        <w:t xml:space="preserve">Howerton, George. </w:t>
      </w:r>
      <w:r>
        <w:rPr>
          <w:i/>
        </w:rPr>
        <w:t>Technique and Style in Choral Singing</w:t>
      </w:r>
      <w:r>
        <w:t>. Carl Fischer, Inc.; New York:</w:t>
      </w:r>
    </w:p>
    <w:p w14:paraId="1FD74F86" w14:textId="77777777" w:rsidR="00825946" w:rsidRDefault="00825946" w:rsidP="00825946">
      <w:pPr>
        <w:ind w:firstLine="720"/>
      </w:pPr>
      <w:r>
        <w:t>1957.</w:t>
      </w:r>
    </w:p>
    <w:p w14:paraId="221288B8" w14:textId="77777777" w:rsidR="00825946" w:rsidRDefault="00825946" w:rsidP="00825946">
      <w:pPr>
        <w:ind w:firstLine="720"/>
      </w:pPr>
    </w:p>
    <w:p w14:paraId="3C13C7CC" w14:textId="77777777" w:rsidR="00825946" w:rsidRDefault="00825946" w:rsidP="00825946">
      <w:pPr>
        <w:rPr>
          <w:i/>
        </w:rPr>
      </w:pPr>
      <w:r w:rsidRPr="00097545">
        <w:t xml:space="preserve">Jordan, James Mark., and Matthew Mehaffey. </w:t>
      </w:r>
      <w:r w:rsidRPr="00097545">
        <w:rPr>
          <w:i/>
        </w:rPr>
        <w:t>Choral Ensemble Intonation: Method,</w:t>
      </w:r>
    </w:p>
    <w:p w14:paraId="5DE4A57D" w14:textId="77777777" w:rsidR="00825946" w:rsidRDefault="00825946" w:rsidP="00825946">
      <w:pPr>
        <w:ind w:firstLine="720"/>
      </w:pPr>
      <w:r w:rsidRPr="00097545">
        <w:rPr>
          <w:i/>
        </w:rPr>
        <w:t xml:space="preserve"> </w:t>
      </w:r>
      <w:r>
        <w:rPr>
          <w:i/>
        </w:rPr>
        <w:t xml:space="preserve">Procedures </w:t>
      </w:r>
      <w:r w:rsidRPr="00097545">
        <w:rPr>
          <w:i/>
        </w:rPr>
        <w:t>&amp; Exercises</w:t>
      </w:r>
      <w:r w:rsidRPr="00097545">
        <w:t>. Chicago, IL: GIA Publications, 2001.</w:t>
      </w:r>
    </w:p>
    <w:p w14:paraId="27AD9815" w14:textId="77777777" w:rsidR="00825946" w:rsidRDefault="00825946" w:rsidP="00825946"/>
    <w:p w14:paraId="49B03824" w14:textId="77777777" w:rsidR="00825946" w:rsidRDefault="00825946" w:rsidP="00825946">
      <w:pPr>
        <w:rPr>
          <w:i/>
        </w:rPr>
      </w:pPr>
      <w:r w:rsidRPr="00897B6B">
        <w:t xml:space="preserve">Jorgensen, Nancy Smirl., and Catherine Pfeiler-Bielawski. </w:t>
      </w:r>
      <w:r w:rsidRPr="00897B6B">
        <w:rPr>
          <w:i/>
        </w:rPr>
        <w:t>F</w:t>
      </w:r>
      <w:r>
        <w:rPr>
          <w:i/>
        </w:rPr>
        <w:t>rom the Trenches: Real Insights</w:t>
      </w:r>
    </w:p>
    <w:p w14:paraId="0866A71B" w14:textId="77777777" w:rsidR="00825946" w:rsidRDefault="00825946" w:rsidP="00825946">
      <w:pPr>
        <w:ind w:firstLine="720"/>
      </w:pPr>
      <w:r w:rsidRPr="00897B6B">
        <w:rPr>
          <w:i/>
        </w:rPr>
        <w:t>from Real Choral Educators.</w:t>
      </w:r>
      <w:r w:rsidRPr="00897B6B">
        <w:t xml:space="preserve"> Dayton, OH: Heritage Music, 2003.</w:t>
      </w:r>
    </w:p>
    <w:p w14:paraId="65256B1B" w14:textId="77777777" w:rsidR="00825946" w:rsidRDefault="00825946" w:rsidP="00825946">
      <w:r>
        <w:tab/>
      </w:r>
    </w:p>
    <w:p w14:paraId="678AE2C4" w14:textId="77777777" w:rsidR="00825946" w:rsidRDefault="00825946" w:rsidP="00825946">
      <w:pPr>
        <w:spacing w:line="480" w:lineRule="auto"/>
      </w:pPr>
      <w:r w:rsidRPr="00097545">
        <w:t xml:space="preserve">Kodály, Zoltán. </w:t>
      </w:r>
      <w:r w:rsidRPr="00097545">
        <w:rPr>
          <w:i/>
        </w:rPr>
        <w:t>66 Two-part Exercises</w:t>
      </w:r>
      <w:r w:rsidRPr="00097545">
        <w:t>. London,</w:t>
      </w:r>
      <w:r>
        <w:t xml:space="preserve"> Boosey &amp; Hawkes, Cop.1964.</w:t>
      </w:r>
    </w:p>
    <w:p w14:paraId="562A71FD" w14:textId="77777777" w:rsidR="00825946" w:rsidRDefault="00825946" w:rsidP="00825946">
      <w:pPr>
        <w:spacing w:line="480" w:lineRule="auto"/>
      </w:pPr>
      <w:r>
        <w:t xml:space="preserve">Mess, Arthur. </w:t>
      </w:r>
      <w:r>
        <w:rPr>
          <w:i/>
        </w:rPr>
        <w:t>Choirs and Choral Music</w:t>
      </w:r>
      <w:r>
        <w:t>. Scarce Scholarly Books; New York: 1969.</w:t>
      </w:r>
    </w:p>
    <w:p w14:paraId="3563C942" w14:textId="77777777" w:rsidR="00825946" w:rsidRDefault="00825946" w:rsidP="00825946">
      <w:r>
        <w:t xml:space="preserve">Munn, Vivian. </w:t>
      </w:r>
      <w:r>
        <w:rPr>
          <w:i/>
        </w:rPr>
        <w:t xml:space="preserve">Music Reading Unlimited. </w:t>
      </w:r>
      <w:r>
        <w:t>Southern Music Company; San Antonio, TX.</w:t>
      </w:r>
    </w:p>
    <w:p w14:paraId="502CB45B" w14:textId="77777777" w:rsidR="00825946" w:rsidRDefault="00825946" w:rsidP="00825946">
      <w:pPr>
        <w:ind w:firstLine="720"/>
      </w:pPr>
    </w:p>
    <w:p w14:paraId="5E0FD68E" w14:textId="77777777" w:rsidR="00825946" w:rsidRDefault="00825946" w:rsidP="00825946">
      <w:r>
        <w:t xml:space="preserve">Neidig, Kenneth and Jennings, John; eds. </w:t>
      </w:r>
      <w:r>
        <w:rPr>
          <w:i/>
        </w:rPr>
        <w:t>Choral Director’s Guide</w:t>
      </w:r>
      <w:r>
        <w:t xml:space="preserve">. Parker Publishing; </w:t>
      </w:r>
    </w:p>
    <w:p w14:paraId="20A6FB13" w14:textId="77777777" w:rsidR="00825946" w:rsidRDefault="00825946" w:rsidP="00825946">
      <w:pPr>
        <w:ind w:firstLine="720"/>
      </w:pPr>
      <w:r>
        <w:t>New York: 1967.</w:t>
      </w:r>
    </w:p>
    <w:p w14:paraId="40FADA8C" w14:textId="77777777" w:rsidR="00825946" w:rsidRDefault="00825946" w:rsidP="00825946">
      <w:pPr>
        <w:ind w:firstLine="720"/>
      </w:pPr>
    </w:p>
    <w:p w14:paraId="729F141C" w14:textId="77777777" w:rsidR="00825946" w:rsidRDefault="00825946" w:rsidP="00825946">
      <w:r w:rsidRPr="00897B6B">
        <w:t xml:space="preserve">Pfautsch, Lloyd. </w:t>
      </w:r>
      <w:r w:rsidRPr="00897B6B">
        <w:rPr>
          <w:i/>
        </w:rPr>
        <w:t>Choral Therapy: Techniques and Exercises for the Church Choir.</w:t>
      </w:r>
      <w:r w:rsidRPr="00897B6B">
        <w:t xml:space="preserve"> </w:t>
      </w:r>
      <w:r>
        <w:t xml:space="preserve">    </w:t>
      </w:r>
    </w:p>
    <w:p w14:paraId="5BD35B8C" w14:textId="77777777" w:rsidR="00825946" w:rsidRDefault="00825946" w:rsidP="00825946">
      <w:pPr>
        <w:ind w:firstLine="720"/>
      </w:pPr>
      <w:r>
        <w:t xml:space="preserve">Nashville: </w:t>
      </w:r>
      <w:r w:rsidRPr="00897B6B">
        <w:t>Abingdon, 1994.</w:t>
      </w:r>
    </w:p>
    <w:p w14:paraId="566C00EB" w14:textId="77777777" w:rsidR="00825946" w:rsidRDefault="00825946" w:rsidP="00825946">
      <w:pPr>
        <w:ind w:firstLine="720"/>
      </w:pPr>
      <w:r>
        <w:t xml:space="preserve"> </w:t>
      </w:r>
    </w:p>
    <w:p w14:paraId="086C2944" w14:textId="77777777" w:rsidR="00825946" w:rsidRDefault="00825946" w:rsidP="00825946"/>
    <w:p w14:paraId="3877CCC7" w14:textId="77777777" w:rsidR="00825946" w:rsidRDefault="00825946" w:rsidP="00825946"/>
    <w:p w14:paraId="66F7B52C" w14:textId="77777777" w:rsidR="00825946" w:rsidRDefault="00825946" w:rsidP="00825946">
      <w:pPr>
        <w:rPr>
          <w:i/>
        </w:rPr>
      </w:pPr>
      <w:r>
        <w:t xml:space="preserve">Robinson, Ray and Winold, Allen. </w:t>
      </w:r>
      <w:r>
        <w:rPr>
          <w:i/>
        </w:rPr>
        <w:t xml:space="preserve">The Choral Experience: Literature, Materials, and </w:t>
      </w:r>
    </w:p>
    <w:p w14:paraId="47EE52BE" w14:textId="77777777" w:rsidR="00825946" w:rsidRDefault="00825946" w:rsidP="00825946">
      <w:pPr>
        <w:ind w:firstLine="720"/>
      </w:pPr>
      <w:r>
        <w:rPr>
          <w:i/>
        </w:rPr>
        <w:t>Methods</w:t>
      </w:r>
      <w:r>
        <w:t>. Harper and Row, Inc.; New York: 1976.</w:t>
      </w:r>
    </w:p>
    <w:p w14:paraId="1CE9233C" w14:textId="77777777" w:rsidR="00825946" w:rsidRDefault="00825946" w:rsidP="00825946"/>
    <w:p w14:paraId="36F970F7" w14:textId="77777777" w:rsidR="00825946" w:rsidRDefault="00825946" w:rsidP="00825946">
      <w:r>
        <w:t xml:space="preserve">Roe, Paul F. </w:t>
      </w:r>
      <w:r>
        <w:rPr>
          <w:i/>
        </w:rPr>
        <w:t>Choral Music Education</w:t>
      </w:r>
      <w:r>
        <w:t>. Prentice Hall, Englewood Cliffs, N.J.: 1970.</w:t>
      </w:r>
    </w:p>
    <w:p w14:paraId="1A6F881A" w14:textId="77777777" w:rsidR="00825946" w:rsidRDefault="00825946" w:rsidP="00825946"/>
    <w:p w14:paraId="43C51527" w14:textId="77777777" w:rsidR="00825946" w:rsidRDefault="00825946" w:rsidP="00825946">
      <w:r w:rsidRPr="00897B6B">
        <w:t xml:space="preserve">Sharp, Tim. </w:t>
      </w:r>
      <w:r w:rsidRPr="00897B6B">
        <w:rPr>
          <w:i/>
        </w:rPr>
        <w:t>Mentoring in the Ensemble Arts Helping Others Find Their Voice.</w:t>
      </w:r>
      <w:r>
        <w:t xml:space="preserve"> </w:t>
      </w:r>
    </w:p>
    <w:p w14:paraId="7AC94C7C" w14:textId="77777777" w:rsidR="00825946" w:rsidRDefault="00825946" w:rsidP="00825946">
      <w:pPr>
        <w:ind w:firstLine="720"/>
      </w:pPr>
      <w:r>
        <w:t>Chicago, Illinois</w:t>
      </w:r>
      <w:r w:rsidRPr="00897B6B">
        <w:t>.: Gia Publications, 2013.</w:t>
      </w:r>
    </w:p>
    <w:p w14:paraId="178830A7" w14:textId="77777777" w:rsidR="00825946" w:rsidRDefault="00825946" w:rsidP="00825946"/>
    <w:p w14:paraId="5EBF3708" w14:textId="77777777" w:rsidR="00825946" w:rsidRDefault="00825946" w:rsidP="00825946">
      <w:r w:rsidRPr="00897B6B">
        <w:t xml:space="preserve">Smith, Brenda, and Robert Sataloff Thayer. </w:t>
      </w:r>
      <w:r w:rsidRPr="00897B6B">
        <w:rPr>
          <w:i/>
        </w:rPr>
        <w:t>Choral Pedagogy</w:t>
      </w:r>
      <w:r w:rsidRPr="00897B6B">
        <w:t>. San Diego: Singular, 1999.</w:t>
      </w:r>
    </w:p>
    <w:p w14:paraId="68AF08DE" w14:textId="77777777" w:rsidR="00825946" w:rsidRDefault="00825946" w:rsidP="00825946"/>
    <w:p w14:paraId="1DF41A1F" w14:textId="77777777" w:rsidR="00825946" w:rsidRDefault="00825946" w:rsidP="00825946">
      <w:r>
        <w:t xml:space="preserve">Southern Music Co. </w:t>
      </w:r>
      <w:r>
        <w:rPr>
          <w:i/>
        </w:rPr>
        <w:t>Tried</w:t>
      </w:r>
      <w:r>
        <w:t xml:space="preserve"> </w:t>
      </w:r>
      <w:r>
        <w:rPr>
          <w:i/>
        </w:rPr>
        <w:t>and Proven Choral Warmups</w:t>
      </w:r>
      <w:r>
        <w:t xml:space="preserve">. Southern Music Company; San </w:t>
      </w:r>
    </w:p>
    <w:p w14:paraId="389AD933" w14:textId="77777777" w:rsidR="00825946" w:rsidRDefault="00825946" w:rsidP="00825946">
      <w:r>
        <w:tab/>
        <w:t>Antonio, Texas: 1989.</w:t>
      </w:r>
    </w:p>
    <w:p w14:paraId="278B4D60" w14:textId="77777777" w:rsidR="00825946" w:rsidRDefault="00825946" w:rsidP="00825946"/>
    <w:p w14:paraId="2624192B" w14:textId="77777777" w:rsidR="00825946" w:rsidRDefault="00825946" w:rsidP="00825946">
      <w:r>
        <w:t xml:space="preserve">Taylor, Bernard U. </w:t>
      </w:r>
      <w:r>
        <w:rPr>
          <w:i/>
        </w:rPr>
        <w:t>Group Voice.</w:t>
      </w:r>
      <w:r>
        <w:t xml:space="preserve"> G. Schirmer, Inc.; New York: 1936.</w:t>
      </w:r>
    </w:p>
    <w:p w14:paraId="51E6506D" w14:textId="77777777" w:rsidR="00825946" w:rsidRDefault="00825946" w:rsidP="00825946"/>
    <w:p w14:paraId="0BA83C38" w14:textId="77777777" w:rsidR="00825946" w:rsidRDefault="00825946" w:rsidP="00825946">
      <w:r w:rsidRPr="00D34B1B">
        <w:t xml:space="preserve">Yarrington, John. </w:t>
      </w:r>
      <w:r w:rsidRPr="00D34B1B">
        <w:rPr>
          <w:i/>
        </w:rPr>
        <w:t>Somebody's Got My Hymnal.</w:t>
      </w:r>
      <w:r w:rsidRPr="00D34B1B">
        <w:t xml:space="preserve"> Nashville, TN: Abingdon, 2004.</w:t>
      </w:r>
    </w:p>
    <w:p w14:paraId="501AE2EB" w14:textId="77777777" w:rsidR="00825946" w:rsidRDefault="00825946" w:rsidP="00825946"/>
    <w:p w14:paraId="32804284" w14:textId="77777777" w:rsidR="00825946" w:rsidRDefault="00825946" w:rsidP="00825946">
      <w:r w:rsidRPr="00D34B1B">
        <w:t xml:space="preserve">Yarrington, John. </w:t>
      </w:r>
      <w:r w:rsidRPr="00D34B1B">
        <w:rPr>
          <w:i/>
        </w:rPr>
        <w:t>Somebody's Got My Robe</w:t>
      </w:r>
      <w:r w:rsidRPr="00D34B1B">
        <w:t>. Nashville: Abingdon, 1997.</w:t>
      </w:r>
    </w:p>
    <w:p w14:paraId="7D848011" w14:textId="77777777" w:rsidR="00825946" w:rsidRDefault="00825946" w:rsidP="00825946"/>
    <w:p w14:paraId="5F31FC44" w14:textId="77777777" w:rsidR="00825946" w:rsidRDefault="00825946" w:rsidP="00825946">
      <w:pPr>
        <w:tabs>
          <w:tab w:val="left" w:pos="6656"/>
        </w:tabs>
        <w:rPr>
          <w:sz w:val="22"/>
          <w:szCs w:val="22"/>
        </w:rPr>
      </w:pPr>
      <w:r>
        <w:rPr>
          <w:sz w:val="22"/>
          <w:szCs w:val="22"/>
        </w:rPr>
        <w:t xml:space="preserve">at the time of the course offering </w:t>
      </w:r>
    </w:p>
    <w:p w14:paraId="1BA7B2B8" w14:textId="77777777" w:rsidR="00825946" w:rsidRDefault="00825946" w:rsidP="00825946">
      <w:pPr>
        <w:tabs>
          <w:tab w:val="left" w:pos="6656"/>
        </w:tabs>
        <w:rPr>
          <w:sz w:val="22"/>
          <w:szCs w:val="22"/>
        </w:rPr>
      </w:pPr>
    </w:p>
    <w:p w14:paraId="0B7FF38C" w14:textId="77777777" w:rsidR="00825946" w:rsidRDefault="00825946" w:rsidP="00825946">
      <w:pPr>
        <w:rPr>
          <w:i/>
        </w:rPr>
      </w:pPr>
      <w:r>
        <w:t xml:space="preserve">Anderson, Brian L. “ The Habits of Highly Effective Music Teachers,” </w:t>
      </w:r>
      <w:r>
        <w:rPr>
          <w:i/>
        </w:rPr>
        <w:t>Teaching Music.</w:t>
      </w:r>
    </w:p>
    <w:p w14:paraId="46AEE5E6" w14:textId="77777777" w:rsidR="00825946" w:rsidRDefault="00825946" w:rsidP="00825946">
      <w:pPr>
        <w:ind w:firstLine="720"/>
      </w:pPr>
      <w:r>
        <w:t>7 (2), p.48. 1999.</w:t>
      </w:r>
    </w:p>
    <w:p w14:paraId="3EB6908E" w14:textId="77777777" w:rsidR="00825946" w:rsidRDefault="00825946" w:rsidP="00825946">
      <w:pPr>
        <w:ind w:firstLine="720"/>
      </w:pPr>
    </w:p>
    <w:p w14:paraId="7CD475EB" w14:textId="77777777" w:rsidR="00825946" w:rsidRDefault="00825946" w:rsidP="00825946">
      <w:r>
        <w:t xml:space="preserve">Armstrong, John, </w:t>
      </w:r>
      <w:r>
        <w:rPr>
          <w:i/>
        </w:rPr>
        <w:t>The Solo and Ensemble Singer</w:t>
      </w:r>
      <w:r>
        <w:t xml:space="preserve">, Warner Bros. Publications Inc.; </w:t>
      </w:r>
    </w:p>
    <w:p w14:paraId="7DBCAC82" w14:textId="77777777" w:rsidR="00825946" w:rsidRDefault="00825946" w:rsidP="00825946">
      <w:pPr>
        <w:ind w:firstLine="720"/>
      </w:pPr>
      <w:r>
        <w:t>New York: 1995.</w:t>
      </w:r>
    </w:p>
    <w:p w14:paraId="4A32E60C" w14:textId="77777777" w:rsidR="00825946" w:rsidRDefault="00825946" w:rsidP="00825946"/>
    <w:p w14:paraId="1DB026B7" w14:textId="77777777" w:rsidR="00825946" w:rsidRDefault="00825946" w:rsidP="00825946">
      <w:r>
        <w:t xml:space="preserve">Andrews, F.M., </w:t>
      </w:r>
      <w:r>
        <w:rPr>
          <w:i/>
        </w:rPr>
        <w:t>Junior</w:t>
      </w:r>
      <w:r>
        <w:t xml:space="preserve"> </w:t>
      </w:r>
      <w:r>
        <w:rPr>
          <w:i/>
        </w:rPr>
        <w:t>High School General Music</w:t>
      </w:r>
      <w:r>
        <w:t xml:space="preserve">, Prentice Hall; Englewood Cliffs, </w:t>
      </w:r>
    </w:p>
    <w:p w14:paraId="09C9F17B" w14:textId="77777777" w:rsidR="00825946" w:rsidRDefault="00825946" w:rsidP="00825946">
      <w:pPr>
        <w:ind w:firstLine="720"/>
      </w:pPr>
      <w:r>
        <w:t>NJ: 1971.</w:t>
      </w:r>
    </w:p>
    <w:p w14:paraId="2341BB99" w14:textId="77777777" w:rsidR="00825946" w:rsidRDefault="00825946" w:rsidP="00825946">
      <w:pPr>
        <w:ind w:firstLine="720"/>
      </w:pPr>
    </w:p>
    <w:p w14:paraId="2BC6B41A" w14:textId="77777777" w:rsidR="00825946" w:rsidRDefault="00825946" w:rsidP="00825946">
      <w:pPr>
        <w:rPr>
          <w:i/>
        </w:rPr>
      </w:pPr>
      <w:r>
        <w:t xml:space="preserve">Azzara, Christopher D. “An Aural Approach to Improvisation,”  </w:t>
      </w:r>
      <w:r>
        <w:rPr>
          <w:i/>
        </w:rPr>
        <w:t xml:space="preserve">Music Educators </w:t>
      </w:r>
    </w:p>
    <w:p w14:paraId="00F802EB" w14:textId="77777777" w:rsidR="00825946" w:rsidRDefault="00825946" w:rsidP="00825946">
      <w:pPr>
        <w:ind w:firstLine="720"/>
      </w:pPr>
      <w:r>
        <w:rPr>
          <w:i/>
        </w:rPr>
        <w:t>Journal</w:t>
      </w:r>
      <w:r>
        <w:t>. 86 (3) p. 21-25. 1999.</w:t>
      </w:r>
    </w:p>
    <w:p w14:paraId="4594B10F" w14:textId="77777777" w:rsidR="00825946" w:rsidRDefault="00825946" w:rsidP="00825946"/>
    <w:p w14:paraId="7459756C" w14:textId="77777777" w:rsidR="00825946" w:rsidRDefault="00825946" w:rsidP="00825946">
      <w:r>
        <w:t xml:space="preserve">Barresi, A.L. “The Successful Middle School Choral Teacher,” </w:t>
      </w:r>
      <w:r>
        <w:rPr>
          <w:i/>
        </w:rPr>
        <w:t>Music Educators Journal</w:t>
      </w:r>
      <w:r>
        <w:t xml:space="preserve">. </w:t>
      </w:r>
    </w:p>
    <w:p w14:paraId="26FAA7E6" w14:textId="77777777" w:rsidR="00825946" w:rsidRDefault="00825946" w:rsidP="00825946">
      <w:r>
        <w:tab/>
        <w:t>p. 23-28. 2000.</w:t>
      </w:r>
    </w:p>
    <w:p w14:paraId="7907D92D" w14:textId="77777777" w:rsidR="00825946" w:rsidRDefault="00825946" w:rsidP="00825946"/>
    <w:p w14:paraId="3D237D26" w14:textId="77777777" w:rsidR="00825946" w:rsidRDefault="00825946" w:rsidP="00825946">
      <w:r>
        <w:t xml:space="preserve">Bartle, Jean Ashworth. </w:t>
      </w:r>
      <w:r>
        <w:rPr>
          <w:i/>
        </w:rPr>
        <w:t xml:space="preserve">Lifeline for Children’s Choir Directors. </w:t>
      </w:r>
      <w:r>
        <w:t xml:space="preserve">Gordon V. Thompson; </w:t>
      </w:r>
    </w:p>
    <w:p w14:paraId="1584E091" w14:textId="77777777" w:rsidR="00825946" w:rsidRDefault="00825946" w:rsidP="00825946">
      <w:pPr>
        <w:ind w:firstLine="720"/>
      </w:pPr>
      <w:r>
        <w:t>Toronto: 1988.</w:t>
      </w:r>
    </w:p>
    <w:p w14:paraId="25A7D246" w14:textId="77777777" w:rsidR="00825946" w:rsidRDefault="00825946" w:rsidP="00825946"/>
    <w:p w14:paraId="323A98BA" w14:textId="77777777" w:rsidR="00825946" w:rsidRDefault="00825946" w:rsidP="00825946">
      <w:r>
        <w:t xml:space="preserve">Boyd, Jack. </w:t>
      </w:r>
      <w:r>
        <w:rPr>
          <w:i/>
        </w:rPr>
        <w:t>Rehearsal Guide for the Choral Director</w:t>
      </w:r>
      <w:r>
        <w:t xml:space="preserve">. Mark Foster Music Co.; </w:t>
      </w:r>
    </w:p>
    <w:p w14:paraId="0D01F47C" w14:textId="77777777" w:rsidR="00825946" w:rsidRDefault="00825946" w:rsidP="00825946">
      <w:pPr>
        <w:ind w:firstLine="720"/>
      </w:pPr>
      <w:r>
        <w:t xml:space="preserve">Champaign, IL: </w:t>
      </w:r>
    </w:p>
    <w:p w14:paraId="1F0CF584" w14:textId="77777777" w:rsidR="00825946" w:rsidRDefault="00825946" w:rsidP="00825946">
      <w:pPr>
        <w:ind w:firstLine="720"/>
      </w:pPr>
    </w:p>
    <w:p w14:paraId="4F3392D5" w14:textId="77777777" w:rsidR="00825946" w:rsidRDefault="00825946" w:rsidP="00825946"/>
    <w:p w14:paraId="0894D2F8" w14:textId="77777777" w:rsidR="00825946" w:rsidRDefault="00825946" w:rsidP="00825946">
      <w:r>
        <w:t xml:space="preserve">Brinson, Barbara A., </w:t>
      </w:r>
      <w:r>
        <w:rPr>
          <w:i/>
        </w:rPr>
        <w:t>Choral Music Methods and Materials</w:t>
      </w:r>
      <w:r>
        <w:t xml:space="preserve">, Schirmer Books; New York: </w:t>
      </w:r>
    </w:p>
    <w:p w14:paraId="506E228C" w14:textId="77777777" w:rsidR="00825946" w:rsidRDefault="00825946" w:rsidP="00825946">
      <w:pPr>
        <w:ind w:firstLine="720"/>
      </w:pPr>
      <w:r>
        <w:t>1966.</w:t>
      </w:r>
    </w:p>
    <w:p w14:paraId="2C304661" w14:textId="77777777" w:rsidR="00825946" w:rsidRDefault="00825946" w:rsidP="00825946"/>
    <w:p w14:paraId="5308B1D5" w14:textId="77777777" w:rsidR="00825946" w:rsidRDefault="00825946" w:rsidP="00825946">
      <w:r>
        <w:t xml:space="preserve">Collins, Don L., </w:t>
      </w:r>
      <w:r>
        <w:rPr>
          <w:i/>
        </w:rPr>
        <w:t>Teaching Choral Music</w:t>
      </w:r>
      <w:r>
        <w:t>, Prentice-Hall; Englewood Cliffs, NJ: 1993.</w:t>
      </w:r>
    </w:p>
    <w:p w14:paraId="0F9B13DF" w14:textId="77777777" w:rsidR="00825946" w:rsidRDefault="00825946" w:rsidP="00825946"/>
    <w:p w14:paraId="4B55FD2C" w14:textId="77777777" w:rsidR="00825946" w:rsidRDefault="00825946" w:rsidP="00825946">
      <w:r>
        <w:t xml:space="preserve">Cooksey, John M. </w:t>
      </w:r>
      <w:r>
        <w:rPr>
          <w:i/>
        </w:rPr>
        <w:t xml:space="preserve">Working with the Adolescent Voice. </w:t>
      </w:r>
      <w:r>
        <w:t xml:space="preserve">Concordia Publishing House; St. </w:t>
      </w:r>
    </w:p>
    <w:p w14:paraId="3CDE4C70" w14:textId="77777777" w:rsidR="00825946" w:rsidRDefault="00825946" w:rsidP="00825946">
      <w:pPr>
        <w:ind w:firstLine="720"/>
      </w:pPr>
      <w:r>
        <w:t>Louis, MO: 1992.</w:t>
      </w:r>
    </w:p>
    <w:p w14:paraId="37273B28" w14:textId="77777777" w:rsidR="00825946" w:rsidRDefault="00825946" w:rsidP="00825946">
      <w:pPr>
        <w:ind w:firstLine="720"/>
      </w:pPr>
    </w:p>
    <w:p w14:paraId="77153888" w14:textId="77777777" w:rsidR="00825946" w:rsidRDefault="00825946" w:rsidP="00825946">
      <w:r>
        <w:t xml:space="preserve">Cooper, Irvin and Kuesteiner, Karl O. </w:t>
      </w:r>
      <w:r>
        <w:rPr>
          <w:i/>
        </w:rPr>
        <w:t>Teaching Junior High School Music</w:t>
      </w:r>
      <w:r>
        <w:t>. Prentice Hall;</w:t>
      </w:r>
    </w:p>
    <w:p w14:paraId="0426B2CB" w14:textId="77777777" w:rsidR="00825946" w:rsidRDefault="00825946" w:rsidP="00825946">
      <w:pPr>
        <w:ind w:firstLine="720"/>
      </w:pPr>
      <w:r>
        <w:t xml:space="preserve"> Englewood Cliffs, N.J.: 1966.</w:t>
      </w:r>
    </w:p>
    <w:p w14:paraId="5BA5D31C" w14:textId="77777777" w:rsidR="00825946" w:rsidRDefault="00825946" w:rsidP="00825946"/>
    <w:p w14:paraId="03A0D050" w14:textId="77777777" w:rsidR="00825946" w:rsidRDefault="00825946" w:rsidP="00825946">
      <w:r>
        <w:t xml:space="preserve">Davidson, Archibald. </w:t>
      </w:r>
      <w:r>
        <w:rPr>
          <w:i/>
        </w:rPr>
        <w:t>Choral Conducting</w:t>
      </w:r>
      <w:r>
        <w:t xml:space="preserve">. Harvard University Press; Cambridge, MA: </w:t>
      </w:r>
    </w:p>
    <w:p w14:paraId="4B643932" w14:textId="77777777" w:rsidR="00825946" w:rsidRDefault="00825946" w:rsidP="00825946">
      <w:pPr>
        <w:ind w:firstLine="720"/>
      </w:pPr>
      <w:r>
        <w:t>1968.</w:t>
      </w:r>
    </w:p>
    <w:p w14:paraId="5EF30C7A" w14:textId="77777777" w:rsidR="00825946" w:rsidRDefault="00825946" w:rsidP="00825946">
      <w:pPr>
        <w:ind w:firstLine="720"/>
      </w:pPr>
    </w:p>
    <w:p w14:paraId="2D3291F1" w14:textId="77777777" w:rsidR="009D1D4C" w:rsidRDefault="009D1D4C" w:rsidP="00825946"/>
    <w:p w14:paraId="08159A6E" w14:textId="77777777" w:rsidR="009D1D4C" w:rsidRDefault="009D1D4C" w:rsidP="00825946"/>
    <w:p w14:paraId="3FD21333" w14:textId="77777777" w:rsidR="00825946" w:rsidRDefault="00825946" w:rsidP="00825946">
      <w:r>
        <w:t xml:space="preserve">Decker, H. A. &amp;  Herford, Julius; eds., </w:t>
      </w:r>
      <w:r>
        <w:rPr>
          <w:i/>
        </w:rPr>
        <w:t>Choral Conducting: A Symposium</w:t>
      </w:r>
      <w:r>
        <w:t xml:space="preserve">, Prentice-Hall; </w:t>
      </w:r>
    </w:p>
    <w:p w14:paraId="79376FEE" w14:textId="77777777" w:rsidR="00825946" w:rsidRDefault="00825946" w:rsidP="00825946">
      <w:pPr>
        <w:ind w:firstLine="720"/>
      </w:pPr>
      <w:r>
        <w:t xml:space="preserve"> Englewood Cliffs, N.J.: 1973.</w:t>
      </w:r>
    </w:p>
    <w:p w14:paraId="5ECDE695" w14:textId="77777777" w:rsidR="00825946" w:rsidRDefault="00825946" w:rsidP="00825946"/>
    <w:p w14:paraId="1C13DC57" w14:textId="77777777" w:rsidR="00825946" w:rsidRDefault="00825946" w:rsidP="00825946">
      <w:r w:rsidRPr="00897B6B">
        <w:t xml:space="preserve">Dehning, William. </w:t>
      </w:r>
      <w:r w:rsidRPr="00897B6B">
        <w:rPr>
          <w:i/>
        </w:rPr>
        <w:t>Chorus Confidential: Decoding the Secrets of the Choral Art.</w:t>
      </w:r>
      <w:r w:rsidRPr="00897B6B">
        <w:t xml:space="preserve"> </w:t>
      </w:r>
    </w:p>
    <w:p w14:paraId="40F8B2E6" w14:textId="77777777" w:rsidR="00825946" w:rsidRDefault="00825946" w:rsidP="00825946">
      <w:pPr>
        <w:ind w:firstLine="720"/>
      </w:pPr>
      <w:r w:rsidRPr="00897B6B">
        <w:t>San Pedro, CA: Pavane Pub., 2003.</w:t>
      </w:r>
    </w:p>
    <w:p w14:paraId="1FF3EB5D" w14:textId="77777777" w:rsidR="00825946" w:rsidRDefault="00825946" w:rsidP="00825946"/>
    <w:p w14:paraId="6B98FF09" w14:textId="77777777" w:rsidR="00825946" w:rsidRDefault="00825946" w:rsidP="00825946">
      <w:pPr>
        <w:rPr>
          <w:i/>
        </w:rPr>
      </w:pPr>
      <w:r w:rsidRPr="00897B6B">
        <w:t>Demorest, Steven M</w:t>
      </w:r>
      <w:r w:rsidRPr="00897B6B">
        <w:rPr>
          <w:i/>
        </w:rPr>
        <w:t>. Building Choral Excellence: Teaching Sight-singing in the</w:t>
      </w:r>
    </w:p>
    <w:p w14:paraId="677CFB92" w14:textId="77777777" w:rsidR="00825946" w:rsidRDefault="00825946" w:rsidP="00825946">
      <w:pPr>
        <w:ind w:firstLine="720"/>
      </w:pPr>
      <w:r>
        <w:rPr>
          <w:i/>
        </w:rPr>
        <w:t xml:space="preserve"> Choral </w:t>
      </w:r>
      <w:r w:rsidRPr="00897B6B">
        <w:rPr>
          <w:i/>
        </w:rPr>
        <w:t xml:space="preserve">Rehearsal. </w:t>
      </w:r>
      <w:r w:rsidRPr="00897B6B">
        <w:t>New York: Oxford UP, 2001.</w:t>
      </w:r>
    </w:p>
    <w:p w14:paraId="40CC0142" w14:textId="77777777" w:rsidR="00825946" w:rsidRDefault="00825946" w:rsidP="00825946">
      <w:pPr>
        <w:ind w:firstLine="720"/>
      </w:pPr>
    </w:p>
    <w:p w14:paraId="6D59060F" w14:textId="77777777" w:rsidR="00825946" w:rsidRDefault="00825946" w:rsidP="00825946">
      <w:r>
        <w:t xml:space="preserve">Ellison, Alfred. </w:t>
      </w:r>
      <w:r>
        <w:rPr>
          <w:i/>
        </w:rPr>
        <w:t>Music With Children</w:t>
      </w:r>
      <w:r>
        <w:t>. McGraw Hill; New York: 1959.</w:t>
      </w:r>
    </w:p>
    <w:p w14:paraId="0B4A596D" w14:textId="77777777" w:rsidR="00825946" w:rsidRDefault="00825946" w:rsidP="00825946"/>
    <w:p w14:paraId="3E555455" w14:textId="77777777" w:rsidR="00825946" w:rsidRDefault="00825946" w:rsidP="00825946">
      <w:r>
        <w:t xml:space="preserve">Garretson, Robert L., </w:t>
      </w:r>
      <w:r>
        <w:rPr>
          <w:i/>
        </w:rPr>
        <w:t>Conducting Choral Music</w:t>
      </w:r>
      <w:r>
        <w:t>, Prentice Hall; Englewood Cliffs, N.J.:</w:t>
      </w:r>
    </w:p>
    <w:p w14:paraId="6A912162" w14:textId="77777777" w:rsidR="00825946" w:rsidRDefault="00825946" w:rsidP="00825946">
      <w:pPr>
        <w:ind w:firstLine="720"/>
      </w:pPr>
      <w:r>
        <w:t xml:space="preserve"> 1988.</w:t>
      </w:r>
    </w:p>
    <w:p w14:paraId="5CBAAB01" w14:textId="77777777" w:rsidR="00825946" w:rsidRDefault="00825946" w:rsidP="00825946"/>
    <w:p w14:paraId="003F2F9E" w14:textId="77777777" w:rsidR="00825946" w:rsidRDefault="00825946" w:rsidP="00825946">
      <w:r>
        <w:t xml:space="preserve">Gordon, Lewis. </w:t>
      </w:r>
      <w:r>
        <w:rPr>
          <w:i/>
        </w:rPr>
        <w:t>Choral Director’s Complete Handbook</w:t>
      </w:r>
      <w:r>
        <w:t>.  Parker Publishing; New York:</w:t>
      </w:r>
    </w:p>
    <w:p w14:paraId="1312633E" w14:textId="77777777" w:rsidR="00825946" w:rsidRDefault="00825946" w:rsidP="00825946">
      <w:pPr>
        <w:ind w:firstLine="720"/>
      </w:pPr>
      <w:r>
        <w:t xml:space="preserve"> 1977.</w:t>
      </w:r>
    </w:p>
    <w:p w14:paraId="437606C2" w14:textId="77777777" w:rsidR="00825946" w:rsidRDefault="00825946" w:rsidP="00825946">
      <w:pPr>
        <w:ind w:firstLine="720"/>
      </w:pPr>
    </w:p>
    <w:p w14:paraId="21EE2264" w14:textId="77777777" w:rsidR="00825946" w:rsidRDefault="00825946" w:rsidP="00825946">
      <w:r>
        <w:t xml:space="preserve">Gordon, Lewis. Choral </w:t>
      </w:r>
      <w:r>
        <w:rPr>
          <w:i/>
        </w:rPr>
        <w:t>Director’s Rehearsal and Performance Guide</w:t>
      </w:r>
      <w:r>
        <w:t xml:space="preserve">.  Parker </w:t>
      </w:r>
    </w:p>
    <w:p w14:paraId="47AA212E" w14:textId="77777777" w:rsidR="00825946" w:rsidRDefault="00825946" w:rsidP="00825946">
      <w:pPr>
        <w:ind w:firstLine="720"/>
      </w:pPr>
      <w:r>
        <w:t>Publishing; New York: 1989.</w:t>
      </w:r>
    </w:p>
    <w:p w14:paraId="64C7CD28" w14:textId="77777777" w:rsidR="00825946" w:rsidRDefault="00825946" w:rsidP="00825946"/>
    <w:p w14:paraId="60166380" w14:textId="77777777" w:rsidR="00825946" w:rsidRDefault="00825946" w:rsidP="00825946">
      <w:r>
        <w:t xml:space="preserve">Henry, Mary and Marilyn Jones. </w:t>
      </w:r>
      <w:r>
        <w:rPr>
          <w:i/>
        </w:rPr>
        <w:t>Songs For Sight Singing;</w:t>
      </w:r>
      <w:r>
        <w:t xml:space="preserve"> Dr. Ruth Whitlock, ed. </w:t>
      </w:r>
    </w:p>
    <w:p w14:paraId="55F41BE3" w14:textId="77777777" w:rsidR="00825946" w:rsidRDefault="00825946" w:rsidP="00825946">
      <w:pPr>
        <w:ind w:firstLine="720"/>
      </w:pPr>
      <w:r>
        <w:t>Southern Music Company; San Antonio, TX.</w:t>
      </w:r>
    </w:p>
    <w:p w14:paraId="10DEAD02" w14:textId="77777777" w:rsidR="00825946" w:rsidRDefault="00825946" w:rsidP="00825946">
      <w:pPr>
        <w:ind w:firstLine="720"/>
      </w:pPr>
    </w:p>
    <w:p w14:paraId="499FDB86" w14:textId="77777777" w:rsidR="00825946" w:rsidRDefault="00825946" w:rsidP="00825946">
      <w:r>
        <w:t xml:space="preserve">Hefferman, Charles W. </w:t>
      </w:r>
      <w:r>
        <w:rPr>
          <w:i/>
        </w:rPr>
        <w:t>Choral</w:t>
      </w:r>
      <w:r>
        <w:t xml:space="preserve"> </w:t>
      </w:r>
      <w:r>
        <w:rPr>
          <w:i/>
        </w:rPr>
        <w:t>Music: Technique and Artistry</w:t>
      </w:r>
      <w:r>
        <w:t xml:space="preserve">. Prentice Hall; Englewood </w:t>
      </w:r>
    </w:p>
    <w:p w14:paraId="14B58D8E" w14:textId="77777777" w:rsidR="00825946" w:rsidRDefault="00825946" w:rsidP="00825946">
      <w:r>
        <w:tab/>
        <w:t>Cliffs, N.J.: 1982.</w:t>
      </w:r>
    </w:p>
    <w:p w14:paraId="14044D51" w14:textId="77777777" w:rsidR="00825946" w:rsidRDefault="00825946" w:rsidP="00825946"/>
    <w:p w14:paraId="0416CFE8" w14:textId="77777777" w:rsidR="00825946" w:rsidRDefault="00825946" w:rsidP="00825946">
      <w:r>
        <w:t xml:space="preserve">Hoffer, Charles R. </w:t>
      </w:r>
      <w:r>
        <w:rPr>
          <w:i/>
        </w:rPr>
        <w:t>Teaching Music in Secondary Schools</w:t>
      </w:r>
      <w:r>
        <w:t xml:space="preserve">. Wadsworth Publishing; </w:t>
      </w:r>
    </w:p>
    <w:p w14:paraId="7A32A296" w14:textId="77777777" w:rsidR="00825946" w:rsidRDefault="00825946" w:rsidP="00825946">
      <w:pPr>
        <w:ind w:firstLine="720"/>
      </w:pPr>
      <w:r>
        <w:t>Belmont, CA: 2001.</w:t>
      </w:r>
    </w:p>
    <w:p w14:paraId="03945440" w14:textId="77777777" w:rsidR="00825946" w:rsidRDefault="00825946" w:rsidP="00825946"/>
    <w:p w14:paraId="6C70C32F" w14:textId="77777777" w:rsidR="00825946" w:rsidRDefault="00825946" w:rsidP="00825946">
      <w:r>
        <w:t xml:space="preserve">Howerton, George. </w:t>
      </w:r>
      <w:r>
        <w:rPr>
          <w:i/>
        </w:rPr>
        <w:t>Technique and Style in Choral Singing</w:t>
      </w:r>
      <w:r>
        <w:t>. Carl Fischer, Inc.; New York:</w:t>
      </w:r>
    </w:p>
    <w:p w14:paraId="3CFCDB29" w14:textId="77777777" w:rsidR="00825946" w:rsidRDefault="00825946" w:rsidP="00825946">
      <w:pPr>
        <w:ind w:firstLine="720"/>
      </w:pPr>
      <w:r>
        <w:t>1957.</w:t>
      </w:r>
    </w:p>
    <w:p w14:paraId="4B707BC0" w14:textId="77777777" w:rsidR="00825946" w:rsidRDefault="00825946" w:rsidP="00825946">
      <w:pPr>
        <w:ind w:firstLine="720"/>
      </w:pPr>
    </w:p>
    <w:p w14:paraId="35485602" w14:textId="77777777" w:rsidR="00825946" w:rsidRDefault="00825946" w:rsidP="00825946">
      <w:pPr>
        <w:rPr>
          <w:i/>
        </w:rPr>
      </w:pPr>
      <w:r w:rsidRPr="00097545">
        <w:t xml:space="preserve">Jordan, James Mark., and Matthew Mehaffey. </w:t>
      </w:r>
      <w:r w:rsidRPr="00097545">
        <w:rPr>
          <w:i/>
        </w:rPr>
        <w:t>Choral Ensemble Intonation: Method,</w:t>
      </w:r>
    </w:p>
    <w:p w14:paraId="33185BBA" w14:textId="77777777" w:rsidR="00825946" w:rsidRDefault="00825946" w:rsidP="00825946">
      <w:pPr>
        <w:ind w:firstLine="720"/>
      </w:pPr>
      <w:r w:rsidRPr="00097545">
        <w:rPr>
          <w:i/>
        </w:rPr>
        <w:t xml:space="preserve"> </w:t>
      </w:r>
      <w:r>
        <w:rPr>
          <w:i/>
        </w:rPr>
        <w:t xml:space="preserve">Procedures </w:t>
      </w:r>
      <w:r w:rsidRPr="00097545">
        <w:rPr>
          <w:i/>
        </w:rPr>
        <w:t>&amp; Exercises</w:t>
      </w:r>
      <w:r w:rsidRPr="00097545">
        <w:t>. Chicago, IL: GIA Publications, 2001.</w:t>
      </w:r>
    </w:p>
    <w:p w14:paraId="4883AF9C" w14:textId="77777777" w:rsidR="00825946" w:rsidRDefault="00825946" w:rsidP="00825946"/>
    <w:p w14:paraId="7EF4C09F" w14:textId="77777777" w:rsidR="00825946" w:rsidRDefault="00825946" w:rsidP="00825946">
      <w:pPr>
        <w:rPr>
          <w:i/>
        </w:rPr>
      </w:pPr>
      <w:r w:rsidRPr="00897B6B">
        <w:t xml:space="preserve">Jorgensen, Nancy Smirl., and Catherine Pfeiler-Bielawski. </w:t>
      </w:r>
      <w:r w:rsidRPr="00897B6B">
        <w:rPr>
          <w:i/>
        </w:rPr>
        <w:t>F</w:t>
      </w:r>
      <w:r>
        <w:rPr>
          <w:i/>
        </w:rPr>
        <w:t>rom the Trenches: Real Insights</w:t>
      </w:r>
    </w:p>
    <w:p w14:paraId="0E8E8282" w14:textId="77777777" w:rsidR="00825946" w:rsidRDefault="00825946" w:rsidP="00825946">
      <w:pPr>
        <w:ind w:firstLine="720"/>
      </w:pPr>
      <w:r w:rsidRPr="00897B6B">
        <w:rPr>
          <w:i/>
        </w:rPr>
        <w:t>from Real Choral Educators.</w:t>
      </w:r>
      <w:r w:rsidRPr="00897B6B">
        <w:t xml:space="preserve"> Dayton, OH: Heritage Music, 2003.</w:t>
      </w:r>
    </w:p>
    <w:p w14:paraId="0C317AB0" w14:textId="77777777" w:rsidR="00825946" w:rsidRDefault="00825946" w:rsidP="00825946">
      <w:r>
        <w:tab/>
      </w:r>
    </w:p>
    <w:p w14:paraId="613C7406" w14:textId="77777777" w:rsidR="00825946" w:rsidRDefault="00825946" w:rsidP="00825946">
      <w:pPr>
        <w:spacing w:line="480" w:lineRule="auto"/>
      </w:pPr>
      <w:r w:rsidRPr="00097545">
        <w:t xml:space="preserve">Kodály, Zoltán. </w:t>
      </w:r>
      <w:r w:rsidRPr="00097545">
        <w:rPr>
          <w:i/>
        </w:rPr>
        <w:t>66 Two-part Exercises</w:t>
      </w:r>
      <w:r w:rsidRPr="00097545">
        <w:t>. London,</w:t>
      </w:r>
      <w:r>
        <w:t xml:space="preserve"> Boosey &amp; Hawkes, Cop.1964.</w:t>
      </w:r>
    </w:p>
    <w:p w14:paraId="673BEBF6" w14:textId="77777777" w:rsidR="00825946" w:rsidRDefault="00825946" w:rsidP="00825946">
      <w:pPr>
        <w:spacing w:line="480" w:lineRule="auto"/>
      </w:pPr>
      <w:r>
        <w:t xml:space="preserve">Mess, Arthur. </w:t>
      </w:r>
      <w:r>
        <w:rPr>
          <w:i/>
        </w:rPr>
        <w:t>Choirs and Choral Music</w:t>
      </w:r>
      <w:r>
        <w:t>. Scarce Scholarly Books; New York: 1969.</w:t>
      </w:r>
    </w:p>
    <w:p w14:paraId="00D817C9" w14:textId="77777777" w:rsidR="00825946" w:rsidRDefault="00825946" w:rsidP="00825946">
      <w:r>
        <w:t xml:space="preserve">Munn, Vivian. </w:t>
      </w:r>
      <w:r>
        <w:rPr>
          <w:i/>
        </w:rPr>
        <w:t xml:space="preserve">Music Reading Unlimited. </w:t>
      </w:r>
      <w:r>
        <w:t>Southern Music Company; San Antonio, TX.</w:t>
      </w:r>
    </w:p>
    <w:p w14:paraId="7D151E35" w14:textId="77777777" w:rsidR="00825946" w:rsidRDefault="00825946" w:rsidP="00825946">
      <w:pPr>
        <w:ind w:firstLine="720"/>
      </w:pPr>
    </w:p>
    <w:p w14:paraId="2E34CD32" w14:textId="77777777" w:rsidR="009D1D4C" w:rsidRDefault="009D1D4C" w:rsidP="00825946"/>
    <w:p w14:paraId="3AB0B26F" w14:textId="77777777" w:rsidR="00825946" w:rsidRDefault="00825946" w:rsidP="00825946">
      <w:r>
        <w:t xml:space="preserve">Neidig, Kenneth and Jennings, John; eds. </w:t>
      </w:r>
      <w:r>
        <w:rPr>
          <w:i/>
        </w:rPr>
        <w:t>Choral Director’s Guide</w:t>
      </w:r>
      <w:r>
        <w:t xml:space="preserve">. Parker Publishing; </w:t>
      </w:r>
    </w:p>
    <w:p w14:paraId="27BA19CD" w14:textId="77777777" w:rsidR="00825946" w:rsidRDefault="00825946" w:rsidP="00825946">
      <w:pPr>
        <w:ind w:firstLine="720"/>
      </w:pPr>
      <w:r>
        <w:t>New York: 1967.</w:t>
      </w:r>
    </w:p>
    <w:p w14:paraId="297CA045" w14:textId="77777777" w:rsidR="00825946" w:rsidRDefault="00825946" w:rsidP="00825946">
      <w:pPr>
        <w:ind w:firstLine="720"/>
      </w:pPr>
    </w:p>
    <w:p w14:paraId="2D1D45E4" w14:textId="77777777" w:rsidR="00825946" w:rsidRDefault="00825946" w:rsidP="00825946">
      <w:r w:rsidRPr="00897B6B">
        <w:t xml:space="preserve">Pfautsch, Lloyd. </w:t>
      </w:r>
      <w:r w:rsidRPr="00897B6B">
        <w:rPr>
          <w:i/>
        </w:rPr>
        <w:t>Choral Therapy: Techniques and Exercises for the Church Choir.</w:t>
      </w:r>
      <w:r w:rsidRPr="00897B6B">
        <w:t xml:space="preserve"> </w:t>
      </w:r>
      <w:r>
        <w:t xml:space="preserve">    </w:t>
      </w:r>
    </w:p>
    <w:p w14:paraId="570F18F7" w14:textId="77777777" w:rsidR="00825946" w:rsidRDefault="00825946" w:rsidP="00825946">
      <w:pPr>
        <w:ind w:firstLine="720"/>
      </w:pPr>
      <w:r>
        <w:t xml:space="preserve">Nashville: </w:t>
      </w:r>
      <w:r w:rsidRPr="00897B6B">
        <w:t>Abingdon, 1994.</w:t>
      </w:r>
    </w:p>
    <w:p w14:paraId="793D8D19" w14:textId="77777777" w:rsidR="00825946" w:rsidRDefault="00825946" w:rsidP="00825946">
      <w:pPr>
        <w:ind w:firstLine="720"/>
      </w:pPr>
      <w:r>
        <w:t xml:space="preserve"> </w:t>
      </w:r>
    </w:p>
    <w:p w14:paraId="495B0253" w14:textId="77777777" w:rsidR="00825946" w:rsidRDefault="00825946" w:rsidP="00825946">
      <w:pPr>
        <w:rPr>
          <w:i/>
        </w:rPr>
      </w:pPr>
      <w:r>
        <w:t xml:space="preserve">Robinson, Ray and Winold, Allen. </w:t>
      </w:r>
      <w:r>
        <w:rPr>
          <w:i/>
        </w:rPr>
        <w:t xml:space="preserve">The Choral Experience: Literature, Materials, and </w:t>
      </w:r>
    </w:p>
    <w:p w14:paraId="437508F0" w14:textId="77777777" w:rsidR="00825946" w:rsidRDefault="00825946" w:rsidP="00825946">
      <w:pPr>
        <w:ind w:firstLine="720"/>
      </w:pPr>
      <w:r>
        <w:rPr>
          <w:i/>
        </w:rPr>
        <w:t>Methods</w:t>
      </w:r>
      <w:r>
        <w:t>. Harper and Row, Inc.; New York: 1976.</w:t>
      </w:r>
    </w:p>
    <w:p w14:paraId="7BE4B068" w14:textId="77777777" w:rsidR="00825946" w:rsidRDefault="00825946" w:rsidP="00825946"/>
    <w:p w14:paraId="0F508217" w14:textId="77777777" w:rsidR="00825946" w:rsidRDefault="00825946" w:rsidP="00825946">
      <w:r>
        <w:t xml:space="preserve">Roe, Paul F. </w:t>
      </w:r>
      <w:r>
        <w:rPr>
          <w:i/>
        </w:rPr>
        <w:t>Choral Music Education</w:t>
      </w:r>
      <w:r>
        <w:t>. Prentice Hall, Englewood Cliffs, N.J.: 1970.</w:t>
      </w:r>
    </w:p>
    <w:p w14:paraId="1E9B6D05" w14:textId="77777777" w:rsidR="00825946" w:rsidRDefault="00825946" w:rsidP="00825946"/>
    <w:p w14:paraId="4BB2294A" w14:textId="77777777" w:rsidR="00825946" w:rsidRDefault="00825946" w:rsidP="00825946">
      <w:r w:rsidRPr="00897B6B">
        <w:t xml:space="preserve">Sharp, Tim. </w:t>
      </w:r>
      <w:r w:rsidRPr="00897B6B">
        <w:rPr>
          <w:i/>
        </w:rPr>
        <w:t>Mentoring in the Ensemble Arts Helping Others Find Their Voice.</w:t>
      </w:r>
      <w:r>
        <w:t xml:space="preserve"> </w:t>
      </w:r>
    </w:p>
    <w:p w14:paraId="0CE6D8DF" w14:textId="77777777" w:rsidR="00825946" w:rsidRDefault="00825946" w:rsidP="00825946">
      <w:pPr>
        <w:ind w:firstLine="720"/>
      </w:pPr>
      <w:r>
        <w:t>Chicago, Illinois</w:t>
      </w:r>
      <w:r w:rsidRPr="00897B6B">
        <w:t>.: Gia Publications, 2013.</w:t>
      </w:r>
    </w:p>
    <w:p w14:paraId="0F1AA673" w14:textId="77777777" w:rsidR="00825946" w:rsidRDefault="00825946" w:rsidP="00825946"/>
    <w:p w14:paraId="0C704F8A" w14:textId="77777777" w:rsidR="00825946" w:rsidRDefault="00825946" w:rsidP="00825946">
      <w:r w:rsidRPr="00897B6B">
        <w:t xml:space="preserve">Smith, Brenda, and Robert Sataloff Thayer. </w:t>
      </w:r>
      <w:r w:rsidRPr="00897B6B">
        <w:rPr>
          <w:i/>
        </w:rPr>
        <w:t>Choral Pedagogy</w:t>
      </w:r>
      <w:r w:rsidRPr="00897B6B">
        <w:t>. San Diego: Singular, 1999.</w:t>
      </w:r>
    </w:p>
    <w:p w14:paraId="4BA818BB" w14:textId="77777777" w:rsidR="00825946" w:rsidRDefault="00825946" w:rsidP="00825946"/>
    <w:p w14:paraId="0AC98F3C" w14:textId="77777777" w:rsidR="00825946" w:rsidRDefault="00825946" w:rsidP="00825946">
      <w:r>
        <w:t xml:space="preserve">Southern Music Co. </w:t>
      </w:r>
      <w:r>
        <w:rPr>
          <w:i/>
        </w:rPr>
        <w:t>Tried</w:t>
      </w:r>
      <w:r>
        <w:t xml:space="preserve"> </w:t>
      </w:r>
      <w:r>
        <w:rPr>
          <w:i/>
        </w:rPr>
        <w:t>and Proven Choral Warmups</w:t>
      </w:r>
      <w:r>
        <w:t xml:space="preserve">. Southern Music Company; San </w:t>
      </w:r>
    </w:p>
    <w:p w14:paraId="7188A758" w14:textId="77777777" w:rsidR="00825946" w:rsidRDefault="00825946" w:rsidP="00825946">
      <w:r>
        <w:tab/>
        <w:t>Antonio: 1989.</w:t>
      </w:r>
    </w:p>
    <w:p w14:paraId="2288BDCD" w14:textId="77777777" w:rsidR="00825946" w:rsidRDefault="00825946" w:rsidP="00825946"/>
    <w:p w14:paraId="72E62B6D" w14:textId="77777777" w:rsidR="00825946" w:rsidRDefault="00825946" w:rsidP="00825946">
      <w:r>
        <w:t xml:space="preserve">Taylor, Bernard U. </w:t>
      </w:r>
      <w:r>
        <w:rPr>
          <w:i/>
        </w:rPr>
        <w:t>Group Voice.</w:t>
      </w:r>
      <w:r>
        <w:t xml:space="preserve"> G. Schirmer, Inc.; New York: 1936.</w:t>
      </w:r>
    </w:p>
    <w:p w14:paraId="031CD928" w14:textId="77777777" w:rsidR="00825946" w:rsidRDefault="00825946" w:rsidP="00825946"/>
    <w:p w14:paraId="04C37E05" w14:textId="77777777" w:rsidR="00825946" w:rsidRDefault="00825946" w:rsidP="00825946">
      <w:r w:rsidRPr="00D34B1B">
        <w:t xml:space="preserve">Yarrington, John. </w:t>
      </w:r>
      <w:r w:rsidRPr="00D34B1B">
        <w:rPr>
          <w:i/>
        </w:rPr>
        <w:t>Somebody's Got My Hymnal.</w:t>
      </w:r>
      <w:r w:rsidRPr="00D34B1B">
        <w:t xml:space="preserve"> Nashville, TN: Abingdon, 2004.</w:t>
      </w:r>
    </w:p>
    <w:p w14:paraId="5AC638EB" w14:textId="77777777" w:rsidR="00825946" w:rsidRDefault="00825946" w:rsidP="00825946"/>
    <w:p w14:paraId="01827B90" w14:textId="77777777" w:rsidR="00825946" w:rsidRDefault="00825946" w:rsidP="00825946">
      <w:r w:rsidRPr="00D34B1B">
        <w:t xml:space="preserve">Yarrington, John. </w:t>
      </w:r>
      <w:r w:rsidRPr="00D34B1B">
        <w:rPr>
          <w:i/>
        </w:rPr>
        <w:t>Somebody's Got My Robe</w:t>
      </w:r>
      <w:r w:rsidRPr="00D34B1B">
        <w:t>. Nashville: Abingdon, 1997.</w:t>
      </w:r>
    </w:p>
    <w:p w14:paraId="05CAF299" w14:textId="77777777" w:rsidR="00825946" w:rsidRDefault="00825946" w:rsidP="00825946"/>
    <w:p w14:paraId="55C97C4C" w14:textId="77777777" w:rsidR="00825946" w:rsidRPr="00825946" w:rsidRDefault="00825946" w:rsidP="00825946">
      <w:pPr>
        <w:tabs>
          <w:tab w:val="left" w:pos="6656"/>
        </w:tabs>
        <w:rPr>
          <w:sz w:val="22"/>
          <w:szCs w:val="22"/>
        </w:rPr>
      </w:pPr>
    </w:p>
    <w:sectPr w:rsidR="00825946" w:rsidRPr="00825946" w:rsidSect="002053AB">
      <w:headerReference w:type="even" r:id="rId18"/>
      <w:headerReference w:type="default" r:id="rId19"/>
      <w:footerReference w:type="even" r:id="rId20"/>
      <w:footerReference w:type="default" r:id="rId21"/>
      <w:headerReference w:type="first" r:id="rId22"/>
      <w:footerReference w:type="first" r:id="rId23"/>
      <w:pgSz w:w="12240" w:h="15840"/>
      <w:pgMar w:top="1440" w:right="900" w:bottom="117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BBFC8" w14:textId="77777777" w:rsidR="00B238F9" w:rsidRDefault="00B238F9">
      <w:r>
        <w:separator/>
      </w:r>
    </w:p>
  </w:endnote>
  <w:endnote w:type="continuationSeparator" w:id="0">
    <w:p w14:paraId="5CF3244E" w14:textId="77777777" w:rsidR="00B238F9" w:rsidRDefault="00B23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Bright">
    <w:panose1 w:val="020406020505050203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ig Caslon">
    <w:charset w:val="00"/>
    <w:family w:val="auto"/>
    <w:pitch w:val="variable"/>
    <w:sig w:usb0="80000063"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25231" w14:textId="77777777" w:rsidR="00FA74B9" w:rsidRDefault="00FA74B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05D6B" w14:textId="10D6EB75" w:rsidR="00825946" w:rsidRDefault="00825946">
    <w:pPr>
      <w:pStyle w:val="Footer"/>
    </w:pPr>
    <w:r>
      <w:rPr>
        <w:rStyle w:val="PageNumber"/>
      </w:rPr>
      <w:fldChar w:fldCharType="begin"/>
    </w:r>
    <w:r>
      <w:rPr>
        <w:rStyle w:val="PageNumber"/>
      </w:rPr>
      <w:instrText xml:space="preserve"> PAGE </w:instrText>
    </w:r>
    <w:r>
      <w:rPr>
        <w:rStyle w:val="PageNumber"/>
      </w:rPr>
      <w:fldChar w:fldCharType="separate"/>
    </w:r>
    <w:r w:rsidR="00646F95">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32C2A" w14:textId="77777777" w:rsidR="00FA74B9" w:rsidRDefault="00FA74B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6B8C6" w14:textId="77777777" w:rsidR="00B238F9" w:rsidRDefault="00B238F9">
      <w:r>
        <w:separator/>
      </w:r>
    </w:p>
  </w:footnote>
  <w:footnote w:type="continuationSeparator" w:id="0">
    <w:p w14:paraId="3616C726" w14:textId="77777777" w:rsidR="00B238F9" w:rsidRDefault="00B238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7FB31" w14:textId="77777777" w:rsidR="00FA74B9" w:rsidRDefault="00FA74B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BE1B4" w14:textId="77777777" w:rsidR="00825946" w:rsidRDefault="00825946">
    <w:pPr>
      <w:pStyle w:val="Header"/>
    </w:pPr>
    <w:r>
      <w:rPr>
        <w:noProof/>
      </w:rPr>
      <mc:AlternateContent>
        <mc:Choice Requires="wps">
          <w:drawing>
            <wp:anchor distT="0" distB="0" distL="114300" distR="114300" simplePos="0" relativeHeight="251658240" behindDoc="0" locked="0" layoutInCell="1" allowOverlap="1" wp14:anchorId="5CC300D8" wp14:editId="40043D54">
              <wp:simplePos x="0" y="0"/>
              <wp:positionH relativeFrom="column">
                <wp:posOffset>2165985</wp:posOffset>
              </wp:positionH>
              <wp:positionV relativeFrom="paragraph">
                <wp:posOffset>-226060</wp:posOffset>
              </wp:positionV>
              <wp:extent cx="4343400" cy="1083945"/>
              <wp:effectExtent l="0" t="2540" r="5715" b="57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08394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C560ABA" w14:textId="77777777" w:rsidR="00825946" w:rsidRDefault="00825946" w:rsidP="00157CF2">
                          <w:pPr>
                            <w:jc w:val="right"/>
                            <w:rPr>
                              <w:rFonts w:ascii="Bell MT" w:hAnsi="Bell MT"/>
                            </w:rPr>
                          </w:pPr>
                          <w:r>
                            <w:rPr>
                              <w:rFonts w:ascii="Bell MT" w:hAnsi="Bell MT"/>
                            </w:rPr>
                            <w:t>Choral Methods</w:t>
                          </w:r>
                        </w:p>
                        <w:p w14:paraId="6BE66DEA" w14:textId="77777777" w:rsidR="00825946" w:rsidRDefault="00FA74B9" w:rsidP="00157CF2">
                          <w:pPr>
                            <w:jc w:val="right"/>
                            <w:rPr>
                              <w:rFonts w:ascii="Bell MT" w:hAnsi="Bell MT"/>
                            </w:rPr>
                          </w:pPr>
                          <w:r>
                            <w:rPr>
                              <w:rFonts w:ascii="Bell MT" w:hAnsi="Bell MT"/>
                            </w:rPr>
                            <w:t>MUE</w:t>
                          </w:r>
                          <w:r w:rsidR="00825946">
                            <w:rPr>
                              <w:rFonts w:ascii="Bell MT" w:hAnsi="Bell MT"/>
                            </w:rPr>
                            <w:t xml:space="preserve"> 4140</w:t>
                          </w:r>
                        </w:p>
                        <w:p w14:paraId="02139CE1" w14:textId="77777777" w:rsidR="00FA74B9" w:rsidRDefault="00FA74B9" w:rsidP="00157CF2">
                          <w:pPr>
                            <w:jc w:val="right"/>
                            <w:rPr>
                              <w:rFonts w:ascii="Bell MT" w:hAnsi="Bell MT"/>
                            </w:rPr>
                          </w:pPr>
                          <w:r>
                            <w:rPr>
                              <w:rFonts w:ascii="Bell MT" w:hAnsi="Bell MT"/>
                            </w:rPr>
                            <w:t>MW 5-6:20pm, AL 247</w:t>
                          </w:r>
                        </w:p>
                        <w:p w14:paraId="45760262" w14:textId="77777777" w:rsidR="00825946" w:rsidRDefault="00825946" w:rsidP="00157CF2">
                          <w:pPr>
                            <w:jc w:val="right"/>
                            <w:rPr>
                              <w:rFonts w:ascii="Bell MT" w:hAnsi="Bell MT"/>
                            </w:rPr>
                          </w:pPr>
                          <w:r>
                            <w:rPr>
                              <w:rFonts w:ascii="Bell MT" w:hAnsi="Bell MT"/>
                            </w:rPr>
                            <w:t>3 cr.      Spring 2017</w:t>
                          </w:r>
                        </w:p>
                        <w:p w14:paraId="5B464E9B" w14:textId="77777777" w:rsidR="00825946" w:rsidRDefault="0082594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300D8" id="_x0000_t202" coordsize="21600,21600" o:spt="202" path="m,l,21600r21600,l21600,xe">
              <v:stroke joinstyle="miter"/>
              <v:path gradientshapeok="t" o:connecttype="rect"/>
            </v:shapetype>
            <v:shape id="Text Box 1" o:spid="_x0000_s1026" type="#_x0000_t202" style="position:absolute;margin-left:170.55pt;margin-top:-17.8pt;width:342pt;height:8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" filled="f" stroked="f">
              <v:textbox inset=",7.2pt,,7.2pt">
                <w:txbxContent>
                  <w:p w14:paraId="5C560ABA" w14:textId="77777777" w:rsidR="00825946" w:rsidRDefault="00825946" w:rsidP="00157CF2">
                    <w:pPr>
                      <w:jc w:val="right"/>
                      <w:rPr>
                        <w:rFonts w:ascii="Bell MT" w:hAnsi="Bell MT"/>
                      </w:rPr>
                    </w:pPr>
                    <w:r>
                      <w:rPr>
                        <w:rFonts w:ascii="Bell MT" w:hAnsi="Bell MT"/>
                      </w:rPr>
                      <w:t>Choral Methods</w:t>
                    </w:r>
                  </w:p>
                  <w:p w14:paraId="6BE66DEA" w14:textId="77777777" w:rsidR="00825946" w:rsidRDefault="00FA74B9" w:rsidP="00157CF2">
                    <w:pPr>
                      <w:jc w:val="right"/>
                      <w:rPr>
                        <w:rFonts w:ascii="Bell MT" w:hAnsi="Bell MT"/>
                      </w:rPr>
                    </w:pPr>
                    <w:r>
                      <w:rPr>
                        <w:rFonts w:ascii="Bell MT" w:hAnsi="Bell MT"/>
                      </w:rPr>
                      <w:t>MUE</w:t>
                    </w:r>
                    <w:r w:rsidR="00825946">
                      <w:rPr>
                        <w:rFonts w:ascii="Bell MT" w:hAnsi="Bell MT"/>
                      </w:rPr>
                      <w:t xml:space="preserve"> 4140</w:t>
                    </w:r>
                  </w:p>
                  <w:p w14:paraId="02139CE1" w14:textId="77777777" w:rsidR="00FA74B9" w:rsidRDefault="00FA74B9" w:rsidP="00157CF2">
                    <w:pPr>
                      <w:jc w:val="right"/>
                      <w:rPr>
                        <w:rFonts w:ascii="Bell MT" w:hAnsi="Bell MT"/>
                      </w:rPr>
                    </w:pPr>
                    <w:r>
                      <w:rPr>
                        <w:rFonts w:ascii="Bell MT" w:hAnsi="Bell MT"/>
                      </w:rPr>
                      <w:t>MW 5-6:20pm, AL 247</w:t>
                    </w:r>
                  </w:p>
                  <w:p w14:paraId="45760262" w14:textId="77777777" w:rsidR="00825946" w:rsidRDefault="00825946" w:rsidP="00157CF2">
                    <w:pPr>
                      <w:jc w:val="right"/>
                      <w:rPr>
                        <w:rFonts w:ascii="Bell MT" w:hAnsi="Bell MT"/>
                      </w:rPr>
                    </w:pPr>
                    <w:r>
                      <w:rPr>
                        <w:rFonts w:ascii="Bell MT" w:hAnsi="Bell MT"/>
                      </w:rPr>
                      <w:t>3 cr.      Spring 2017</w:t>
                    </w:r>
                  </w:p>
                  <w:p w14:paraId="5B464E9B" w14:textId="77777777" w:rsidR="00825946" w:rsidRDefault="00825946"/>
                </w:txbxContent>
              </v:textbox>
            </v:shape>
          </w:pict>
        </mc:Fallback>
      </mc:AlternateContent>
    </w:r>
    <w:r>
      <w:rPr>
        <w:noProof/>
      </w:rPr>
      <w:drawing>
        <wp:inline distT="0" distB="0" distL="0" distR="0" wp14:anchorId="7DB197B4" wp14:editId="2115CC94">
          <wp:extent cx="901700" cy="850900"/>
          <wp:effectExtent l="25400" t="0" r="0" b="0"/>
          <wp:docPr id="1" name="Picture 1" descr="Stacked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BW"/>
                  <pic:cNvPicPr>
                    <a:picLocks noChangeAspect="1" noChangeArrowheads="1"/>
                  </pic:cNvPicPr>
                </pic:nvPicPr>
                <pic:blipFill>
                  <a:blip r:embed="rId1"/>
                  <a:srcRect/>
                  <a:stretch>
                    <a:fillRect/>
                  </a:stretch>
                </pic:blipFill>
                <pic:spPr bwMode="auto">
                  <a:xfrm>
                    <a:off x="0" y="0"/>
                    <a:ext cx="901700" cy="8509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E1BC7" w14:textId="77777777" w:rsidR="00FA74B9" w:rsidRDefault="00FA74B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A32BF"/>
    <w:multiLevelType w:val="singleLevel"/>
    <w:tmpl w:val="F9E20FA4"/>
    <w:lvl w:ilvl="0">
      <w:start w:val="1"/>
      <w:numFmt w:val="decimal"/>
      <w:lvlText w:val="%1."/>
      <w:lvlJc w:val="left"/>
      <w:pPr>
        <w:tabs>
          <w:tab w:val="num" w:pos="1080"/>
        </w:tabs>
        <w:ind w:left="1080" w:hanging="360"/>
      </w:pPr>
      <w:rPr>
        <w:rFonts w:hint="default"/>
      </w:rPr>
    </w:lvl>
  </w:abstractNum>
  <w:abstractNum w:abstractNumId="1" w15:restartNumberingAfterBreak="0">
    <w:nsid w:val="0E935F35"/>
    <w:multiLevelType w:val="hybridMultilevel"/>
    <w:tmpl w:val="EFA29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95F04"/>
    <w:multiLevelType w:val="hybridMultilevel"/>
    <w:tmpl w:val="DAA6C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453568"/>
    <w:multiLevelType w:val="hybridMultilevel"/>
    <w:tmpl w:val="5024C3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78405D"/>
    <w:multiLevelType w:val="hybridMultilevel"/>
    <w:tmpl w:val="5F06E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56410"/>
    <w:multiLevelType w:val="hybridMultilevel"/>
    <w:tmpl w:val="0F06A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832201"/>
    <w:multiLevelType w:val="hybridMultilevel"/>
    <w:tmpl w:val="9322278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0" w:hanging="360"/>
      </w:pPr>
      <w:rPr>
        <w:rFonts w:ascii="Symbol" w:hAnsi="Symbol" w:hint="default"/>
      </w:rPr>
    </w:lvl>
    <w:lvl w:ilvl="4" w:tplc="04090003">
      <w:start w:val="1"/>
      <w:numFmt w:val="bullet"/>
      <w:lvlText w:val="o"/>
      <w:lvlJc w:val="left"/>
      <w:pPr>
        <w:ind w:left="720" w:hanging="360"/>
      </w:pPr>
      <w:rPr>
        <w:rFonts w:ascii="Courier New" w:hAnsi="Courier New" w:hint="default"/>
      </w:rPr>
    </w:lvl>
    <w:lvl w:ilvl="5" w:tplc="04090005">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7" w15:restartNumberingAfterBreak="0">
    <w:nsid w:val="343514D2"/>
    <w:multiLevelType w:val="hybridMultilevel"/>
    <w:tmpl w:val="DFD8E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8D1CD6"/>
    <w:multiLevelType w:val="hybridMultilevel"/>
    <w:tmpl w:val="ECAE6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E459F"/>
    <w:multiLevelType w:val="hybridMultilevel"/>
    <w:tmpl w:val="6076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9829A4"/>
    <w:multiLevelType w:val="hybridMultilevel"/>
    <w:tmpl w:val="B236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65691D"/>
    <w:multiLevelType w:val="hybridMultilevel"/>
    <w:tmpl w:val="A9B285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571213"/>
    <w:multiLevelType w:val="hybridMultilevel"/>
    <w:tmpl w:val="D8F26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9038E6"/>
    <w:multiLevelType w:val="hybridMultilevel"/>
    <w:tmpl w:val="19788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C22085"/>
    <w:multiLevelType w:val="hybridMultilevel"/>
    <w:tmpl w:val="90AC84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AD648E6"/>
    <w:multiLevelType w:val="hybridMultilevel"/>
    <w:tmpl w:val="D4E05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8F3200"/>
    <w:multiLevelType w:val="hybridMultilevel"/>
    <w:tmpl w:val="B0703B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49D51B1"/>
    <w:multiLevelType w:val="hybridMultilevel"/>
    <w:tmpl w:val="79A630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EA1212A"/>
    <w:multiLevelType w:val="singleLevel"/>
    <w:tmpl w:val="E99A40AE"/>
    <w:lvl w:ilvl="0">
      <w:start w:val="1"/>
      <w:numFmt w:val="decimal"/>
      <w:lvlText w:val="%1."/>
      <w:lvlJc w:val="left"/>
      <w:pPr>
        <w:tabs>
          <w:tab w:val="num" w:pos="1080"/>
        </w:tabs>
        <w:ind w:left="1080" w:hanging="360"/>
      </w:pPr>
      <w:rPr>
        <w:rFonts w:hint="default"/>
      </w:rPr>
    </w:lvl>
  </w:abstractNum>
  <w:abstractNum w:abstractNumId="19" w15:restartNumberingAfterBreak="0">
    <w:nsid w:val="61A82E40"/>
    <w:multiLevelType w:val="hybridMultilevel"/>
    <w:tmpl w:val="F536A6E8"/>
    <w:lvl w:ilvl="0" w:tplc="0409000F">
      <w:start w:val="3"/>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40A2DE3"/>
    <w:multiLevelType w:val="hybridMultilevel"/>
    <w:tmpl w:val="3E64F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721A38"/>
    <w:multiLevelType w:val="hybridMultilevel"/>
    <w:tmpl w:val="5C628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0A1928"/>
    <w:multiLevelType w:val="hybridMultilevel"/>
    <w:tmpl w:val="65D060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56168C3"/>
    <w:multiLevelType w:val="hybridMultilevel"/>
    <w:tmpl w:val="7C3E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2127B2"/>
    <w:multiLevelType w:val="hybridMultilevel"/>
    <w:tmpl w:val="1F5A0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035C53"/>
    <w:multiLevelType w:val="hybridMultilevel"/>
    <w:tmpl w:val="1E2CDAB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5"/>
  </w:num>
  <w:num w:numId="2">
    <w:abstractNumId w:val="0"/>
  </w:num>
  <w:num w:numId="3">
    <w:abstractNumId w:val="18"/>
  </w:num>
  <w:num w:numId="4">
    <w:abstractNumId w:val="1"/>
  </w:num>
  <w:num w:numId="5">
    <w:abstractNumId w:val="21"/>
  </w:num>
  <w:num w:numId="6">
    <w:abstractNumId w:val="6"/>
  </w:num>
  <w:num w:numId="7">
    <w:abstractNumId w:val="2"/>
  </w:num>
  <w:num w:numId="8">
    <w:abstractNumId w:val="23"/>
  </w:num>
  <w:num w:numId="9">
    <w:abstractNumId w:val="12"/>
  </w:num>
  <w:num w:numId="10">
    <w:abstractNumId w:val="11"/>
  </w:num>
  <w:num w:numId="11">
    <w:abstractNumId w:val="19"/>
  </w:num>
  <w:num w:numId="12">
    <w:abstractNumId w:val="10"/>
  </w:num>
  <w:num w:numId="13">
    <w:abstractNumId w:val="9"/>
  </w:num>
  <w:num w:numId="14">
    <w:abstractNumId w:val="8"/>
  </w:num>
  <w:num w:numId="15">
    <w:abstractNumId w:val="3"/>
  </w:num>
  <w:num w:numId="16">
    <w:abstractNumId w:val="14"/>
  </w:num>
  <w:num w:numId="17">
    <w:abstractNumId w:val="16"/>
  </w:num>
  <w:num w:numId="18">
    <w:abstractNumId w:val="22"/>
  </w:num>
  <w:num w:numId="19">
    <w:abstractNumId w:val="17"/>
  </w:num>
  <w:num w:numId="20">
    <w:abstractNumId w:val="4"/>
  </w:num>
  <w:num w:numId="21">
    <w:abstractNumId w:val="5"/>
  </w:num>
  <w:num w:numId="22">
    <w:abstractNumId w:val="20"/>
  </w:num>
  <w:num w:numId="23">
    <w:abstractNumId w:val="24"/>
  </w:num>
  <w:num w:numId="24">
    <w:abstractNumId w:val="7"/>
  </w:num>
  <w:num w:numId="25">
    <w:abstractNumId w:val="13"/>
  </w:num>
  <w:num w:numId="2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8A"/>
    <w:rsid w:val="000017DC"/>
    <w:rsid w:val="00005E6D"/>
    <w:rsid w:val="000140A9"/>
    <w:rsid w:val="0002142C"/>
    <w:rsid w:val="00034887"/>
    <w:rsid w:val="0005056A"/>
    <w:rsid w:val="00054FFE"/>
    <w:rsid w:val="00063112"/>
    <w:rsid w:val="00077397"/>
    <w:rsid w:val="00080013"/>
    <w:rsid w:val="00090A7A"/>
    <w:rsid w:val="000B293B"/>
    <w:rsid w:val="000D4E06"/>
    <w:rsid w:val="00107251"/>
    <w:rsid w:val="00112AAB"/>
    <w:rsid w:val="0013798A"/>
    <w:rsid w:val="00142003"/>
    <w:rsid w:val="00153C2C"/>
    <w:rsid w:val="00157CF2"/>
    <w:rsid w:val="0017570D"/>
    <w:rsid w:val="00190352"/>
    <w:rsid w:val="00190F7B"/>
    <w:rsid w:val="0019210A"/>
    <w:rsid w:val="00192C73"/>
    <w:rsid w:val="001C0CD0"/>
    <w:rsid w:val="001D47E1"/>
    <w:rsid w:val="001D5E87"/>
    <w:rsid w:val="001F7000"/>
    <w:rsid w:val="00203956"/>
    <w:rsid w:val="002053AB"/>
    <w:rsid w:val="00207216"/>
    <w:rsid w:val="0024475F"/>
    <w:rsid w:val="0025005B"/>
    <w:rsid w:val="00256365"/>
    <w:rsid w:val="00270121"/>
    <w:rsid w:val="002828A1"/>
    <w:rsid w:val="00292F98"/>
    <w:rsid w:val="00293208"/>
    <w:rsid w:val="002A077A"/>
    <w:rsid w:val="002B75E4"/>
    <w:rsid w:val="003250AA"/>
    <w:rsid w:val="00336AA9"/>
    <w:rsid w:val="003427DF"/>
    <w:rsid w:val="00345B9B"/>
    <w:rsid w:val="0034772F"/>
    <w:rsid w:val="00364013"/>
    <w:rsid w:val="00370826"/>
    <w:rsid w:val="003A0D84"/>
    <w:rsid w:val="003A1A43"/>
    <w:rsid w:val="003A23C5"/>
    <w:rsid w:val="003A3B0F"/>
    <w:rsid w:val="003B1AA1"/>
    <w:rsid w:val="003B2626"/>
    <w:rsid w:val="003B281A"/>
    <w:rsid w:val="003B490F"/>
    <w:rsid w:val="003B4FDD"/>
    <w:rsid w:val="003E5043"/>
    <w:rsid w:val="004077C4"/>
    <w:rsid w:val="0042500B"/>
    <w:rsid w:val="00425595"/>
    <w:rsid w:val="004708FA"/>
    <w:rsid w:val="0047615F"/>
    <w:rsid w:val="00480D67"/>
    <w:rsid w:val="00497FD8"/>
    <w:rsid w:val="004B62BA"/>
    <w:rsid w:val="004C550A"/>
    <w:rsid w:val="004D0513"/>
    <w:rsid w:val="004E554E"/>
    <w:rsid w:val="005057A1"/>
    <w:rsid w:val="00522E88"/>
    <w:rsid w:val="00532305"/>
    <w:rsid w:val="00545477"/>
    <w:rsid w:val="005762ED"/>
    <w:rsid w:val="0057674E"/>
    <w:rsid w:val="00583916"/>
    <w:rsid w:val="005A2010"/>
    <w:rsid w:val="005C1633"/>
    <w:rsid w:val="005D19AD"/>
    <w:rsid w:val="00604EDC"/>
    <w:rsid w:val="006119A0"/>
    <w:rsid w:val="006151C7"/>
    <w:rsid w:val="006315EF"/>
    <w:rsid w:val="00646F95"/>
    <w:rsid w:val="00652435"/>
    <w:rsid w:val="006546F9"/>
    <w:rsid w:val="006600D5"/>
    <w:rsid w:val="00672642"/>
    <w:rsid w:val="006A57A5"/>
    <w:rsid w:val="006A61E7"/>
    <w:rsid w:val="006B7C6A"/>
    <w:rsid w:val="006C205B"/>
    <w:rsid w:val="006C5B01"/>
    <w:rsid w:val="006D02C0"/>
    <w:rsid w:val="006E148C"/>
    <w:rsid w:val="00717F38"/>
    <w:rsid w:val="00723B88"/>
    <w:rsid w:val="00724BB8"/>
    <w:rsid w:val="00761DCC"/>
    <w:rsid w:val="007B7FAA"/>
    <w:rsid w:val="007F425A"/>
    <w:rsid w:val="00801FDD"/>
    <w:rsid w:val="00825946"/>
    <w:rsid w:val="00834731"/>
    <w:rsid w:val="00855928"/>
    <w:rsid w:val="00891846"/>
    <w:rsid w:val="008F1BC8"/>
    <w:rsid w:val="008F4C44"/>
    <w:rsid w:val="00907699"/>
    <w:rsid w:val="00907BBD"/>
    <w:rsid w:val="00924FB5"/>
    <w:rsid w:val="00935CE2"/>
    <w:rsid w:val="00984A3B"/>
    <w:rsid w:val="00985006"/>
    <w:rsid w:val="009A2C8D"/>
    <w:rsid w:val="009B326A"/>
    <w:rsid w:val="009D1D4C"/>
    <w:rsid w:val="009D33FD"/>
    <w:rsid w:val="009E0F84"/>
    <w:rsid w:val="009E4555"/>
    <w:rsid w:val="009F49EF"/>
    <w:rsid w:val="009F67CC"/>
    <w:rsid w:val="00A50F3D"/>
    <w:rsid w:val="00A56F1F"/>
    <w:rsid w:val="00A57257"/>
    <w:rsid w:val="00A64780"/>
    <w:rsid w:val="00A64EAA"/>
    <w:rsid w:val="00A96334"/>
    <w:rsid w:val="00AA5E2A"/>
    <w:rsid w:val="00AB02B4"/>
    <w:rsid w:val="00AB4431"/>
    <w:rsid w:val="00AC6945"/>
    <w:rsid w:val="00AE3D64"/>
    <w:rsid w:val="00AF0887"/>
    <w:rsid w:val="00AF2BFD"/>
    <w:rsid w:val="00AF6C2D"/>
    <w:rsid w:val="00B238F9"/>
    <w:rsid w:val="00B24D04"/>
    <w:rsid w:val="00B35A80"/>
    <w:rsid w:val="00B54568"/>
    <w:rsid w:val="00B604C8"/>
    <w:rsid w:val="00BB550A"/>
    <w:rsid w:val="00BC3223"/>
    <w:rsid w:val="00BE0BE5"/>
    <w:rsid w:val="00BF7D46"/>
    <w:rsid w:val="00C141FB"/>
    <w:rsid w:val="00C25A8A"/>
    <w:rsid w:val="00C437F7"/>
    <w:rsid w:val="00C461C2"/>
    <w:rsid w:val="00C97DB6"/>
    <w:rsid w:val="00CA1FA5"/>
    <w:rsid w:val="00CB3AC2"/>
    <w:rsid w:val="00CB6C11"/>
    <w:rsid w:val="00CC687A"/>
    <w:rsid w:val="00CE29EE"/>
    <w:rsid w:val="00CF3BF0"/>
    <w:rsid w:val="00D32952"/>
    <w:rsid w:val="00D34EE2"/>
    <w:rsid w:val="00D42DB0"/>
    <w:rsid w:val="00D557E8"/>
    <w:rsid w:val="00D95EDD"/>
    <w:rsid w:val="00D9746C"/>
    <w:rsid w:val="00DA0656"/>
    <w:rsid w:val="00DA1830"/>
    <w:rsid w:val="00DA18EB"/>
    <w:rsid w:val="00DA5A5F"/>
    <w:rsid w:val="00DA60C1"/>
    <w:rsid w:val="00DB5084"/>
    <w:rsid w:val="00DC2561"/>
    <w:rsid w:val="00DC6B29"/>
    <w:rsid w:val="00DD2012"/>
    <w:rsid w:val="00DD27F6"/>
    <w:rsid w:val="00DD7997"/>
    <w:rsid w:val="00DF11A6"/>
    <w:rsid w:val="00E23178"/>
    <w:rsid w:val="00E258D8"/>
    <w:rsid w:val="00E26DBA"/>
    <w:rsid w:val="00E338F1"/>
    <w:rsid w:val="00E3738B"/>
    <w:rsid w:val="00E56B6C"/>
    <w:rsid w:val="00E8221F"/>
    <w:rsid w:val="00E902E2"/>
    <w:rsid w:val="00E965A8"/>
    <w:rsid w:val="00ED0CB8"/>
    <w:rsid w:val="00ED15E0"/>
    <w:rsid w:val="00ED3FD8"/>
    <w:rsid w:val="00EF0BBE"/>
    <w:rsid w:val="00EF687D"/>
    <w:rsid w:val="00F14364"/>
    <w:rsid w:val="00F17392"/>
    <w:rsid w:val="00F31D56"/>
    <w:rsid w:val="00F4321F"/>
    <w:rsid w:val="00F43D17"/>
    <w:rsid w:val="00F50B97"/>
    <w:rsid w:val="00F51510"/>
    <w:rsid w:val="00F52120"/>
    <w:rsid w:val="00F52F64"/>
    <w:rsid w:val="00F549C4"/>
    <w:rsid w:val="00F60D39"/>
    <w:rsid w:val="00F65F49"/>
    <w:rsid w:val="00F87D11"/>
    <w:rsid w:val="00FA5FA7"/>
    <w:rsid w:val="00FA74B9"/>
    <w:rsid w:val="00FB76B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8955D2E"/>
  <w15:docId w15:val="{3D548A54-98F7-406F-99FF-CFDD0FD8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A8A"/>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25A8A"/>
    <w:pPr>
      <w:keepNext/>
      <w:outlineLvl w:val="0"/>
    </w:pPr>
    <w:rPr>
      <w:rFonts w:ascii="Tahoma" w:hAnsi="Tahoma"/>
      <w:b/>
      <w:szCs w:val="20"/>
    </w:rPr>
  </w:style>
  <w:style w:type="paragraph" w:styleId="Heading2">
    <w:name w:val="heading 2"/>
    <w:basedOn w:val="Normal"/>
    <w:next w:val="Normal"/>
    <w:link w:val="Heading2Char"/>
    <w:uiPriority w:val="9"/>
    <w:semiHidden/>
    <w:unhideWhenUsed/>
    <w:qFormat/>
    <w:rsid w:val="008259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5A8A"/>
    <w:pPr>
      <w:tabs>
        <w:tab w:val="center" w:pos="4320"/>
        <w:tab w:val="right" w:pos="8640"/>
      </w:tabs>
    </w:pPr>
  </w:style>
  <w:style w:type="character" w:customStyle="1" w:styleId="HeaderChar">
    <w:name w:val="Header Char"/>
    <w:basedOn w:val="DefaultParagraphFont"/>
    <w:link w:val="Header"/>
    <w:uiPriority w:val="99"/>
    <w:rsid w:val="00C25A8A"/>
    <w:rPr>
      <w:rFonts w:ascii="Times New Roman" w:eastAsia="Times New Roman" w:hAnsi="Times New Roman" w:cs="Times New Roman"/>
      <w:sz w:val="24"/>
      <w:szCs w:val="24"/>
    </w:rPr>
  </w:style>
  <w:style w:type="paragraph" w:styleId="Footer">
    <w:name w:val="footer"/>
    <w:basedOn w:val="Normal"/>
    <w:link w:val="FooterChar"/>
    <w:uiPriority w:val="99"/>
    <w:rsid w:val="00C25A8A"/>
    <w:pPr>
      <w:tabs>
        <w:tab w:val="center" w:pos="4320"/>
        <w:tab w:val="right" w:pos="8640"/>
      </w:tabs>
    </w:pPr>
  </w:style>
  <w:style w:type="character" w:customStyle="1" w:styleId="FooterChar">
    <w:name w:val="Footer Char"/>
    <w:basedOn w:val="DefaultParagraphFont"/>
    <w:link w:val="Footer"/>
    <w:uiPriority w:val="99"/>
    <w:rsid w:val="00C25A8A"/>
    <w:rPr>
      <w:rFonts w:ascii="Times New Roman" w:eastAsia="Times New Roman" w:hAnsi="Times New Roman" w:cs="Times New Roman"/>
      <w:sz w:val="24"/>
      <w:szCs w:val="24"/>
    </w:rPr>
  </w:style>
  <w:style w:type="character" w:styleId="PageNumber">
    <w:name w:val="page number"/>
    <w:basedOn w:val="DefaultParagraphFont"/>
    <w:uiPriority w:val="99"/>
    <w:rsid w:val="00C25A8A"/>
  </w:style>
  <w:style w:type="paragraph" w:styleId="BodyText">
    <w:name w:val="Body Text"/>
    <w:basedOn w:val="Normal"/>
    <w:link w:val="BodyTextChar"/>
    <w:rsid w:val="00C25A8A"/>
    <w:pPr>
      <w:jc w:val="center"/>
    </w:pPr>
    <w:rPr>
      <w:rFonts w:ascii="Tahoma" w:hAnsi="Tahoma"/>
      <w:b/>
      <w:szCs w:val="20"/>
    </w:rPr>
  </w:style>
  <w:style w:type="character" w:customStyle="1" w:styleId="BodyTextChar">
    <w:name w:val="Body Text Char"/>
    <w:basedOn w:val="DefaultParagraphFont"/>
    <w:link w:val="BodyText"/>
    <w:rsid w:val="00C25A8A"/>
    <w:rPr>
      <w:rFonts w:ascii="Tahoma" w:eastAsia="Times New Roman" w:hAnsi="Tahoma" w:cs="Times New Roman"/>
      <w:b/>
      <w:sz w:val="24"/>
    </w:rPr>
  </w:style>
  <w:style w:type="table" w:styleId="TableGrid">
    <w:name w:val="Table Grid"/>
    <w:basedOn w:val="TableNormal"/>
    <w:rsid w:val="00C25A8A"/>
    <w:pPr>
      <w:spacing w:after="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25A8A"/>
    <w:rPr>
      <w:rFonts w:ascii="Tahoma" w:hAnsi="Tahoma" w:cs="Tahoma"/>
      <w:sz w:val="16"/>
      <w:szCs w:val="16"/>
    </w:rPr>
  </w:style>
  <w:style w:type="character" w:customStyle="1" w:styleId="BalloonTextChar">
    <w:name w:val="Balloon Text Char"/>
    <w:basedOn w:val="DefaultParagraphFont"/>
    <w:link w:val="BalloonText"/>
    <w:semiHidden/>
    <w:rsid w:val="00C25A8A"/>
    <w:rPr>
      <w:rFonts w:ascii="Tahoma" w:eastAsia="Times New Roman" w:hAnsi="Tahoma" w:cs="Tahoma"/>
      <w:sz w:val="16"/>
      <w:szCs w:val="16"/>
    </w:rPr>
  </w:style>
  <w:style w:type="paragraph" w:styleId="Title">
    <w:name w:val="Title"/>
    <w:basedOn w:val="Normal"/>
    <w:link w:val="TitleChar"/>
    <w:qFormat/>
    <w:rsid w:val="00C25A8A"/>
    <w:pPr>
      <w:jc w:val="center"/>
    </w:pPr>
    <w:rPr>
      <w:rFonts w:ascii="Tahoma" w:hAnsi="Tahoma"/>
      <w:b/>
      <w:sz w:val="28"/>
      <w:szCs w:val="20"/>
    </w:rPr>
  </w:style>
  <w:style w:type="character" w:customStyle="1" w:styleId="TitleChar">
    <w:name w:val="Title Char"/>
    <w:basedOn w:val="DefaultParagraphFont"/>
    <w:link w:val="Title"/>
    <w:rsid w:val="00C25A8A"/>
    <w:rPr>
      <w:rFonts w:ascii="Tahoma" w:eastAsia="Times New Roman" w:hAnsi="Tahoma" w:cs="Times New Roman"/>
      <w:b/>
      <w:sz w:val="28"/>
    </w:rPr>
  </w:style>
  <w:style w:type="paragraph" w:styleId="Subtitle">
    <w:name w:val="Subtitle"/>
    <w:basedOn w:val="Normal"/>
    <w:link w:val="SubtitleChar"/>
    <w:qFormat/>
    <w:rsid w:val="00C25A8A"/>
    <w:pPr>
      <w:jc w:val="center"/>
    </w:pPr>
    <w:rPr>
      <w:rFonts w:ascii="Lucida Bright" w:hAnsi="Lucida Bright"/>
      <w:b/>
      <w:sz w:val="28"/>
      <w:szCs w:val="20"/>
    </w:rPr>
  </w:style>
  <w:style w:type="character" w:customStyle="1" w:styleId="SubtitleChar">
    <w:name w:val="Subtitle Char"/>
    <w:basedOn w:val="DefaultParagraphFont"/>
    <w:link w:val="Subtitle"/>
    <w:rsid w:val="00C25A8A"/>
    <w:rPr>
      <w:rFonts w:ascii="Lucida Bright" w:eastAsia="Times New Roman" w:hAnsi="Lucida Bright" w:cs="Times New Roman"/>
      <w:b/>
      <w:sz w:val="28"/>
    </w:rPr>
  </w:style>
  <w:style w:type="character" w:customStyle="1" w:styleId="Heading1Char">
    <w:name w:val="Heading 1 Char"/>
    <w:basedOn w:val="DefaultParagraphFont"/>
    <w:link w:val="Heading1"/>
    <w:rsid w:val="00C25A8A"/>
    <w:rPr>
      <w:rFonts w:ascii="Tahoma" w:eastAsia="Times New Roman" w:hAnsi="Tahoma" w:cs="Times New Roman"/>
      <w:b/>
      <w:sz w:val="24"/>
    </w:rPr>
  </w:style>
  <w:style w:type="paragraph" w:styleId="ListParagraph">
    <w:name w:val="List Paragraph"/>
    <w:basedOn w:val="Normal"/>
    <w:uiPriority w:val="34"/>
    <w:qFormat/>
    <w:rsid w:val="00C25A8A"/>
    <w:pPr>
      <w:ind w:left="720"/>
      <w:contextualSpacing/>
    </w:pPr>
  </w:style>
  <w:style w:type="paragraph" w:styleId="BodyText2">
    <w:name w:val="Body Text 2"/>
    <w:basedOn w:val="Normal"/>
    <w:link w:val="BodyText2Char"/>
    <w:uiPriority w:val="99"/>
    <w:unhideWhenUsed/>
    <w:rsid w:val="00F52120"/>
    <w:pPr>
      <w:spacing w:after="120" w:line="480" w:lineRule="auto"/>
    </w:pPr>
  </w:style>
  <w:style w:type="character" w:customStyle="1" w:styleId="BodyText2Char">
    <w:name w:val="Body Text 2 Char"/>
    <w:basedOn w:val="DefaultParagraphFont"/>
    <w:link w:val="BodyText2"/>
    <w:uiPriority w:val="99"/>
    <w:rsid w:val="00F52120"/>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F52120"/>
    <w:pPr>
      <w:spacing w:after="120"/>
      <w:ind w:left="360"/>
    </w:pPr>
  </w:style>
  <w:style w:type="character" w:customStyle="1" w:styleId="BodyTextIndentChar">
    <w:name w:val="Body Text Indent Char"/>
    <w:basedOn w:val="DefaultParagraphFont"/>
    <w:link w:val="BodyTextIndent"/>
    <w:uiPriority w:val="99"/>
    <w:semiHidden/>
    <w:rsid w:val="00F5212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03956"/>
    <w:rPr>
      <w:color w:val="0000FF" w:themeColor="hyperlink"/>
      <w:u w:val="single"/>
    </w:rPr>
  </w:style>
  <w:style w:type="character" w:styleId="FollowedHyperlink">
    <w:name w:val="FollowedHyperlink"/>
    <w:basedOn w:val="DefaultParagraphFont"/>
    <w:uiPriority w:val="99"/>
    <w:semiHidden/>
    <w:unhideWhenUsed/>
    <w:rsid w:val="00EF687D"/>
    <w:rPr>
      <w:color w:val="800080" w:themeColor="followedHyperlink"/>
      <w:u w:val="single"/>
    </w:rPr>
  </w:style>
  <w:style w:type="paragraph" w:styleId="NormalWeb">
    <w:name w:val="Normal (Web)"/>
    <w:basedOn w:val="Normal"/>
    <w:uiPriority w:val="99"/>
    <w:rsid w:val="00801FDD"/>
    <w:pPr>
      <w:spacing w:beforeLines="1" w:afterLines="1"/>
    </w:pPr>
    <w:rPr>
      <w:rFonts w:ascii="Times" w:eastAsiaTheme="minorHAnsi" w:hAnsi="Times"/>
      <w:sz w:val="20"/>
      <w:szCs w:val="20"/>
    </w:rPr>
  </w:style>
  <w:style w:type="paragraph" w:styleId="FootnoteText">
    <w:name w:val="footnote text"/>
    <w:basedOn w:val="Normal"/>
    <w:link w:val="FootnoteTextChar"/>
    <w:uiPriority w:val="99"/>
    <w:semiHidden/>
    <w:unhideWhenUsed/>
    <w:rsid w:val="00907BBD"/>
    <w:rPr>
      <w:rFonts w:ascii="Big Caslon" w:eastAsiaTheme="minorHAnsi" w:hAnsi="Big Caslon" w:cstheme="minorBidi"/>
    </w:rPr>
  </w:style>
  <w:style w:type="character" w:customStyle="1" w:styleId="FootnoteTextChar">
    <w:name w:val="Footnote Text Char"/>
    <w:basedOn w:val="DefaultParagraphFont"/>
    <w:link w:val="FootnoteText"/>
    <w:uiPriority w:val="99"/>
    <w:semiHidden/>
    <w:rsid w:val="00907BBD"/>
    <w:rPr>
      <w:rFonts w:ascii="Big Caslon" w:hAnsi="Big Caslon"/>
      <w:sz w:val="24"/>
      <w:szCs w:val="24"/>
    </w:rPr>
  </w:style>
  <w:style w:type="character" w:customStyle="1" w:styleId="collegesubhead">
    <w:name w:val="collegesubhead"/>
    <w:basedOn w:val="DefaultParagraphFont"/>
    <w:rsid w:val="00907BBD"/>
  </w:style>
  <w:style w:type="character" w:customStyle="1" w:styleId="Heading2Char">
    <w:name w:val="Heading 2 Char"/>
    <w:basedOn w:val="DefaultParagraphFont"/>
    <w:link w:val="Heading2"/>
    <w:uiPriority w:val="9"/>
    <w:semiHidden/>
    <w:rsid w:val="00825946"/>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9D1D4C"/>
    <w:rPr>
      <w:i/>
      <w:iCs/>
    </w:rPr>
  </w:style>
  <w:style w:type="character" w:customStyle="1" w:styleId="apple-converted-space">
    <w:name w:val="apple-converted-space"/>
    <w:basedOn w:val="DefaultParagraphFont"/>
    <w:rsid w:val="009D1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regulations/chapter2/Reg%202.007%208-12.pdf" TargetMode="External"/><Relationship Id="rId13" Type="http://schemas.openxmlformats.org/officeDocument/2006/relationships/hyperlink" Target="http://www.texasvoicecenter.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pfleitas@fau.edu" TargetMode="External"/><Relationship Id="rId12" Type="http://schemas.openxmlformats.org/officeDocument/2006/relationships/hyperlink" Target="http://www.artsmed.org/" TargetMode="External"/><Relationship Id="rId17" Type="http://schemas.openxmlformats.org/officeDocument/2006/relationships/hyperlink" Target="http://www.fau.edu/music/pdf/HEALTH%20AND%20SAFETY%20INFORMATION%20AND%20RECOMMENDATIONS%20FOR%20STUDENT%20MUSICIANS.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fau.edu/music"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brsm.or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med.umich.edu/" TargetMode="External"/><Relationship Id="rId23" Type="http://schemas.openxmlformats.org/officeDocument/2006/relationships/footer" Target="footer3.xml"/><Relationship Id="rId10" Type="http://schemas.openxmlformats.org/officeDocument/2006/relationships/hyperlink" Target="http://www.fau.edu/regulations/chapter4/4.001_Code_of_Academic_Integrity.pd"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fau.edu/sas/Rights.php" TargetMode="External"/><Relationship Id="rId14" Type="http://schemas.openxmlformats.org/officeDocument/2006/relationships/hyperlink" Target="http://www.ncvs.org/"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2833</Words>
  <Characters>16154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Choral Ensembles</vt:lpstr>
    </vt:vector>
  </TitlesOfParts>
  <Company>Florida Atlantic University</Company>
  <LinksUpToDate>false</LinksUpToDate>
  <CharactersWithSpaces>18950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Choral Ensembles</dc:title>
  <dc:subject/>
  <dc:creator>Stacie Rossow</dc:creator>
  <cp:keywords/>
  <cp:lastModifiedBy>Maria Jennings</cp:lastModifiedBy>
  <cp:revision>2</cp:revision>
  <cp:lastPrinted>2015-08-12T22:09:00Z</cp:lastPrinted>
  <dcterms:created xsi:type="dcterms:W3CDTF">2016-10-14T17:49:00Z</dcterms:created>
  <dcterms:modified xsi:type="dcterms:W3CDTF">2016-10-14T17:49:00Z</dcterms:modified>
</cp:coreProperties>
</file>