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66" w:rsidRDefault="00BB1066" w:rsidP="00742798">
      <w:pPr>
        <w:pStyle w:val="Default"/>
        <w:jc w:val="center"/>
        <w:rPr>
          <w:rFonts w:asciiTheme="minorHAnsi" w:hAnsiTheme="minorHAnsi" w:cstheme="minorHAnsi"/>
          <w:b/>
          <w:color w:val="FF0000"/>
        </w:rPr>
      </w:pPr>
      <w:r>
        <w:rPr>
          <w:noProof/>
        </w:rPr>
        <w:drawing>
          <wp:inline distT="0" distB="0" distL="0" distR="0">
            <wp:extent cx="5943600" cy="106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067914"/>
                    </a:xfrm>
                    <a:prstGeom prst="rect">
                      <a:avLst/>
                    </a:prstGeom>
                  </pic:spPr>
                </pic:pic>
              </a:graphicData>
            </a:graphic>
          </wp:inline>
        </w:drawing>
      </w:r>
    </w:p>
    <w:p w:rsidR="00BB1066" w:rsidRDefault="00BB1066" w:rsidP="00742798">
      <w:pPr>
        <w:pStyle w:val="Default"/>
        <w:jc w:val="center"/>
        <w:rPr>
          <w:rFonts w:asciiTheme="minorHAnsi" w:hAnsiTheme="minorHAnsi" w:cstheme="minorHAnsi"/>
          <w:b/>
          <w:color w:val="FF0000"/>
        </w:rPr>
      </w:pPr>
    </w:p>
    <w:p w:rsidR="00742798" w:rsidRPr="0034758A" w:rsidRDefault="001B084A" w:rsidP="00742798">
      <w:pPr>
        <w:pStyle w:val="Default"/>
        <w:jc w:val="center"/>
        <w:rPr>
          <w:rFonts w:asciiTheme="minorHAnsi" w:hAnsiTheme="minorHAnsi" w:cstheme="minorHAnsi"/>
          <w:b/>
          <w:color w:val="auto"/>
        </w:rPr>
      </w:pPr>
      <w:r>
        <w:rPr>
          <w:rFonts w:asciiTheme="minorHAnsi" w:hAnsiTheme="minorHAnsi" w:cstheme="minorHAnsi"/>
          <w:b/>
          <w:color w:val="auto"/>
        </w:rPr>
        <w:t>ENT 4132</w:t>
      </w:r>
      <w:r w:rsidR="00BB7EA9">
        <w:rPr>
          <w:rFonts w:asciiTheme="minorHAnsi" w:hAnsiTheme="minorHAnsi" w:cstheme="minorHAnsi"/>
          <w:b/>
          <w:color w:val="auto"/>
        </w:rPr>
        <w:t xml:space="preserve"> – </w:t>
      </w:r>
      <w:r w:rsidR="0034758A" w:rsidRPr="0034758A">
        <w:rPr>
          <w:rFonts w:asciiTheme="minorHAnsi" w:hAnsiTheme="minorHAnsi" w:cstheme="minorHAnsi"/>
          <w:b/>
          <w:color w:val="auto"/>
        </w:rPr>
        <w:t>001</w:t>
      </w:r>
    </w:p>
    <w:p w:rsidR="00AC56F2" w:rsidRPr="0034758A" w:rsidRDefault="0034758A" w:rsidP="00742798">
      <w:pPr>
        <w:pStyle w:val="Default"/>
        <w:jc w:val="center"/>
        <w:rPr>
          <w:rFonts w:asciiTheme="minorHAnsi" w:hAnsiTheme="minorHAnsi" w:cstheme="minorHAnsi"/>
          <w:b/>
          <w:color w:val="auto"/>
        </w:rPr>
      </w:pPr>
      <w:r w:rsidRPr="0034758A">
        <w:rPr>
          <w:rFonts w:asciiTheme="minorHAnsi" w:hAnsiTheme="minorHAnsi" w:cstheme="minorHAnsi"/>
          <w:b/>
          <w:color w:val="auto"/>
        </w:rPr>
        <w:t>CRN 93973</w:t>
      </w:r>
    </w:p>
    <w:p w:rsidR="00D02253" w:rsidRPr="0034758A" w:rsidRDefault="005463AD" w:rsidP="00D02253">
      <w:pPr>
        <w:pStyle w:val="Default"/>
        <w:jc w:val="center"/>
        <w:rPr>
          <w:rFonts w:asciiTheme="minorHAnsi" w:hAnsiTheme="minorHAnsi" w:cstheme="minorHAnsi"/>
          <w:b/>
          <w:color w:val="auto"/>
        </w:rPr>
      </w:pPr>
      <w:r>
        <w:rPr>
          <w:rFonts w:asciiTheme="minorHAnsi" w:hAnsiTheme="minorHAnsi" w:cstheme="minorHAnsi"/>
          <w:b/>
          <w:noProof/>
          <w:color w:val="auto"/>
        </w:rPr>
        <w:pict>
          <v:shapetype id="_x0000_t202" coordsize="21600,21600" o:spt="202" path="m,l,21600r21600,l21600,xe">
            <v:stroke joinstyle="miter"/>
            <v:path gradientshapeok="t" o:connecttype="rect"/>
          </v:shapetype>
          <v:shape id="Text Box 2" o:spid="_x0000_s1026" type="#_x0000_t202" style="position:absolute;left:0;text-align:left;margin-left:-80.9pt;margin-top:-62.9pt;width:23.45pt;height:63pt;z-index:251660288;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" filled="f" stroked="f">
            <v:textbox>
              <w:txbxContent>
                <w:p w:rsidR="00E72B80" w:rsidRPr="00B02085" w:rsidRDefault="00E72B80" w:rsidP="00D02253"/>
                <w:p w:rsidR="00E72B80" w:rsidRPr="00B02085" w:rsidRDefault="00E72B80" w:rsidP="00D02253"/>
              </w:txbxContent>
            </v:textbox>
          </v:shape>
        </w:pict>
      </w:r>
      <w:r>
        <w:rPr>
          <w:rFonts w:asciiTheme="minorHAnsi" w:hAnsiTheme="minorHAnsi" w:cstheme="minorHAnsi"/>
          <w:b/>
          <w:noProof/>
          <w:color w:val="auto"/>
        </w:rPr>
        <w:pict>
          <v:shape id="Text Box 3" o:spid="_x0000_s1027" type="#_x0000_t202" style="position:absolute;left:0;text-align:left;margin-left:325.1pt;margin-top:-62.9pt;width:23.45pt;height:63pt;z-index:251661312;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" filled="f" stroked="f">
            <v:textbox>
              <w:txbxContent>
                <w:p w:rsidR="00E72B80" w:rsidRPr="00B02085" w:rsidRDefault="00E72B80" w:rsidP="00D02253"/>
                <w:p w:rsidR="00E72B80" w:rsidRPr="00B02085" w:rsidRDefault="00E72B80" w:rsidP="00D02253"/>
              </w:txbxContent>
            </v:textbox>
          </v:shape>
        </w:pict>
      </w:r>
      <w:r w:rsidR="008B1B08" w:rsidRPr="0034758A">
        <w:rPr>
          <w:rFonts w:asciiTheme="minorHAnsi" w:hAnsiTheme="minorHAnsi" w:cstheme="minorHAnsi"/>
          <w:b/>
          <w:color w:val="auto"/>
        </w:rPr>
        <w:t>New Venture Launch</w:t>
      </w:r>
    </w:p>
    <w:p w:rsidR="00742798" w:rsidRPr="0034758A" w:rsidRDefault="0034758A" w:rsidP="00742798">
      <w:pPr>
        <w:pStyle w:val="Default"/>
        <w:jc w:val="center"/>
        <w:rPr>
          <w:rFonts w:asciiTheme="minorHAnsi" w:hAnsiTheme="minorHAnsi" w:cstheme="minorHAnsi"/>
          <w:b/>
          <w:color w:val="auto"/>
        </w:rPr>
      </w:pPr>
      <w:r w:rsidRPr="0034758A">
        <w:rPr>
          <w:rFonts w:asciiTheme="minorHAnsi" w:hAnsiTheme="minorHAnsi" w:cstheme="minorHAnsi"/>
          <w:b/>
          <w:color w:val="auto"/>
        </w:rPr>
        <w:t>Fall 2014</w:t>
      </w:r>
    </w:p>
    <w:p w:rsidR="00C4325D" w:rsidRPr="0034758A" w:rsidRDefault="0034758A" w:rsidP="00742798">
      <w:pPr>
        <w:pStyle w:val="Default"/>
        <w:jc w:val="center"/>
        <w:rPr>
          <w:rFonts w:asciiTheme="minorHAnsi" w:hAnsiTheme="minorHAnsi" w:cstheme="minorHAnsi"/>
          <w:b/>
          <w:color w:val="auto"/>
        </w:rPr>
      </w:pPr>
      <w:r w:rsidRPr="0034758A">
        <w:rPr>
          <w:rFonts w:asciiTheme="minorHAnsi" w:hAnsiTheme="minorHAnsi" w:cstheme="minorHAnsi"/>
          <w:b/>
          <w:color w:val="auto"/>
        </w:rPr>
        <w:t>FL 426</w:t>
      </w:r>
    </w:p>
    <w:p w:rsidR="00C4325D" w:rsidRPr="0034758A" w:rsidRDefault="0034758A" w:rsidP="00742798">
      <w:pPr>
        <w:pStyle w:val="Default"/>
        <w:jc w:val="center"/>
        <w:rPr>
          <w:rFonts w:asciiTheme="minorHAnsi" w:hAnsiTheme="minorHAnsi" w:cstheme="minorHAnsi"/>
          <w:b/>
          <w:color w:val="auto"/>
        </w:rPr>
      </w:pPr>
      <w:r w:rsidRPr="0034758A">
        <w:rPr>
          <w:rFonts w:asciiTheme="minorHAnsi" w:hAnsiTheme="minorHAnsi" w:cstheme="minorHAnsi"/>
          <w:b/>
          <w:color w:val="auto"/>
        </w:rPr>
        <w:t>Mondays:  4:00-6:50 p.m.</w:t>
      </w:r>
    </w:p>
    <w:p w:rsidR="0080524F" w:rsidRPr="00073F7F" w:rsidRDefault="0080524F" w:rsidP="00742798">
      <w:pPr>
        <w:pStyle w:val="Default"/>
        <w:rPr>
          <w:rFonts w:asciiTheme="minorHAnsi" w:hAnsiTheme="minorHAnsi" w:cstheme="minorHAnsi"/>
        </w:rPr>
      </w:pPr>
    </w:p>
    <w:p w:rsidR="00742798" w:rsidRPr="00073F7F" w:rsidRDefault="00742798" w:rsidP="00742798">
      <w:pPr>
        <w:pStyle w:val="Default"/>
        <w:rPr>
          <w:rFonts w:asciiTheme="minorHAnsi" w:hAnsiTheme="minorHAnsi" w:cstheme="minorHAnsi"/>
          <w:b/>
          <w:u w:val="single"/>
        </w:rPr>
      </w:pPr>
      <w:r w:rsidRPr="00073F7F">
        <w:rPr>
          <w:rFonts w:asciiTheme="minorHAnsi" w:hAnsiTheme="minorHAnsi" w:cstheme="minorHAnsi"/>
          <w:b/>
          <w:u w:val="single"/>
        </w:rPr>
        <w:t>Professor Information</w:t>
      </w:r>
      <w:r w:rsidR="00B6033C">
        <w:rPr>
          <w:rFonts w:asciiTheme="minorHAnsi" w:hAnsiTheme="minorHAnsi" w:cstheme="minorHAnsi"/>
          <w:b/>
          <w:u w:val="single"/>
        </w:rPr>
        <w:br/>
      </w:r>
    </w:p>
    <w:p w:rsidR="00742798" w:rsidRPr="008B1B08" w:rsidRDefault="008B1B08" w:rsidP="00742798">
      <w:pPr>
        <w:pStyle w:val="Default"/>
        <w:rPr>
          <w:rFonts w:asciiTheme="minorHAnsi" w:hAnsiTheme="minorHAnsi" w:cstheme="minorHAnsi"/>
          <w:color w:val="auto"/>
        </w:rPr>
      </w:pPr>
      <w:r w:rsidRPr="008B1B08">
        <w:rPr>
          <w:rFonts w:asciiTheme="minorHAnsi" w:hAnsiTheme="minorHAnsi" w:cstheme="minorHAnsi"/>
          <w:color w:val="auto"/>
        </w:rPr>
        <w:t>Gary Castrogiovanni</w:t>
      </w:r>
    </w:p>
    <w:p w:rsidR="00097658" w:rsidRPr="008B1B08" w:rsidRDefault="007E0B88" w:rsidP="00742798">
      <w:pPr>
        <w:pStyle w:val="Default"/>
        <w:rPr>
          <w:rFonts w:asciiTheme="minorHAnsi" w:hAnsiTheme="minorHAnsi" w:cstheme="minorHAnsi"/>
          <w:color w:val="auto"/>
        </w:rPr>
      </w:pPr>
      <w:r>
        <w:rPr>
          <w:rFonts w:asciiTheme="minorHAnsi" w:hAnsiTheme="minorHAnsi" w:cstheme="minorHAnsi"/>
          <w:color w:val="auto"/>
        </w:rPr>
        <w:t>FL 205</w:t>
      </w:r>
    </w:p>
    <w:p w:rsidR="00523130" w:rsidRPr="008B1B08" w:rsidRDefault="008B1B08" w:rsidP="00742798">
      <w:pPr>
        <w:pStyle w:val="Default"/>
        <w:rPr>
          <w:rFonts w:asciiTheme="minorHAnsi" w:hAnsiTheme="minorHAnsi" w:cstheme="minorHAnsi"/>
          <w:color w:val="auto"/>
        </w:rPr>
      </w:pPr>
      <w:r w:rsidRPr="008B1B08">
        <w:rPr>
          <w:rFonts w:asciiTheme="minorHAnsi" w:hAnsiTheme="minorHAnsi" w:cstheme="minorHAnsi"/>
          <w:color w:val="auto"/>
        </w:rPr>
        <w:t>castrogi@fau.edu</w:t>
      </w:r>
    </w:p>
    <w:p w:rsidR="00523130" w:rsidRPr="008B1B08" w:rsidRDefault="008B1B08" w:rsidP="00742798">
      <w:pPr>
        <w:pStyle w:val="Default"/>
        <w:rPr>
          <w:rStyle w:val="Hyperlink"/>
          <w:rFonts w:asciiTheme="minorHAnsi" w:hAnsiTheme="minorHAnsi" w:cstheme="minorHAnsi"/>
          <w:color w:val="auto"/>
        </w:rPr>
      </w:pPr>
      <w:r w:rsidRPr="008B1B08">
        <w:rPr>
          <w:rFonts w:asciiTheme="minorHAnsi" w:hAnsiTheme="minorHAnsi" w:cstheme="minorHAnsi"/>
          <w:color w:val="auto"/>
        </w:rPr>
        <w:t>(561) 297-2523</w:t>
      </w:r>
    </w:p>
    <w:p w:rsidR="00097658" w:rsidRPr="00073F7F" w:rsidRDefault="00097658" w:rsidP="00742798">
      <w:pPr>
        <w:pStyle w:val="Default"/>
        <w:rPr>
          <w:rFonts w:asciiTheme="minorHAnsi" w:hAnsiTheme="minorHAnsi" w:cstheme="minorHAnsi"/>
        </w:rPr>
      </w:pPr>
    </w:p>
    <w:p w:rsidR="004B0B7B" w:rsidRDefault="004B0B7B" w:rsidP="003C4ECA">
      <w:pPr>
        <w:rPr>
          <w:rFonts w:asciiTheme="minorHAnsi" w:hAnsiTheme="minorHAnsi" w:cstheme="minorHAnsi"/>
          <w:b/>
          <w:szCs w:val="24"/>
          <w:u w:val="single"/>
        </w:rPr>
      </w:pPr>
    </w:p>
    <w:p w:rsidR="003C4ECA" w:rsidRDefault="004F06DD" w:rsidP="003C4ECA">
      <w:pPr>
        <w:rPr>
          <w:rFonts w:asciiTheme="minorHAnsi" w:hAnsiTheme="minorHAnsi" w:cstheme="minorHAnsi"/>
          <w:b/>
          <w:szCs w:val="24"/>
          <w:u w:val="single"/>
        </w:rPr>
      </w:pPr>
      <w:r w:rsidRPr="00073F7F">
        <w:rPr>
          <w:rFonts w:asciiTheme="minorHAnsi" w:hAnsiTheme="minorHAnsi" w:cstheme="minorHAnsi"/>
          <w:b/>
          <w:szCs w:val="24"/>
          <w:u w:val="single"/>
        </w:rPr>
        <w:t xml:space="preserve">Office </w:t>
      </w:r>
      <w:r w:rsidR="003C4ECA" w:rsidRPr="00073F7F">
        <w:rPr>
          <w:rFonts w:asciiTheme="minorHAnsi" w:hAnsiTheme="minorHAnsi" w:cstheme="minorHAnsi"/>
          <w:b/>
          <w:szCs w:val="24"/>
          <w:u w:val="single"/>
        </w:rPr>
        <w:t>Hours</w:t>
      </w:r>
    </w:p>
    <w:p w:rsidR="00B6033C" w:rsidRPr="00073F7F" w:rsidRDefault="00B6033C" w:rsidP="003C4ECA">
      <w:pPr>
        <w:rPr>
          <w:rFonts w:asciiTheme="minorHAnsi" w:hAnsiTheme="minorHAnsi" w:cstheme="minorHAnsi"/>
          <w:b/>
          <w:szCs w:val="24"/>
          <w:u w:val="single"/>
        </w:rPr>
      </w:pPr>
    </w:p>
    <w:p w:rsidR="000E7E87" w:rsidRPr="00961DF6" w:rsidRDefault="00961DF6" w:rsidP="000E7E87">
      <w:pPr>
        <w:rPr>
          <w:rFonts w:asciiTheme="minorHAnsi" w:hAnsiTheme="minorHAnsi" w:cstheme="minorHAnsi"/>
          <w:szCs w:val="24"/>
        </w:rPr>
      </w:pPr>
      <w:r w:rsidRPr="00961DF6">
        <w:rPr>
          <w:rFonts w:asciiTheme="minorHAnsi" w:hAnsiTheme="minorHAnsi" w:cstheme="minorHAnsi"/>
          <w:szCs w:val="24"/>
        </w:rPr>
        <w:t>Tuesdays and Thurs</w:t>
      </w:r>
      <w:r w:rsidR="00B11CB2">
        <w:rPr>
          <w:rFonts w:asciiTheme="minorHAnsi" w:hAnsiTheme="minorHAnsi" w:cstheme="minorHAnsi"/>
          <w:szCs w:val="24"/>
        </w:rPr>
        <w:t>days, 2:30-4:00 p.m. in FL 205</w:t>
      </w:r>
    </w:p>
    <w:p w:rsidR="00523130" w:rsidRPr="00073F7F" w:rsidRDefault="00523130" w:rsidP="000E7E87">
      <w:pPr>
        <w:rPr>
          <w:rFonts w:asciiTheme="minorHAnsi" w:hAnsiTheme="minorHAnsi" w:cstheme="minorHAnsi"/>
          <w:szCs w:val="24"/>
        </w:rPr>
      </w:pPr>
    </w:p>
    <w:p w:rsidR="004B0B7B" w:rsidRDefault="004B0B7B" w:rsidP="00A50C8E">
      <w:pPr>
        <w:pStyle w:val="Heading1"/>
        <w:tabs>
          <w:tab w:val="left" w:pos="720"/>
        </w:tabs>
        <w:rPr>
          <w:rFonts w:asciiTheme="minorHAnsi" w:hAnsiTheme="minorHAnsi" w:cstheme="minorHAnsi"/>
          <w:szCs w:val="24"/>
          <w:u w:val="single"/>
        </w:rPr>
      </w:pPr>
    </w:p>
    <w:p w:rsidR="00A50C8E" w:rsidRDefault="00B71CDE" w:rsidP="00A50C8E">
      <w:pPr>
        <w:pStyle w:val="Heading1"/>
        <w:tabs>
          <w:tab w:val="left" w:pos="720"/>
        </w:tabs>
        <w:rPr>
          <w:rFonts w:asciiTheme="minorHAnsi" w:hAnsiTheme="minorHAnsi" w:cstheme="minorHAnsi"/>
          <w:szCs w:val="24"/>
          <w:u w:val="single"/>
        </w:rPr>
      </w:pPr>
      <w:r w:rsidRPr="00073F7F">
        <w:rPr>
          <w:rFonts w:asciiTheme="minorHAnsi" w:hAnsiTheme="minorHAnsi" w:cstheme="minorHAnsi"/>
          <w:szCs w:val="24"/>
          <w:u w:val="single"/>
        </w:rPr>
        <w:t xml:space="preserve">Required Text </w:t>
      </w:r>
      <w:r w:rsidR="00B6033C">
        <w:rPr>
          <w:rFonts w:asciiTheme="minorHAnsi" w:hAnsiTheme="minorHAnsi" w:cstheme="minorHAnsi"/>
          <w:szCs w:val="24"/>
          <w:u w:val="single"/>
        </w:rPr>
        <w:t>and Materials</w:t>
      </w:r>
    </w:p>
    <w:p w:rsidR="00B6033C" w:rsidRPr="00B6033C" w:rsidRDefault="00B6033C" w:rsidP="00B6033C"/>
    <w:p w:rsidR="00FB44CB" w:rsidRDefault="00BB1066" w:rsidP="00A50C8E">
      <w:pPr>
        <w:pStyle w:val="Style2"/>
        <w:widowControl/>
        <w:spacing w:line="213" w:lineRule="auto"/>
        <w:ind w:right="72"/>
        <w:rPr>
          <w:rFonts w:asciiTheme="minorHAnsi" w:hAnsiTheme="minorHAnsi" w:cstheme="minorHAnsi"/>
          <w:bCs/>
          <w:szCs w:val="24"/>
        </w:rPr>
      </w:pPr>
      <w:r>
        <w:rPr>
          <w:rFonts w:asciiTheme="minorHAnsi" w:hAnsiTheme="minorHAnsi" w:cstheme="minorHAnsi"/>
          <w:bCs/>
          <w:szCs w:val="24"/>
        </w:rPr>
        <w:t>None.</w:t>
      </w:r>
    </w:p>
    <w:p w:rsidR="00B6033C" w:rsidRDefault="00B6033C" w:rsidP="00A50C8E">
      <w:pPr>
        <w:pStyle w:val="Style2"/>
        <w:widowControl/>
        <w:spacing w:line="213" w:lineRule="auto"/>
        <w:ind w:right="72"/>
        <w:rPr>
          <w:rFonts w:asciiTheme="minorHAnsi" w:hAnsiTheme="minorHAnsi" w:cstheme="minorHAnsi"/>
          <w:bCs/>
          <w:szCs w:val="24"/>
        </w:rPr>
      </w:pPr>
    </w:p>
    <w:p w:rsidR="004B0B7B" w:rsidRDefault="004B0B7B" w:rsidP="00B6033C">
      <w:pPr>
        <w:pStyle w:val="Heading1"/>
        <w:tabs>
          <w:tab w:val="left" w:pos="720"/>
        </w:tabs>
        <w:rPr>
          <w:rFonts w:asciiTheme="minorHAnsi" w:hAnsiTheme="minorHAnsi" w:cstheme="minorHAnsi"/>
          <w:szCs w:val="24"/>
          <w:u w:val="single"/>
        </w:rPr>
      </w:pPr>
    </w:p>
    <w:p w:rsidR="00B6033C" w:rsidRDefault="00B6033C" w:rsidP="00B6033C">
      <w:pPr>
        <w:pStyle w:val="Heading1"/>
        <w:tabs>
          <w:tab w:val="left" w:pos="720"/>
        </w:tabs>
        <w:rPr>
          <w:rFonts w:asciiTheme="minorHAnsi" w:hAnsiTheme="minorHAnsi" w:cstheme="minorHAnsi"/>
          <w:szCs w:val="24"/>
          <w:u w:val="single"/>
        </w:rPr>
      </w:pPr>
      <w:r>
        <w:rPr>
          <w:rFonts w:asciiTheme="minorHAnsi" w:hAnsiTheme="minorHAnsi" w:cstheme="minorHAnsi"/>
          <w:szCs w:val="24"/>
          <w:u w:val="single"/>
        </w:rPr>
        <w:t>Supplemental</w:t>
      </w:r>
      <w:r w:rsidRPr="00073F7F">
        <w:rPr>
          <w:rFonts w:asciiTheme="minorHAnsi" w:hAnsiTheme="minorHAnsi" w:cstheme="minorHAnsi"/>
          <w:szCs w:val="24"/>
          <w:u w:val="single"/>
        </w:rPr>
        <w:t xml:space="preserve"> Text</w:t>
      </w:r>
      <w:r>
        <w:rPr>
          <w:rFonts w:asciiTheme="minorHAnsi" w:hAnsiTheme="minorHAnsi" w:cstheme="minorHAnsi"/>
          <w:szCs w:val="24"/>
          <w:u w:val="single"/>
        </w:rPr>
        <w:t>s</w:t>
      </w:r>
    </w:p>
    <w:p w:rsidR="00B6033C" w:rsidRPr="00B6033C" w:rsidRDefault="00B6033C" w:rsidP="00B6033C"/>
    <w:p w:rsidR="00B6033C" w:rsidRDefault="008B276F" w:rsidP="00B6033C">
      <w:pPr>
        <w:pStyle w:val="Style2"/>
        <w:widowControl/>
        <w:tabs>
          <w:tab w:val="left" w:pos="2980"/>
        </w:tabs>
        <w:spacing w:line="213" w:lineRule="auto"/>
        <w:ind w:right="72"/>
        <w:rPr>
          <w:rFonts w:asciiTheme="minorHAnsi" w:hAnsiTheme="minorHAnsi" w:cstheme="minorHAnsi"/>
          <w:bCs/>
          <w:szCs w:val="24"/>
        </w:rPr>
      </w:pPr>
      <w:r>
        <w:rPr>
          <w:rFonts w:asciiTheme="minorHAnsi" w:hAnsiTheme="minorHAnsi" w:cstheme="minorHAnsi"/>
          <w:bCs/>
          <w:szCs w:val="24"/>
        </w:rPr>
        <w:t xml:space="preserve">Blank, S.  </w:t>
      </w:r>
      <w:r w:rsidR="00B6033C">
        <w:rPr>
          <w:rFonts w:asciiTheme="minorHAnsi" w:hAnsiTheme="minorHAnsi" w:cstheme="minorHAnsi"/>
          <w:bCs/>
          <w:szCs w:val="24"/>
        </w:rPr>
        <w:t>(2005)</w:t>
      </w:r>
      <w:proofErr w:type="gramStart"/>
      <w:r w:rsidR="00B6033C">
        <w:rPr>
          <w:rFonts w:asciiTheme="minorHAnsi" w:hAnsiTheme="minorHAnsi" w:cstheme="minorHAnsi"/>
          <w:bCs/>
          <w:szCs w:val="24"/>
        </w:rPr>
        <w:t xml:space="preserve">.  </w:t>
      </w:r>
      <w:r w:rsidR="00B6033C">
        <w:rPr>
          <w:rFonts w:asciiTheme="minorHAnsi" w:hAnsiTheme="minorHAnsi" w:cstheme="minorHAnsi"/>
          <w:bCs/>
          <w:i/>
          <w:szCs w:val="24"/>
        </w:rPr>
        <w:t>The</w:t>
      </w:r>
      <w:proofErr w:type="gramEnd"/>
      <w:r w:rsidR="00B6033C">
        <w:rPr>
          <w:rFonts w:asciiTheme="minorHAnsi" w:hAnsiTheme="minorHAnsi" w:cstheme="minorHAnsi"/>
          <w:bCs/>
          <w:i/>
          <w:szCs w:val="24"/>
        </w:rPr>
        <w:t xml:space="preserve"> four steps to the epiphany.</w:t>
      </w:r>
      <w:r w:rsidR="00B6033C">
        <w:rPr>
          <w:rFonts w:asciiTheme="minorHAnsi" w:hAnsiTheme="minorHAnsi" w:cstheme="minorHAnsi"/>
          <w:bCs/>
          <w:szCs w:val="24"/>
        </w:rPr>
        <w:t xml:space="preserve">  </w:t>
      </w:r>
      <w:proofErr w:type="spellStart"/>
      <w:r w:rsidR="00A2566C">
        <w:rPr>
          <w:rFonts w:asciiTheme="minorHAnsi" w:hAnsiTheme="minorHAnsi" w:cstheme="minorHAnsi"/>
          <w:bCs/>
          <w:szCs w:val="24"/>
        </w:rPr>
        <w:t>Pescadero</w:t>
      </w:r>
      <w:proofErr w:type="spellEnd"/>
      <w:r w:rsidR="00A2566C">
        <w:rPr>
          <w:rFonts w:asciiTheme="minorHAnsi" w:hAnsiTheme="minorHAnsi" w:cstheme="minorHAnsi"/>
          <w:bCs/>
          <w:szCs w:val="24"/>
        </w:rPr>
        <w:t>, CA:  K and S Ranch.</w:t>
      </w:r>
    </w:p>
    <w:p w:rsidR="004B0B7B" w:rsidRDefault="004B0B7B" w:rsidP="00B6033C">
      <w:pPr>
        <w:pStyle w:val="Style2"/>
        <w:widowControl/>
        <w:tabs>
          <w:tab w:val="left" w:pos="2980"/>
        </w:tabs>
        <w:spacing w:line="213" w:lineRule="auto"/>
        <w:ind w:right="72"/>
        <w:rPr>
          <w:rFonts w:asciiTheme="minorHAnsi" w:hAnsiTheme="minorHAnsi" w:cstheme="minorHAnsi"/>
          <w:bCs/>
          <w:szCs w:val="24"/>
        </w:rPr>
      </w:pPr>
    </w:p>
    <w:p w:rsidR="004B0B7B" w:rsidRPr="004B0B7B" w:rsidRDefault="004B0B7B" w:rsidP="00B6033C">
      <w:pPr>
        <w:pStyle w:val="Style2"/>
        <w:widowControl/>
        <w:tabs>
          <w:tab w:val="left" w:pos="2980"/>
        </w:tabs>
        <w:spacing w:line="213" w:lineRule="auto"/>
        <w:ind w:right="72"/>
        <w:rPr>
          <w:rFonts w:asciiTheme="minorHAnsi" w:hAnsiTheme="minorHAnsi" w:cstheme="minorHAnsi"/>
          <w:bCs/>
          <w:szCs w:val="24"/>
        </w:rPr>
      </w:pPr>
      <w:r>
        <w:rPr>
          <w:rFonts w:asciiTheme="minorHAnsi" w:hAnsiTheme="minorHAnsi" w:cstheme="minorHAnsi"/>
          <w:bCs/>
          <w:szCs w:val="24"/>
        </w:rPr>
        <w:t>Christensen, C.  (2000)</w:t>
      </w:r>
      <w:proofErr w:type="gramStart"/>
      <w:r>
        <w:rPr>
          <w:rFonts w:asciiTheme="minorHAnsi" w:hAnsiTheme="minorHAnsi" w:cstheme="minorHAnsi"/>
          <w:bCs/>
          <w:szCs w:val="24"/>
        </w:rPr>
        <w:t xml:space="preserve">.  </w:t>
      </w:r>
      <w:r>
        <w:rPr>
          <w:rFonts w:asciiTheme="minorHAnsi" w:hAnsiTheme="minorHAnsi" w:cstheme="minorHAnsi"/>
          <w:bCs/>
          <w:i/>
          <w:szCs w:val="24"/>
        </w:rPr>
        <w:t>The</w:t>
      </w:r>
      <w:proofErr w:type="gramEnd"/>
      <w:r>
        <w:rPr>
          <w:rFonts w:asciiTheme="minorHAnsi" w:hAnsiTheme="minorHAnsi" w:cstheme="minorHAnsi"/>
          <w:bCs/>
          <w:i/>
          <w:szCs w:val="24"/>
        </w:rPr>
        <w:t xml:space="preserve"> innovator’s dilemma.</w:t>
      </w:r>
      <w:r>
        <w:rPr>
          <w:rFonts w:asciiTheme="minorHAnsi" w:hAnsiTheme="minorHAnsi" w:cstheme="minorHAnsi"/>
          <w:bCs/>
          <w:szCs w:val="24"/>
        </w:rPr>
        <w:t xml:space="preserve">  New York:  </w:t>
      </w:r>
      <w:proofErr w:type="spellStart"/>
      <w:r>
        <w:rPr>
          <w:rFonts w:asciiTheme="minorHAnsi" w:hAnsiTheme="minorHAnsi" w:cstheme="minorHAnsi"/>
          <w:bCs/>
          <w:szCs w:val="24"/>
        </w:rPr>
        <w:t>HarperBusiness</w:t>
      </w:r>
      <w:proofErr w:type="spellEnd"/>
      <w:r>
        <w:rPr>
          <w:rFonts w:asciiTheme="minorHAnsi" w:hAnsiTheme="minorHAnsi" w:cstheme="minorHAnsi"/>
          <w:bCs/>
          <w:szCs w:val="24"/>
        </w:rPr>
        <w:t>.</w:t>
      </w:r>
    </w:p>
    <w:p w:rsidR="008B276F" w:rsidRDefault="008B276F" w:rsidP="00B6033C">
      <w:pPr>
        <w:pStyle w:val="Style2"/>
        <w:widowControl/>
        <w:tabs>
          <w:tab w:val="left" w:pos="2980"/>
        </w:tabs>
        <w:spacing w:line="213" w:lineRule="auto"/>
        <w:ind w:right="72"/>
        <w:rPr>
          <w:rFonts w:asciiTheme="minorHAnsi" w:hAnsiTheme="minorHAnsi" w:cstheme="minorHAnsi"/>
          <w:bCs/>
          <w:szCs w:val="24"/>
        </w:rPr>
      </w:pPr>
    </w:p>
    <w:p w:rsidR="008B276F" w:rsidRDefault="008B276F" w:rsidP="00B6033C">
      <w:pPr>
        <w:pStyle w:val="Style2"/>
        <w:widowControl/>
        <w:tabs>
          <w:tab w:val="left" w:pos="2980"/>
        </w:tabs>
        <w:spacing w:line="213" w:lineRule="auto"/>
        <w:ind w:right="72"/>
        <w:rPr>
          <w:rFonts w:asciiTheme="minorHAnsi" w:hAnsiTheme="minorHAnsi" w:cstheme="minorHAnsi"/>
          <w:bCs/>
          <w:szCs w:val="24"/>
        </w:rPr>
      </w:pPr>
      <w:proofErr w:type="spellStart"/>
      <w:r>
        <w:rPr>
          <w:rFonts w:asciiTheme="minorHAnsi" w:hAnsiTheme="minorHAnsi" w:cstheme="minorHAnsi"/>
          <w:bCs/>
          <w:szCs w:val="24"/>
        </w:rPr>
        <w:t>Croll</w:t>
      </w:r>
      <w:proofErr w:type="spellEnd"/>
      <w:r>
        <w:rPr>
          <w:rFonts w:asciiTheme="minorHAnsi" w:hAnsiTheme="minorHAnsi" w:cstheme="minorHAnsi"/>
          <w:bCs/>
          <w:szCs w:val="24"/>
        </w:rPr>
        <w:t xml:space="preserve">, A., &amp; </w:t>
      </w:r>
      <w:proofErr w:type="spellStart"/>
      <w:r>
        <w:rPr>
          <w:rFonts w:asciiTheme="minorHAnsi" w:hAnsiTheme="minorHAnsi" w:cstheme="minorHAnsi"/>
          <w:bCs/>
          <w:szCs w:val="24"/>
        </w:rPr>
        <w:t>Yoskovitz</w:t>
      </w:r>
      <w:proofErr w:type="spellEnd"/>
      <w:r>
        <w:rPr>
          <w:rFonts w:asciiTheme="minorHAnsi" w:hAnsiTheme="minorHAnsi" w:cstheme="minorHAnsi"/>
          <w:bCs/>
          <w:szCs w:val="24"/>
        </w:rPr>
        <w:t xml:space="preserve">, B.  (2013).  </w:t>
      </w:r>
      <w:r>
        <w:rPr>
          <w:rFonts w:asciiTheme="minorHAnsi" w:hAnsiTheme="minorHAnsi" w:cstheme="minorHAnsi"/>
          <w:bCs/>
          <w:i/>
          <w:szCs w:val="24"/>
        </w:rPr>
        <w:t>Lean analytics.</w:t>
      </w:r>
      <w:r>
        <w:rPr>
          <w:rFonts w:asciiTheme="minorHAnsi" w:hAnsiTheme="minorHAnsi" w:cstheme="minorHAnsi"/>
          <w:bCs/>
          <w:szCs w:val="24"/>
        </w:rPr>
        <w:t xml:space="preserve">  Sebastopol, CA:  O’Reilly Media.</w:t>
      </w:r>
    </w:p>
    <w:p w:rsidR="008B276F" w:rsidRDefault="008B276F" w:rsidP="00B6033C">
      <w:pPr>
        <w:pStyle w:val="Style2"/>
        <w:widowControl/>
        <w:tabs>
          <w:tab w:val="left" w:pos="2980"/>
        </w:tabs>
        <w:spacing w:line="213" w:lineRule="auto"/>
        <w:ind w:right="72"/>
        <w:rPr>
          <w:rFonts w:asciiTheme="minorHAnsi" w:hAnsiTheme="minorHAnsi" w:cstheme="minorHAnsi"/>
          <w:bCs/>
          <w:szCs w:val="24"/>
        </w:rPr>
      </w:pPr>
    </w:p>
    <w:p w:rsidR="00135EA6" w:rsidRPr="00135EA6" w:rsidRDefault="00135EA6" w:rsidP="00B6033C">
      <w:pPr>
        <w:pStyle w:val="Style2"/>
        <w:widowControl/>
        <w:tabs>
          <w:tab w:val="left" w:pos="2980"/>
        </w:tabs>
        <w:spacing w:line="213" w:lineRule="auto"/>
        <w:ind w:right="72"/>
        <w:rPr>
          <w:rFonts w:asciiTheme="minorHAnsi" w:hAnsiTheme="minorHAnsi" w:cstheme="minorHAnsi"/>
          <w:bCs/>
          <w:szCs w:val="24"/>
        </w:rPr>
      </w:pPr>
      <w:proofErr w:type="spellStart"/>
      <w:proofErr w:type="gramStart"/>
      <w:r>
        <w:rPr>
          <w:rFonts w:asciiTheme="minorHAnsi" w:hAnsiTheme="minorHAnsi" w:cstheme="minorHAnsi"/>
          <w:bCs/>
          <w:szCs w:val="24"/>
        </w:rPr>
        <w:t>Kander</w:t>
      </w:r>
      <w:proofErr w:type="spellEnd"/>
      <w:r>
        <w:rPr>
          <w:rFonts w:asciiTheme="minorHAnsi" w:hAnsiTheme="minorHAnsi" w:cstheme="minorHAnsi"/>
          <w:bCs/>
          <w:szCs w:val="24"/>
        </w:rPr>
        <w:t>, D.</w:t>
      </w:r>
      <w:proofErr w:type="gramEnd"/>
      <w:r>
        <w:rPr>
          <w:rFonts w:asciiTheme="minorHAnsi" w:hAnsiTheme="minorHAnsi" w:cstheme="minorHAnsi"/>
          <w:bCs/>
          <w:szCs w:val="24"/>
        </w:rPr>
        <w:t xml:space="preserve">  (2014)</w:t>
      </w:r>
      <w:proofErr w:type="gramStart"/>
      <w:r>
        <w:rPr>
          <w:rFonts w:asciiTheme="minorHAnsi" w:hAnsiTheme="minorHAnsi" w:cstheme="minorHAnsi"/>
          <w:bCs/>
          <w:szCs w:val="24"/>
        </w:rPr>
        <w:t xml:space="preserve">.  </w:t>
      </w:r>
      <w:r>
        <w:rPr>
          <w:rFonts w:asciiTheme="minorHAnsi" w:hAnsiTheme="minorHAnsi" w:cstheme="minorHAnsi"/>
          <w:bCs/>
          <w:i/>
          <w:szCs w:val="24"/>
        </w:rPr>
        <w:t>All</w:t>
      </w:r>
      <w:proofErr w:type="gramEnd"/>
      <w:r>
        <w:rPr>
          <w:rFonts w:asciiTheme="minorHAnsi" w:hAnsiTheme="minorHAnsi" w:cstheme="minorHAnsi"/>
          <w:bCs/>
          <w:i/>
          <w:szCs w:val="24"/>
        </w:rPr>
        <w:t xml:space="preserve"> in startup.</w:t>
      </w:r>
      <w:r>
        <w:rPr>
          <w:rFonts w:asciiTheme="minorHAnsi" w:hAnsiTheme="minorHAnsi" w:cstheme="minorHAnsi"/>
          <w:bCs/>
          <w:szCs w:val="24"/>
        </w:rPr>
        <w:t xml:space="preserve">  Hoboken, NJ:  Wiley.</w:t>
      </w:r>
    </w:p>
    <w:p w:rsidR="00135EA6" w:rsidRDefault="00135EA6" w:rsidP="00B6033C">
      <w:pPr>
        <w:pStyle w:val="Style2"/>
        <w:widowControl/>
        <w:tabs>
          <w:tab w:val="left" w:pos="2980"/>
        </w:tabs>
        <w:spacing w:line="213" w:lineRule="auto"/>
        <w:ind w:right="72"/>
        <w:rPr>
          <w:rFonts w:asciiTheme="minorHAnsi" w:hAnsiTheme="minorHAnsi" w:cstheme="minorHAnsi"/>
          <w:bCs/>
          <w:szCs w:val="24"/>
        </w:rPr>
      </w:pPr>
    </w:p>
    <w:p w:rsidR="008B276F" w:rsidRPr="008B276F" w:rsidRDefault="008B276F" w:rsidP="00B6033C">
      <w:pPr>
        <w:pStyle w:val="Style2"/>
        <w:widowControl/>
        <w:tabs>
          <w:tab w:val="left" w:pos="2980"/>
        </w:tabs>
        <w:spacing w:line="213" w:lineRule="auto"/>
        <w:ind w:right="72"/>
        <w:rPr>
          <w:rFonts w:asciiTheme="minorHAnsi" w:hAnsiTheme="minorHAnsi" w:cstheme="minorHAnsi"/>
          <w:bCs/>
          <w:szCs w:val="24"/>
        </w:rPr>
      </w:pPr>
      <w:r>
        <w:rPr>
          <w:rFonts w:asciiTheme="minorHAnsi" w:hAnsiTheme="minorHAnsi" w:cstheme="minorHAnsi"/>
          <w:bCs/>
          <w:szCs w:val="24"/>
        </w:rPr>
        <w:t>Kawasaki, G.  (2004)</w:t>
      </w:r>
      <w:proofErr w:type="gramStart"/>
      <w:r>
        <w:rPr>
          <w:rFonts w:asciiTheme="minorHAnsi" w:hAnsiTheme="minorHAnsi" w:cstheme="minorHAnsi"/>
          <w:bCs/>
          <w:szCs w:val="24"/>
        </w:rPr>
        <w:t xml:space="preserve">.  </w:t>
      </w:r>
      <w:r>
        <w:rPr>
          <w:rFonts w:asciiTheme="minorHAnsi" w:hAnsiTheme="minorHAnsi" w:cstheme="minorHAnsi"/>
          <w:bCs/>
          <w:i/>
          <w:szCs w:val="24"/>
        </w:rPr>
        <w:t>The</w:t>
      </w:r>
      <w:proofErr w:type="gramEnd"/>
      <w:r>
        <w:rPr>
          <w:rFonts w:asciiTheme="minorHAnsi" w:hAnsiTheme="minorHAnsi" w:cstheme="minorHAnsi"/>
          <w:bCs/>
          <w:i/>
          <w:szCs w:val="24"/>
        </w:rPr>
        <w:t xml:space="preserve"> art of the start.</w:t>
      </w:r>
      <w:r>
        <w:rPr>
          <w:rFonts w:asciiTheme="minorHAnsi" w:hAnsiTheme="minorHAnsi" w:cstheme="minorHAnsi"/>
          <w:bCs/>
          <w:szCs w:val="24"/>
        </w:rPr>
        <w:t xml:space="preserve">  New York:  Penguin Group.</w:t>
      </w:r>
    </w:p>
    <w:p w:rsidR="00B6033C" w:rsidRDefault="00B6033C" w:rsidP="00B6033C">
      <w:pPr>
        <w:pStyle w:val="Style2"/>
        <w:widowControl/>
        <w:spacing w:line="213" w:lineRule="auto"/>
        <w:ind w:right="72"/>
        <w:rPr>
          <w:rFonts w:asciiTheme="minorHAnsi" w:hAnsiTheme="minorHAnsi" w:cstheme="minorHAnsi"/>
          <w:bCs/>
          <w:szCs w:val="24"/>
        </w:rPr>
      </w:pPr>
    </w:p>
    <w:p w:rsidR="00BB1066" w:rsidRDefault="00B6033C" w:rsidP="00A50C8E">
      <w:pPr>
        <w:pStyle w:val="Style2"/>
        <w:widowControl/>
        <w:spacing w:line="213" w:lineRule="auto"/>
        <w:ind w:right="72"/>
        <w:rPr>
          <w:rFonts w:asciiTheme="minorHAnsi" w:hAnsiTheme="minorHAnsi" w:cstheme="minorHAnsi"/>
          <w:bCs/>
          <w:szCs w:val="24"/>
        </w:rPr>
      </w:pPr>
      <w:proofErr w:type="gramStart"/>
      <w:r>
        <w:rPr>
          <w:rFonts w:asciiTheme="minorHAnsi" w:hAnsiTheme="minorHAnsi" w:cstheme="minorHAnsi"/>
          <w:bCs/>
          <w:szCs w:val="24"/>
        </w:rPr>
        <w:t>Wasserman, N.</w:t>
      </w:r>
      <w:proofErr w:type="gramEnd"/>
      <w:r>
        <w:rPr>
          <w:rFonts w:asciiTheme="minorHAnsi" w:hAnsiTheme="minorHAnsi" w:cstheme="minorHAnsi"/>
          <w:bCs/>
          <w:szCs w:val="24"/>
        </w:rPr>
        <w:t xml:space="preserve">  (2013)</w:t>
      </w:r>
      <w:proofErr w:type="gramStart"/>
      <w:r>
        <w:rPr>
          <w:rFonts w:asciiTheme="minorHAnsi" w:hAnsiTheme="minorHAnsi" w:cstheme="minorHAnsi"/>
          <w:bCs/>
          <w:szCs w:val="24"/>
        </w:rPr>
        <w:t xml:space="preserve">.  </w:t>
      </w:r>
      <w:r>
        <w:rPr>
          <w:rFonts w:asciiTheme="minorHAnsi" w:hAnsiTheme="minorHAnsi" w:cstheme="minorHAnsi"/>
          <w:bCs/>
          <w:i/>
          <w:szCs w:val="24"/>
        </w:rPr>
        <w:t>The</w:t>
      </w:r>
      <w:proofErr w:type="gramEnd"/>
      <w:r>
        <w:rPr>
          <w:rFonts w:asciiTheme="minorHAnsi" w:hAnsiTheme="minorHAnsi" w:cstheme="minorHAnsi"/>
          <w:bCs/>
          <w:i/>
          <w:szCs w:val="24"/>
        </w:rPr>
        <w:t xml:space="preserve"> founder’s dilemmas.  </w:t>
      </w:r>
      <w:r>
        <w:rPr>
          <w:rFonts w:asciiTheme="minorHAnsi" w:hAnsiTheme="minorHAnsi" w:cstheme="minorHAnsi"/>
          <w:bCs/>
          <w:szCs w:val="24"/>
        </w:rPr>
        <w:t>Princeton, NJ:  Princeton University Press.</w:t>
      </w:r>
      <w:r>
        <w:rPr>
          <w:rFonts w:asciiTheme="minorHAnsi" w:hAnsiTheme="minorHAnsi" w:cstheme="minorHAnsi"/>
          <w:bCs/>
          <w:szCs w:val="24"/>
        </w:rPr>
        <w:br/>
      </w:r>
    </w:p>
    <w:p w:rsidR="00D02253" w:rsidRPr="00BB1066" w:rsidRDefault="00BB1066" w:rsidP="00BB1066">
      <w:pPr>
        <w:spacing w:after="200" w:line="276" w:lineRule="auto"/>
        <w:rPr>
          <w:rStyle w:val="collegetextb"/>
          <w:rFonts w:asciiTheme="minorHAnsi" w:hAnsiTheme="minorHAnsi" w:cstheme="minorHAnsi"/>
          <w:bCs/>
          <w:szCs w:val="24"/>
        </w:rPr>
      </w:pPr>
      <w:r>
        <w:rPr>
          <w:rFonts w:asciiTheme="minorHAnsi" w:hAnsiTheme="minorHAnsi" w:cstheme="minorHAnsi"/>
          <w:bCs/>
          <w:szCs w:val="24"/>
        </w:rPr>
        <w:br w:type="page"/>
      </w:r>
      <w:r w:rsidR="003E5FF2" w:rsidRPr="00073F7F">
        <w:rPr>
          <w:rStyle w:val="collegetextb"/>
          <w:rFonts w:asciiTheme="minorHAnsi" w:hAnsiTheme="minorHAnsi" w:cstheme="minorHAnsi"/>
          <w:b/>
          <w:szCs w:val="24"/>
          <w:u w:val="single"/>
        </w:rPr>
        <w:lastRenderedPageBreak/>
        <w:t>Course Description</w:t>
      </w:r>
    </w:p>
    <w:p w:rsidR="00823A22" w:rsidRDefault="002531E5" w:rsidP="00C051FD">
      <w:pPr>
        <w:rPr>
          <w:rFonts w:asciiTheme="minorHAnsi" w:hAnsiTheme="minorHAnsi" w:cstheme="minorHAnsi"/>
        </w:rPr>
      </w:pPr>
      <w:r>
        <w:rPr>
          <w:rFonts w:asciiTheme="minorHAnsi" w:hAnsiTheme="minorHAnsi" w:cstheme="minorHAnsi"/>
        </w:rPr>
        <w:t>Students must already have sound business plans for new ventures before they can enroll in the course.  Then, u</w:t>
      </w:r>
      <w:r w:rsidR="00C051FD">
        <w:rPr>
          <w:rFonts w:asciiTheme="minorHAnsi" w:hAnsiTheme="minorHAnsi" w:cstheme="minorHAnsi"/>
        </w:rPr>
        <w:t>nder the guidance of the instructor an</w:t>
      </w:r>
      <w:r w:rsidR="004B0B7B">
        <w:rPr>
          <w:rFonts w:asciiTheme="minorHAnsi" w:hAnsiTheme="minorHAnsi" w:cstheme="minorHAnsi"/>
        </w:rPr>
        <w:t xml:space="preserve">d entrepreneur mentors, </w:t>
      </w:r>
      <w:r>
        <w:rPr>
          <w:rFonts w:asciiTheme="minorHAnsi" w:hAnsiTheme="minorHAnsi" w:cstheme="minorHAnsi"/>
        </w:rPr>
        <w:t>they</w:t>
      </w:r>
      <w:r w:rsidR="00C051FD">
        <w:rPr>
          <w:rFonts w:asciiTheme="minorHAnsi" w:hAnsiTheme="minorHAnsi" w:cstheme="minorHAnsi"/>
        </w:rPr>
        <w:t xml:space="preserve"> will proc</w:t>
      </w:r>
      <w:r>
        <w:rPr>
          <w:rFonts w:asciiTheme="minorHAnsi" w:hAnsiTheme="minorHAnsi" w:cstheme="minorHAnsi"/>
        </w:rPr>
        <w:t xml:space="preserve">eed to implement their </w:t>
      </w:r>
      <w:r w:rsidR="00C051FD">
        <w:rPr>
          <w:rFonts w:asciiTheme="minorHAnsi" w:hAnsiTheme="minorHAnsi" w:cstheme="minorHAnsi"/>
        </w:rPr>
        <w:t>plans</w:t>
      </w:r>
      <w:r w:rsidR="00DE72F1">
        <w:rPr>
          <w:rFonts w:asciiTheme="minorHAnsi" w:hAnsiTheme="minorHAnsi" w:cstheme="minorHAnsi"/>
        </w:rPr>
        <w:t>.  The course</w:t>
      </w:r>
      <w:r w:rsidR="00C051FD">
        <w:rPr>
          <w:rFonts w:asciiTheme="minorHAnsi" w:hAnsiTheme="minorHAnsi" w:cstheme="minorHAnsi"/>
        </w:rPr>
        <w:t xml:space="preserve"> uses a contract-learning model of evaluation based on the developmental n</w:t>
      </w:r>
      <w:r>
        <w:rPr>
          <w:rFonts w:asciiTheme="minorHAnsi" w:hAnsiTheme="minorHAnsi" w:cstheme="minorHAnsi"/>
        </w:rPr>
        <w:t>eeds of the particular business ventures</w:t>
      </w:r>
      <w:r w:rsidR="00C051FD">
        <w:rPr>
          <w:rFonts w:asciiTheme="minorHAnsi" w:hAnsiTheme="minorHAnsi" w:cstheme="minorHAnsi"/>
        </w:rPr>
        <w:t>.</w:t>
      </w:r>
    </w:p>
    <w:p w:rsidR="00C051FD" w:rsidRDefault="00C051FD" w:rsidP="003F3E36">
      <w:pPr>
        <w:rPr>
          <w:rFonts w:asciiTheme="minorHAnsi" w:hAnsiTheme="minorHAnsi" w:cstheme="minorHAnsi"/>
          <w:color w:val="FF0000"/>
          <w:szCs w:val="24"/>
          <w:u w:val="single"/>
        </w:rPr>
      </w:pPr>
    </w:p>
    <w:p w:rsidR="00B26B49" w:rsidRPr="00073F7F" w:rsidRDefault="00B26B49" w:rsidP="003F3E36">
      <w:pPr>
        <w:rPr>
          <w:rFonts w:asciiTheme="minorHAnsi" w:hAnsiTheme="minorHAnsi" w:cstheme="minorHAnsi"/>
          <w:color w:val="FF0000"/>
          <w:szCs w:val="24"/>
          <w:u w:val="single"/>
        </w:rPr>
      </w:pPr>
    </w:p>
    <w:p w:rsidR="00156130" w:rsidRPr="00073F7F" w:rsidRDefault="00156130" w:rsidP="003F3E36">
      <w:pPr>
        <w:rPr>
          <w:rFonts w:asciiTheme="minorHAnsi" w:hAnsiTheme="minorHAnsi" w:cstheme="minorHAnsi"/>
          <w:b/>
          <w:szCs w:val="24"/>
          <w:u w:val="single"/>
        </w:rPr>
      </w:pPr>
      <w:r w:rsidRPr="00073F7F">
        <w:rPr>
          <w:rFonts w:asciiTheme="minorHAnsi" w:hAnsiTheme="minorHAnsi" w:cstheme="minorHAnsi"/>
          <w:b/>
          <w:szCs w:val="24"/>
          <w:u w:val="single"/>
        </w:rPr>
        <w:t>Course Prerequisites and Credit Hours</w:t>
      </w:r>
      <w:r w:rsidR="00DF36B6">
        <w:rPr>
          <w:rFonts w:asciiTheme="minorHAnsi" w:hAnsiTheme="minorHAnsi" w:cstheme="minorHAnsi"/>
          <w:b/>
          <w:szCs w:val="24"/>
          <w:u w:val="single"/>
        </w:rPr>
        <w:t xml:space="preserve"> and Class Time Commitments</w:t>
      </w:r>
    </w:p>
    <w:p w:rsidR="004B0B7B" w:rsidRDefault="004B0B7B" w:rsidP="003F3E36">
      <w:pPr>
        <w:rPr>
          <w:rFonts w:asciiTheme="minorHAnsi" w:hAnsiTheme="minorHAnsi" w:cstheme="minorHAnsi"/>
          <w:szCs w:val="24"/>
        </w:rPr>
      </w:pPr>
    </w:p>
    <w:p w:rsidR="00156130" w:rsidRPr="00073F7F" w:rsidRDefault="00C051FD" w:rsidP="003F3E36">
      <w:pPr>
        <w:rPr>
          <w:rFonts w:asciiTheme="minorHAnsi" w:hAnsiTheme="minorHAnsi" w:cstheme="minorHAnsi"/>
          <w:szCs w:val="24"/>
        </w:rPr>
      </w:pPr>
      <w:r>
        <w:rPr>
          <w:rFonts w:asciiTheme="minorHAnsi" w:hAnsiTheme="minorHAnsi" w:cstheme="minorHAnsi"/>
          <w:szCs w:val="24"/>
        </w:rPr>
        <w:t xml:space="preserve">Prerequisites:  </w:t>
      </w:r>
      <w:r w:rsidR="00556962">
        <w:rPr>
          <w:rFonts w:asciiTheme="minorHAnsi" w:hAnsiTheme="minorHAnsi" w:cstheme="minorHAnsi"/>
          <w:szCs w:val="24"/>
        </w:rPr>
        <w:t xml:space="preserve">Senior </w:t>
      </w:r>
      <w:r>
        <w:rPr>
          <w:rFonts w:asciiTheme="minorHAnsi" w:hAnsiTheme="minorHAnsi" w:cstheme="minorHAnsi"/>
          <w:szCs w:val="24"/>
        </w:rPr>
        <w:t>standing, ENT 3024, ENT 4114, and instructor permission.  Three credits.</w:t>
      </w:r>
    </w:p>
    <w:p w:rsidR="00156130" w:rsidRDefault="00156130" w:rsidP="003F3E36">
      <w:pPr>
        <w:rPr>
          <w:rFonts w:asciiTheme="minorHAnsi" w:hAnsiTheme="minorHAnsi" w:cstheme="minorHAnsi"/>
          <w:szCs w:val="24"/>
        </w:rPr>
      </w:pPr>
    </w:p>
    <w:p w:rsidR="00DF36B6" w:rsidRDefault="00556962" w:rsidP="003F3E36">
      <w:pPr>
        <w:rPr>
          <w:rFonts w:asciiTheme="minorHAnsi" w:hAnsiTheme="minorHAnsi" w:cstheme="minorHAnsi"/>
          <w:szCs w:val="24"/>
        </w:rPr>
      </w:pPr>
      <w:r w:rsidRPr="00556962">
        <w:rPr>
          <w:rFonts w:asciiTheme="minorHAnsi" w:hAnsiTheme="minorHAnsi" w:cstheme="minorHAnsi"/>
          <w:szCs w:val="24"/>
        </w:rPr>
        <w:t xml:space="preserve">To maximize the benefits received from the course, students should spend a total of 135 hours inside or outside the classroom on the learning activities spelled </w:t>
      </w:r>
      <w:r>
        <w:rPr>
          <w:rFonts w:asciiTheme="minorHAnsi" w:hAnsiTheme="minorHAnsi" w:cstheme="minorHAnsi"/>
          <w:szCs w:val="24"/>
        </w:rPr>
        <w:t>out in this syllabus and in the contract they agree to at the beginning of the semester</w:t>
      </w:r>
      <w:r w:rsidRPr="00556962">
        <w:rPr>
          <w:rFonts w:asciiTheme="minorHAnsi" w:hAnsiTheme="minorHAnsi" w:cstheme="minorHAnsi"/>
          <w:szCs w:val="24"/>
        </w:rPr>
        <w:t>. On a per hour basis, the learning expected from course activities outside the classroom is equivalent to that which would result from classroom instruction.</w:t>
      </w:r>
      <w:r>
        <w:rPr>
          <w:rFonts w:asciiTheme="minorHAnsi" w:hAnsiTheme="minorHAnsi" w:cstheme="minorHAnsi"/>
          <w:szCs w:val="24"/>
        </w:rPr>
        <w:br/>
      </w:r>
    </w:p>
    <w:p w:rsidR="00B26B49" w:rsidRPr="00073F7F" w:rsidRDefault="00B26B49" w:rsidP="003F3E36">
      <w:pPr>
        <w:rPr>
          <w:rFonts w:asciiTheme="minorHAnsi" w:hAnsiTheme="minorHAnsi" w:cstheme="minorHAnsi"/>
          <w:szCs w:val="24"/>
        </w:rPr>
      </w:pPr>
    </w:p>
    <w:p w:rsidR="00B71CDE" w:rsidRPr="00B26B49" w:rsidRDefault="00B71CDE" w:rsidP="003F3E36">
      <w:pPr>
        <w:rPr>
          <w:rFonts w:asciiTheme="minorHAnsi" w:hAnsiTheme="minorHAnsi" w:cstheme="minorHAnsi"/>
          <w:b/>
          <w:szCs w:val="24"/>
          <w:u w:val="single"/>
        </w:rPr>
      </w:pPr>
      <w:r w:rsidRPr="00073F7F">
        <w:rPr>
          <w:rFonts w:asciiTheme="minorHAnsi" w:hAnsiTheme="minorHAnsi" w:cstheme="minorHAnsi"/>
          <w:b/>
          <w:szCs w:val="24"/>
          <w:u w:val="single"/>
        </w:rPr>
        <w:t>Course Learning Objectives</w:t>
      </w:r>
    </w:p>
    <w:p w:rsidR="00B26B49" w:rsidRPr="00B26B49" w:rsidRDefault="00B26B49" w:rsidP="003F3E36">
      <w:pPr>
        <w:rPr>
          <w:rFonts w:asciiTheme="minorHAnsi" w:hAnsiTheme="minorHAnsi" w:cstheme="minorHAnsi"/>
          <w:bCs/>
          <w:szCs w:val="24"/>
        </w:rPr>
      </w:pPr>
    </w:p>
    <w:p w:rsidR="00B26B49" w:rsidRDefault="00B26B49" w:rsidP="00B26B49">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An understanding of the problems and constraints faced by business founders as they implement their plans.</w:t>
      </w:r>
      <w:r>
        <w:rPr>
          <w:rFonts w:asciiTheme="minorHAnsi" w:hAnsiTheme="minorHAnsi" w:cstheme="minorHAnsi"/>
          <w:bCs/>
          <w:szCs w:val="24"/>
        </w:rPr>
        <w:br/>
      </w:r>
    </w:p>
    <w:p w:rsidR="00B26B49" w:rsidRDefault="00B26B49" w:rsidP="00B26B49">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Skill at assembling and coordinating the resources needed to start a new business.</w:t>
      </w:r>
      <w:r>
        <w:rPr>
          <w:rFonts w:asciiTheme="minorHAnsi" w:hAnsiTheme="minorHAnsi" w:cstheme="minorHAnsi"/>
          <w:bCs/>
          <w:szCs w:val="24"/>
        </w:rPr>
        <w:br/>
      </w:r>
    </w:p>
    <w:p w:rsidR="00B26B49" w:rsidRPr="00B26B49" w:rsidRDefault="00B26B49" w:rsidP="00B26B49">
      <w:pPr>
        <w:pStyle w:val="ListParagraph"/>
        <w:numPr>
          <w:ilvl w:val="0"/>
          <w:numId w:val="12"/>
        </w:numPr>
        <w:rPr>
          <w:rFonts w:asciiTheme="minorHAnsi" w:hAnsiTheme="minorHAnsi" w:cstheme="minorHAnsi"/>
          <w:bCs/>
          <w:szCs w:val="24"/>
        </w:rPr>
      </w:pPr>
      <w:r>
        <w:rPr>
          <w:rFonts w:asciiTheme="minorHAnsi" w:hAnsiTheme="minorHAnsi" w:cstheme="minorHAnsi"/>
          <w:bCs/>
          <w:szCs w:val="24"/>
        </w:rPr>
        <w:t xml:space="preserve">Ability to develop and use relevant metrics for </w:t>
      </w:r>
      <w:r w:rsidR="00A35392">
        <w:rPr>
          <w:rFonts w:asciiTheme="minorHAnsi" w:hAnsiTheme="minorHAnsi" w:cstheme="minorHAnsi"/>
          <w:bCs/>
          <w:szCs w:val="24"/>
        </w:rPr>
        <w:t>assessing venture development.</w:t>
      </w:r>
    </w:p>
    <w:p w:rsidR="00B26B49" w:rsidRPr="00A35392" w:rsidRDefault="00B26B49" w:rsidP="003F3E36">
      <w:pPr>
        <w:rPr>
          <w:rFonts w:asciiTheme="minorHAnsi" w:hAnsiTheme="minorHAnsi" w:cstheme="minorHAnsi"/>
          <w:bCs/>
          <w:szCs w:val="24"/>
        </w:rPr>
      </w:pPr>
    </w:p>
    <w:p w:rsidR="00A35392" w:rsidRPr="00A35392" w:rsidRDefault="00A35392"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szCs w:val="24"/>
          <w:u w:val="single"/>
        </w:rPr>
      </w:pPr>
    </w:p>
    <w:p w:rsidR="00227A80" w:rsidRPr="00A35392" w:rsidRDefault="00A50C8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u w:val="single"/>
        </w:rPr>
      </w:pPr>
      <w:r w:rsidRPr="00A35392">
        <w:rPr>
          <w:rFonts w:asciiTheme="minorHAnsi" w:hAnsiTheme="minorHAnsi" w:cstheme="minorHAnsi"/>
          <w:b/>
          <w:bCs/>
          <w:szCs w:val="24"/>
          <w:u w:val="single"/>
        </w:rPr>
        <w:t xml:space="preserve">Grading Scale </w:t>
      </w:r>
    </w:p>
    <w:p w:rsidR="00A35392" w:rsidRDefault="00A35392"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p>
    <w:p w:rsidR="00A35392" w:rsidRDefault="00A35392" w:rsidP="00A35392">
      <w:pPr>
        <w:pBdr>
          <w:top w:val="single" w:sz="5" w:space="0" w:color="FFFFFF"/>
          <w:left w:val="single" w:sz="5" w:space="0" w:color="FFFFFF"/>
          <w:bottom w:val="single" w:sz="5" w:space="0" w:color="FFFFFF"/>
          <w:right w:val="single" w:sz="5" w:space="0" w:color="FFFFFF"/>
        </w:pBdr>
        <w:tabs>
          <w:tab w:val="left" w:pos="360"/>
          <w:tab w:val="left" w:pos="720"/>
          <w:tab w:val="left" w:pos="1080"/>
          <w:tab w:val="left" w:pos="2880"/>
        </w:tabs>
        <w:rPr>
          <w:rFonts w:asciiTheme="minorHAnsi" w:hAnsiTheme="minorHAnsi" w:cstheme="minorHAnsi"/>
          <w:bCs/>
          <w:szCs w:val="24"/>
        </w:rPr>
      </w:pPr>
      <w:r>
        <w:rPr>
          <w:rFonts w:asciiTheme="minorHAnsi" w:hAnsiTheme="minorHAnsi" w:cstheme="minorHAnsi"/>
          <w:bCs/>
          <w:szCs w:val="24"/>
        </w:rPr>
        <w:t>A</w:t>
      </w:r>
      <w:r>
        <w:rPr>
          <w:rFonts w:asciiTheme="minorHAnsi" w:hAnsiTheme="minorHAnsi" w:cstheme="minorHAnsi"/>
          <w:bCs/>
          <w:szCs w:val="24"/>
        </w:rPr>
        <w:tab/>
        <w:t>=</w:t>
      </w:r>
      <w:r>
        <w:rPr>
          <w:rFonts w:asciiTheme="minorHAnsi" w:hAnsiTheme="minorHAnsi" w:cstheme="minorHAnsi"/>
          <w:bCs/>
          <w:szCs w:val="24"/>
        </w:rPr>
        <w:tab/>
        <w:t>93% or higher</w:t>
      </w:r>
      <w:r>
        <w:rPr>
          <w:rFonts w:asciiTheme="minorHAnsi" w:hAnsiTheme="minorHAnsi" w:cstheme="minorHAnsi"/>
          <w:bCs/>
          <w:szCs w:val="24"/>
        </w:rPr>
        <w:tab/>
        <w:t xml:space="preserve">Exceptional:  </w:t>
      </w:r>
      <w:r w:rsidR="0011246F">
        <w:rPr>
          <w:rFonts w:asciiTheme="minorHAnsi" w:hAnsiTheme="minorHAnsi" w:cstheme="minorHAnsi"/>
          <w:bCs/>
          <w:szCs w:val="24"/>
        </w:rPr>
        <w:t>Performance</w:t>
      </w:r>
      <w:r>
        <w:rPr>
          <w:rFonts w:asciiTheme="minorHAnsi" w:hAnsiTheme="minorHAnsi" w:cstheme="minorHAnsi"/>
          <w:bCs/>
          <w:szCs w:val="24"/>
        </w:rPr>
        <w:t xml:space="preserve"> could not be better.</w:t>
      </w:r>
    </w:p>
    <w:p w:rsidR="00A35392" w:rsidRDefault="00A35392" w:rsidP="00A35392">
      <w:pPr>
        <w:pBdr>
          <w:top w:val="single" w:sz="5" w:space="0" w:color="FFFFFF"/>
          <w:left w:val="single" w:sz="5" w:space="0" w:color="FFFFFF"/>
          <w:bottom w:val="single" w:sz="5" w:space="0" w:color="FFFFFF"/>
          <w:right w:val="single" w:sz="5" w:space="0" w:color="FFFFFF"/>
        </w:pBdr>
        <w:tabs>
          <w:tab w:val="left" w:pos="360"/>
          <w:tab w:val="left" w:pos="720"/>
          <w:tab w:val="left" w:pos="1080"/>
          <w:tab w:val="left" w:pos="2880"/>
        </w:tabs>
        <w:rPr>
          <w:rFonts w:asciiTheme="minorHAnsi" w:hAnsiTheme="minorHAnsi" w:cstheme="minorHAnsi"/>
          <w:bCs/>
          <w:szCs w:val="24"/>
        </w:rPr>
      </w:pPr>
      <w:r>
        <w:rPr>
          <w:rFonts w:asciiTheme="minorHAnsi" w:hAnsiTheme="minorHAnsi" w:cstheme="minorHAnsi"/>
          <w:bCs/>
          <w:szCs w:val="24"/>
        </w:rPr>
        <w:t>A-</w:t>
      </w:r>
      <w:r>
        <w:rPr>
          <w:rFonts w:asciiTheme="minorHAnsi" w:hAnsiTheme="minorHAnsi" w:cstheme="minorHAnsi"/>
          <w:bCs/>
          <w:szCs w:val="24"/>
        </w:rPr>
        <w:tab/>
        <w:t>=</w:t>
      </w:r>
      <w:r>
        <w:rPr>
          <w:rFonts w:asciiTheme="minorHAnsi" w:hAnsiTheme="minorHAnsi" w:cstheme="minorHAnsi"/>
          <w:bCs/>
          <w:szCs w:val="24"/>
        </w:rPr>
        <w:tab/>
        <w:t>90 – 92.9%</w:t>
      </w:r>
      <w:r>
        <w:rPr>
          <w:rFonts w:asciiTheme="minorHAnsi" w:hAnsiTheme="minorHAnsi" w:cstheme="minorHAnsi"/>
          <w:bCs/>
          <w:szCs w:val="24"/>
        </w:rPr>
        <w:tab/>
        <w:t>Excellent:  Not perfect, but pretty close.</w:t>
      </w:r>
    </w:p>
    <w:p w:rsidR="00A35392" w:rsidRDefault="00A35392" w:rsidP="00A35392">
      <w:pPr>
        <w:pBdr>
          <w:top w:val="single" w:sz="5" w:space="0" w:color="FFFFFF"/>
          <w:left w:val="single" w:sz="5" w:space="0" w:color="FFFFFF"/>
          <w:bottom w:val="single" w:sz="5" w:space="0" w:color="FFFFFF"/>
          <w:right w:val="single" w:sz="5" w:space="0" w:color="FFFFFF"/>
        </w:pBdr>
        <w:tabs>
          <w:tab w:val="left" w:pos="360"/>
          <w:tab w:val="left" w:pos="720"/>
          <w:tab w:val="left" w:pos="1080"/>
          <w:tab w:val="left" w:pos="2880"/>
        </w:tabs>
        <w:rPr>
          <w:rFonts w:asciiTheme="minorHAnsi" w:hAnsiTheme="minorHAnsi" w:cstheme="minorHAnsi"/>
          <w:bCs/>
          <w:szCs w:val="24"/>
        </w:rPr>
      </w:pPr>
      <w:r>
        <w:rPr>
          <w:rFonts w:asciiTheme="minorHAnsi" w:hAnsiTheme="minorHAnsi" w:cstheme="minorHAnsi"/>
          <w:bCs/>
          <w:szCs w:val="24"/>
        </w:rPr>
        <w:t>B</w:t>
      </w:r>
      <w:r>
        <w:rPr>
          <w:rFonts w:asciiTheme="minorHAnsi" w:hAnsiTheme="minorHAnsi" w:cstheme="minorHAnsi"/>
          <w:bCs/>
          <w:szCs w:val="24"/>
        </w:rPr>
        <w:tab/>
        <w:t>=</w:t>
      </w:r>
      <w:r>
        <w:rPr>
          <w:rFonts w:asciiTheme="minorHAnsi" w:hAnsiTheme="minorHAnsi" w:cstheme="minorHAnsi"/>
          <w:bCs/>
          <w:szCs w:val="24"/>
        </w:rPr>
        <w:tab/>
        <w:t>80 – 89.9%</w:t>
      </w:r>
      <w:r>
        <w:rPr>
          <w:rFonts w:asciiTheme="minorHAnsi" w:hAnsiTheme="minorHAnsi" w:cstheme="minorHAnsi"/>
          <w:bCs/>
          <w:szCs w:val="24"/>
        </w:rPr>
        <w:tab/>
      </w:r>
      <w:proofErr w:type="gramStart"/>
      <w:r>
        <w:rPr>
          <w:rFonts w:asciiTheme="minorHAnsi" w:hAnsiTheme="minorHAnsi" w:cstheme="minorHAnsi"/>
          <w:bCs/>
          <w:szCs w:val="24"/>
        </w:rPr>
        <w:t>Good</w:t>
      </w:r>
      <w:proofErr w:type="gramEnd"/>
      <w:r>
        <w:rPr>
          <w:rFonts w:asciiTheme="minorHAnsi" w:hAnsiTheme="minorHAnsi" w:cstheme="minorHAnsi"/>
          <w:bCs/>
          <w:szCs w:val="24"/>
        </w:rPr>
        <w:t>:</w:t>
      </w:r>
      <w:r w:rsidR="0011246F">
        <w:rPr>
          <w:rFonts w:asciiTheme="minorHAnsi" w:hAnsiTheme="minorHAnsi" w:cstheme="minorHAnsi"/>
          <w:bCs/>
          <w:szCs w:val="24"/>
        </w:rPr>
        <w:t xml:space="preserve">  Solid performance.</w:t>
      </w:r>
    </w:p>
    <w:p w:rsidR="00A35392" w:rsidRDefault="00A35392" w:rsidP="00A35392">
      <w:pPr>
        <w:pBdr>
          <w:top w:val="single" w:sz="5" w:space="0" w:color="FFFFFF"/>
          <w:left w:val="single" w:sz="5" w:space="0" w:color="FFFFFF"/>
          <w:bottom w:val="single" w:sz="5" w:space="0" w:color="FFFFFF"/>
          <w:right w:val="single" w:sz="5" w:space="0" w:color="FFFFFF"/>
        </w:pBdr>
        <w:tabs>
          <w:tab w:val="left" w:pos="360"/>
          <w:tab w:val="left" w:pos="720"/>
          <w:tab w:val="left" w:pos="1080"/>
          <w:tab w:val="left" w:pos="2880"/>
        </w:tabs>
        <w:rPr>
          <w:rFonts w:asciiTheme="minorHAnsi" w:hAnsiTheme="minorHAnsi" w:cstheme="minorHAnsi"/>
          <w:bCs/>
          <w:szCs w:val="24"/>
        </w:rPr>
      </w:pPr>
      <w:r>
        <w:rPr>
          <w:rFonts w:asciiTheme="minorHAnsi" w:hAnsiTheme="minorHAnsi" w:cstheme="minorHAnsi"/>
          <w:bCs/>
          <w:szCs w:val="24"/>
        </w:rPr>
        <w:t>C</w:t>
      </w:r>
      <w:r>
        <w:rPr>
          <w:rFonts w:asciiTheme="minorHAnsi" w:hAnsiTheme="minorHAnsi" w:cstheme="minorHAnsi"/>
          <w:bCs/>
          <w:szCs w:val="24"/>
        </w:rPr>
        <w:tab/>
        <w:t>=</w:t>
      </w:r>
      <w:r>
        <w:rPr>
          <w:rFonts w:asciiTheme="minorHAnsi" w:hAnsiTheme="minorHAnsi" w:cstheme="minorHAnsi"/>
          <w:bCs/>
          <w:szCs w:val="24"/>
        </w:rPr>
        <w:tab/>
        <w:t>70 – 79.9%</w:t>
      </w:r>
      <w:r>
        <w:rPr>
          <w:rFonts w:asciiTheme="minorHAnsi" w:hAnsiTheme="minorHAnsi" w:cstheme="minorHAnsi"/>
          <w:bCs/>
          <w:szCs w:val="24"/>
        </w:rPr>
        <w:tab/>
        <w:t>Satisfactory:  Met minimal course requirements.</w:t>
      </w:r>
    </w:p>
    <w:p w:rsidR="0011246F" w:rsidRPr="00A35392" w:rsidRDefault="0011246F" w:rsidP="00A35392">
      <w:pPr>
        <w:pBdr>
          <w:top w:val="single" w:sz="5" w:space="0" w:color="FFFFFF"/>
          <w:left w:val="single" w:sz="5" w:space="0" w:color="FFFFFF"/>
          <w:bottom w:val="single" w:sz="5" w:space="0" w:color="FFFFFF"/>
          <w:right w:val="single" w:sz="5" w:space="0" w:color="FFFFFF"/>
        </w:pBdr>
        <w:tabs>
          <w:tab w:val="left" w:pos="360"/>
          <w:tab w:val="left" w:pos="720"/>
          <w:tab w:val="left" w:pos="1080"/>
          <w:tab w:val="left" w:pos="2880"/>
        </w:tabs>
        <w:rPr>
          <w:rFonts w:asciiTheme="minorHAnsi" w:hAnsiTheme="minorHAnsi" w:cstheme="minorHAnsi"/>
          <w:bCs/>
          <w:szCs w:val="24"/>
        </w:rPr>
      </w:pPr>
      <w:r>
        <w:rPr>
          <w:rFonts w:asciiTheme="minorHAnsi" w:hAnsiTheme="minorHAnsi" w:cstheme="minorHAnsi"/>
          <w:bCs/>
          <w:szCs w:val="24"/>
        </w:rPr>
        <w:t>F</w:t>
      </w:r>
      <w:r>
        <w:rPr>
          <w:rFonts w:asciiTheme="minorHAnsi" w:hAnsiTheme="minorHAnsi" w:cstheme="minorHAnsi"/>
          <w:bCs/>
          <w:szCs w:val="24"/>
        </w:rPr>
        <w:tab/>
        <w:t>=</w:t>
      </w:r>
      <w:r>
        <w:rPr>
          <w:rFonts w:asciiTheme="minorHAnsi" w:hAnsiTheme="minorHAnsi" w:cstheme="minorHAnsi"/>
          <w:bCs/>
          <w:szCs w:val="24"/>
        </w:rPr>
        <w:tab/>
        <w:t>less than 70%</w:t>
      </w:r>
      <w:r>
        <w:rPr>
          <w:rFonts w:asciiTheme="minorHAnsi" w:hAnsiTheme="minorHAnsi" w:cstheme="minorHAnsi"/>
          <w:bCs/>
          <w:szCs w:val="24"/>
        </w:rPr>
        <w:tab/>
        <w:t>Unsatisfactory:  Failed to meet even the minimal requirements.</w:t>
      </w:r>
    </w:p>
    <w:p w:rsidR="00850B3E" w:rsidRDefault="00850B3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BB1066" w:rsidRPr="00A35392" w:rsidRDefault="00BB1066"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E72B80" w:rsidRDefault="00E72B80">
      <w:pPr>
        <w:spacing w:after="200" w:line="276" w:lineRule="auto"/>
        <w:rPr>
          <w:rFonts w:asciiTheme="minorHAnsi" w:hAnsiTheme="minorHAnsi" w:cstheme="minorHAnsi"/>
          <w:b/>
          <w:bCs/>
          <w:szCs w:val="24"/>
          <w:u w:val="single"/>
        </w:rPr>
      </w:pPr>
      <w:r>
        <w:rPr>
          <w:rFonts w:asciiTheme="minorHAnsi" w:hAnsiTheme="minorHAnsi" w:cstheme="minorHAnsi"/>
          <w:b/>
          <w:bCs/>
          <w:szCs w:val="24"/>
          <w:u w:val="single"/>
        </w:rPr>
        <w:br w:type="page"/>
      </w:r>
    </w:p>
    <w:p w:rsidR="00A50C8E" w:rsidRPr="00E72B80" w:rsidRDefault="00850B3E" w:rsidP="00850B3E">
      <w:pPr>
        <w:spacing w:line="276" w:lineRule="auto"/>
        <w:rPr>
          <w:rFonts w:asciiTheme="minorHAnsi" w:hAnsiTheme="minorHAnsi" w:cstheme="minorHAnsi"/>
          <w:b/>
          <w:bCs/>
          <w:szCs w:val="24"/>
          <w:u w:val="single"/>
        </w:rPr>
      </w:pPr>
      <w:r w:rsidRPr="00073F7F">
        <w:rPr>
          <w:rFonts w:asciiTheme="minorHAnsi" w:hAnsiTheme="minorHAnsi" w:cstheme="minorHAnsi"/>
          <w:b/>
          <w:bCs/>
          <w:szCs w:val="24"/>
          <w:u w:val="single"/>
        </w:rPr>
        <w:lastRenderedPageBreak/>
        <w:t>Course Evaluation Method</w:t>
      </w:r>
    </w:p>
    <w:p w:rsidR="00156130" w:rsidRPr="00E72B80" w:rsidRDefault="00156130" w:rsidP="00E72B80">
      <w:pPr>
        <w:tabs>
          <w:tab w:val="left" w:pos="0"/>
        </w:tabs>
        <w:suppressAutoHyphens/>
        <w:rPr>
          <w:rFonts w:asciiTheme="minorHAnsi" w:hAnsiTheme="minorHAnsi" w:cstheme="minorHAnsi"/>
          <w:bCs/>
          <w:szCs w:val="24"/>
        </w:rPr>
      </w:pPr>
    </w:p>
    <w:p w:rsidR="00E72B80" w:rsidRDefault="00E72B80" w:rsidP="00E72B80">
      <w:pPr>
        <w:tabs>
          <w:tab w:val="left" w:pos="0"/>
          <w:tab w:val="center" w:pos="5940"/>
        </w:tabs>
        <w:suppressAutoHyphens/>
        <w:rPr>
          <w:rFonts w:asciiTheme="minorHAnsi" w:hAnsiTheme="minorHAnsi" w:cstheme="minorHAnsi"/>
          <w:bCs/>
          <w:i/>
          <w:szCs w:val="24"/>
        </w:rPr>
      </w:pPr>
      <w:r w:rsidRPr="00E72B80">
        <w:rPr>
          <w:rFonts w:asciiTheme="minorHAnsi" w:hAnsiTheme="minorHAnsi" w:cstheme="minorHAnsi"/>
          <w:bCs/>
          <w:i/>
          <w:szCs w:val="24"/>
        </w:rPr>
        <w:t>Activity</w:t>
      </w:r>
      <w:r w:rsidRPr="00E72B80">
        <w:rPr>
          <w:rFonts w:asciiTheme="minorHAnsi" w:hAnsiTheme="minorHAnsi" w:cstheme="minorHAnsi"/>
          <w:bCs/>
          <w:i/>
          <w:szCs w:val="24"/>
        </w:rPr>
        <w:tab/>
      </w:r>
      <w:r>
        <w:rPr>
          <w:rFonts w:asciiTheme="minorHAnsi" w:hAnsiTheme="minorHAnsi" w:cstheme="minorHAnsi"/>
          <w:bCs/>
          <w:i/>
          <w:szCs w:val="24"/>
        </w:rPr>
        <w:t>Weight</w:t>
      </w:r>
    </w:p>
    <w:p w:rsidR="00E72B80" w:rsidRDefault="00E72B80" w:rsidP="00E72B80">
      <w:pPr>
        <w:tabs>
          <w:tab w:val="left" w:pos="0"/>
          <w:tab w:val="center" w:pos="5940"/>
        </w:tabs>
        <w:suppressAutoHyphens/>
        <w:rPr>
          <w:rFonts w:asciiTheme="minorHAnsi" w:hAnsiTheme="minorHAnsi" w:cstheme="minorHAnsi"/>
          <w:bCs/>
          <w:i/>
          <w:szCs w:val="24"/>
        </w:rPr>
      </w:pP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Contract Deliverables</w:t>
      </w:r>
      <w:r w:rsidR="00E8798F">
        <w:rPr>
          <w:rFonts w:asciiTheme="minorHAnsi" w:hAnsiTheme="minorHAnsi" w:cstheme="minorHAnsi"/>
          <w:szCs w:val="24"/>
        </w:rPr>
        <w:t>*</w:t>
      </w:r>
      <w:r>
        <w:rPr>
          <w:rFonts w:asciiTheme="minorHAnsi" w:hAnsiTheme="minorHAnsi" w:cstheme="minorHAnsi"/>
          <w:szCs w:val="24"/>
        </w:rPr>
        <w:tab/>
        <w:t>60%</w:t>
      </w: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Supervisor Input</w:t>
      </w:r>
      <w:r>
        <w:rPr>
          <w:rFonts w:asciiTheme="minorHAnsi" w:hAnsiTheme="minorHAnsi" w:cstheme="minorHAnsi"/>
          <w:szCs w:val="24"/>
        </w:rPr>
        <w:tab/>
        <w:t>10%</w:t>
      </w: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Weekly Learning Log</w:t>
      </w:r>
      <w:r>
        <w:rPr>
          <w:rFonts w:asciiTheme="minorHAnsi" w:hAnsiTheme="minorHAnsi" w:cstheme="minorHAnsi"/>
          <w:szCs w:val="24"/>
        </w:rPr>
        <w:tab/>
        <w:t>10%</w:t>
      </w: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Book Review</w:t>
      </w:r>
      <w:r>
        <w:rPr>
          <w:rFonts w:asciiTheme="minorHAnsi" w:hAnsiTheme="minorHAnsi" w:cstheme="minorHAnsi"/>
          <w:szCs w:val="24"/>
        </w:rPr>
        <w:tab/>
        <w:t>10%</w:t>
      </w: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Mid-Term Presentation</w:t>
      </w:r>
      <w:r w:rsidR="00E8798F">
        <w:rPr>
          <w:rFonts w:asciiTheme="minorHAnsi" w:hAnsiTheme="minorHAnsi" w:cstheme="minorHAnsi"/>
          <w:szCs w:val="24"/>
        </w:rPr>
        <w:t>*</w:t>
      </w:r>
      <w:r>
        <w:rPr>
          <w:rFonts w:asciiTheme="minorHAnsi" w:hAnsiTheme="minorHAnsi" w:cstheme="minorHAnsi"/>
          <w:szCs w:val="24"/>
        </w:rPr>
        <w:tab/>
        <w:t>5%</w:t>
      </w:r>
    </w:p>
    <w:p w:rsidR="00E72B80" w:rsidRDefault="00E72B80" w:rsidP="00E72B80">
      <w:pPr>
        <w:tabs>
          <w:tab w:val="left" w:pos="0"/>
          <w:tab w:val="center" w:pos="5940"/>
        </w:tabs>
        <w:suppressAutoHyphens/>
        <w:rPr>
          <w:rFonts w:asciiTheme="minorHAnsi" w:hAnsiTheme="minorHAnsi" w:cstheme="minorHAnsi"/>
          <w:szCs w:val="24"/>
        </w:rPr>
      </w:pPr>
      <w:r>
        <w:rPr>
          <w:rFonts w:asciiTheme="minorHAnsi" w:hAnsiTheme="minorHAnsi" w:cstheme="minorHAnsi"/>
          <w:szCs w:val="24"/>
        </w:rPr>
        <w:t>Final Presentation</w:t>
      </w:r>
      <w:r w:rsidR="00E8798F">
        <w:rPr>
          <w:rFonts w:asciiTheme="minorHAnsi" w:hAnsiTheme="minorHAnsi" w:cstheme="minorHAnsi"/>
          <w:szCs w:val="24"/>
        </w:rPr>
        <w:t>*</w:t>
      </w:r>
      <w:r>
        <w:rPr>
          <w:rFonts w:asciiTheme="minorHAnsi" w:hAnsiTheme="minorHAnsi" w:cstheme="minorHAnsi"/>
          <w:szCs w:val="24"/>
        </w:rPr>
        <w:tab/>
        <w:t>5%</w:t>
      </w:r>
    </w:p>
    <w:p w:rsidR="00E72B80" w:rsidRDefault="00E72B80" w:rsidP="00E72B80">
      <w:pPr>
        <w:tabs>
          <w:tab w:val="left" w:pos="0"/>
          <w:tab w:val="center" w:pos="5940"/>
        </w:tabs>
        <w:suppressAutoHyphens/>
        <w:rPr>
          <w:rFonts w:asciiTheme="minorHAnsi" w:hAnsiTheme="minorHAnsi" w:cstheme="minorHAnsi"/>
          <w:bCs/>
          <w:i/>
          <w:szCs w:val="24"/>
        </w:rPr>
      </w:pPr>
    </w:p>
    <w:p w:rsidR="00E8798F" w:rsidRPr="00E8798F" w:rsidRDefault="00E8798F" w:rsidP="00E8798F">
      <w:pPr>
        <w:tabs>
          <w:tab w:val="left" w:pos="-2430"/>
        </w:tabs>
        <w:suppressAutoHyphens/>
        <w:ind w:left="540"/>
        <w:rPr>
          <w:rFonts w:asciiTheme="minorHAnsi" w:hAnsiTheme="minorHAnsi" w:cstheme="minorHAnsi"/>
          <w:bCs/>
          <w:szCs w:val="24"/>
        </w:rPr>
      </w:pPr>
      <w:r>
        <w:rPr>
          <w:rFonts w:asciiTheme="minorHAnsi" w:hAnsiTheme="minorHAnsi" w:cstheme="minorHAnsi"/>
          <w:bCs/>
          <w:szCs w:val="24"/>
        </w:rPr>
        <w:t>*Team activity.  Ordinarily, all team members will receive the same score.  However, the instructor reserves the right to adjust ind</w:t>
      </w:r>
      <w:r w:rsidR="006A6203">
        <w:rPr>
          <w:rFonts w:asciiTheme="minorHAnsi" w:hAnsiTheme="minorHAnsi" w:cstheme="minorHAnsi"/>
          <w:bCs/>
          <w:szCs w:val="24"/>
        </w:rPr>
        <w:t>ividual grades downward if some</w:t>
      </w:r>
      <w:r>
        <w:rPr>
          <w:rFonts w:asciiTheme="minorHAnsi" w:hAnsiTheme="minorHAnsi" w:cstheme="minorHAnsi"/>
          <w:bCs/>
          <w:szCs w:val="24"/>
        </w:rPr>
        <w:t xml:space="preserve"> team members do not perform their fair share of the work satisfactorily.</w:t>
      </w:r>
    </w:p>
    <w:p w:rsidR="00E8798F" w:rsidRDefault="00E8798F" w:rsidP="00E72B80">
      <w:pPr>
        <w:tabs>
          <w:tab w:val="left" w:pos="0"/>
          <w:tab w:val="center" w:pos="5940"/>
        </w:tabs>
        <w:suppressAutoHyphens/>
        <w:rPr>
          <w:rFonts w:asciiTheme="minorHAnsi" w:hAnsiTheme="minorHAnsi" w:cstheme="minorHAnsi"/>
          <w:bCs/>
          <w:szCs w:val="24"/>
        </w:rPr>
      </w:pPr>
    </w:p>
    <w:p w:rsidR="00E8798F" w:rsidRPr="00E8798F" w:rsidRDefault="00E8798F" w:rsidP="00E72B80">
      <w:pPr>
        <w:tabs>
          <w:tab w:val="left" w:pos="0"/>
          <w:tab w:val="center" w:pos="5940"/>
        </w:tabs>
        <w:suppressAutoHyphens/>
        <w:rPr>
          <w:rFonts w:asciiTheme="minorHAnsi" w:hAnsiTheme="minorHAnsi" w:cstheme="minorHAnsi"/>
          <w:bCs/>
          <w:szCs w:val="24"/>
        </w:rPr>
      </w:pPr>
    </w:p>
    <w:p w:rsidR="00E8798F" w:rsidRDefault="00E8798F" w:rsidP="00E72B80">
      <w:pPr>
        <w:tabs>
          <w:tab w:val="left" w:pos="0"/>
          <w:tab w:val="center" w:pos="5940"/>
        </w:tabs>
        <w:suppressAutoHyphens/>
        <w:rPr>
          <w:rFonts w:asciiTheme="minorHAnsi" w:hAnsiTheme="minorHAnsi" w:cstheme="minorHAnsi"/>
          <w:b/>
          <w:bCs/>
          <w:szCs w:val="24"/>
        </w:rPr>
      </w:pPr>
      <w:r>
        <w:rPr>
          <w:rFonts w:asciiTheme="minorHAnsi" w:hAnsiTheme="minorHAnsi" w:cstheme="minorHAnsi"/>
          <w:b/>
          <w:bCs/>
          <w:szCs w:val="24"/>
          <w:u w:val="single"/>
        </w:rPr>
        <w:t>Graded Activities</w:t>
      </w:r>
    </w:p>
    <w:p w:rsidR="00E8798F" w:rsidRDefault="00E8798F" w:rsidP="00E72B80">
      <w:pPr>
        <w:tabs>
          <w:tab w:val="left" w:pos="0"/>
          <w:tab w:val="center" w:pos="5940"/>
        </w:tabs>
        <w:suppressAutoHyphens/>
        <w:rPr>
          <w:rFonts w:asciiTheme="minorHAnsi" w:hAnsiTheme="minorHAnsi" w:cstheme="minorHAnsi"/>
          <w:b/>
          <w:bCs/>
          <w:szCs w:val="24"/>
        </w:rPr>
      </w:pPr>
    </w:p>
    <w:p w:rsidR="00E8798F" w:rsidRPr="00957266" w:rsidRDefault="00E8798F" w:rsidP="00E8798F">
      <w:pPr>
        <w:tabs>
          <w:tab w:val="left" w:pos="0"/>
          <w:tab w:val="center" w:pos="5940"/>
        </w:tabs>
        <w:suppressAutoHyphens/>
        <w:rPr>
          <w:rFonts w:asciiTheme="minorHAnsi" w:hAnsiTheme="minorHAnsi" w:cstheme="minorHAnsi"/>
          <w:bCs/>
          <w:szCs w:val="24"/>
        </w:rPr>
      </w:pPr>
      <w:r w:rsidRPr="00957266">
        <w:rPr>
          <w:rFonts w:asciiTheme="minorHAnsi" w:hAnsiTheme="minorHAnsi" w:cstheme="minorHAnsi"/>
          <w:b/>
          <w:bCs/>
          <w:szCs w:val="24"/>
        </w:rPr>
        <w:t>Contract Deliverables.</w:t>
      </w:r>
      <w:r w:rsidR="005A6C0D" w:rsidRPr="00957266">
        <w:rPr>
          <w:rFonts w:asciiTheme="minorHAnsi" w:hAnsiTheme="minorHAnsi" w:cstheme="minorHAnsi"/>
          <w:b/>
          <w:bCs/>
          <w:szCs w:val="24"/>
        </w:rPr>
        <w:t xml:space="preserve">  </w:t>
      </w:r>
      <w:r w:rsidR="005A6C0D" w:rsidRPr="00957266">
        <w:rPr>
          <w:rFonts w:asciiTheme="minorHAnsi" w:hAnsiTheme="minorHAnsi" w:cstheme="minorHAnsi"/>
          <w:bCs/>
          <w:szCs w:val="24"/>
        </w:rPr>
        <w:t xml:space="preserve">Before the semester starts, your team will be required to apply for instructor permission to enroll in the course.  A proposal for the venture your team will launch will be included in that application, along with a startup timeline.  </w:t>
      </w:r>
      <w:r w:rsidR="00957266" w:rsidRPr="00957266">
        <w:rPr>
          <w:rFonts w:asciiTheme="minorHAnsi" w:hAnsiTheme="minorHAnsi" w:cstheme="minorHAnsi"/>
          <w:bCs/>
          <w:szCs w:val="24"/>
        </w:rPr>
        <w:t>Considering the items on that timeline, the instructor and entrepreneur-mentor (if any) will work out a contract with the team’s “CEO” (indicated on the application to enroll in the course) of the “deliverables” to be accomplished during the semester, and the specific weight given to each deliverable.</w:t>
      </w:r>
    </w:p>
    <w:p w:rsidR="00E8798F" w:rsidRPr="00E8798F" w:rsidRDefault="00E8798F" w:rsidP="00E8798F">
      <w:pPr>
        <w:tabs>
          <w:tab w:val="left" w:pos="0"/>
          <w:tab w:val="center" w:pos="5940"/>
        </w:tabs>
        <w:suppressAutoHyphens/>
        <w:rPr>
          <w:rFonts w:asciiTheme="minorHAnsi" w:hAnsiTheme="minorHAnsi" w:cstheme="minorHAnsi"/>
          <w:b/>
          <w:bCs/>
          <w:color w:val="FF0000"/>
          <w:szCs w:val="24"/>
        </w:rPr>
      </w:pPr>
    </w:p>
    <w:p w:rsidR="00E8798F" w:rsidRPr="00D325FF" w:rsidRDefault="00E8798F" w:rsidP="00E8798F">
      <w:pPr>
        <w:tabs>
          <w:tab w:val="left" w:pos="0"/>
          <w:tab w:val="center" w:pos="5940"/>
        </w:tabs>
        <w:suppressAutoHyphens/>
        <w:rPr>
          <w:rFonts w:asciiTheme="minorHAnsi" w:hAnsiTheme="minorHAnsi" w:cstheme="minorHAnsi"/>
          <w:bCs/>
          <w:szCs w:val="24"/>
        </w:rPr>
      </w:pPr>
      <w:r w:rsidRPr="00D325FF">
        <w:rPr>
          <w:rFonts w:asciiTheme="minorHAnsi" w:hAnsiTheme="minorHAnsi" w:cstheme="minorHAnsi"/>
          <w:b/>
          <w:bCs/>
          <w:szCs w:val="24"/>
        </w:rPr>
        <w:t>Supervisor Input.</w:t>
      </w:r>
      <w:r w:rsidR="00D325FF">
        <w:rPr>
          <w:rFonts w:asciiTheme="minorHAnsi" w:hAnsiTheme="minorHAnsi" w:cstheme="minorHAnsi"/>
          <w:bCs/>
          <w:szCs w:val="24"/>
        </w:rPr>
        <w:t xml:space="preserve">  When your team applies for permission to enroll in the course, one team member will be designated</w:t>
      </w:r>
      <w:r w:rsidR="00E20A76">
        <w:rPr>
          <w:rFonts w:asciiTheme="minorHAnsi" w:hAnsiTheme="minorHAnsi" w:cstheme="minorHAnsi"/>
          <w:bCs/>
          <w:szCs w:val="24"/>
        </w:rPr>
        <w:t xml:space="preserve"> as “CEO.”  Normally, the </w:t>
      </w:r>
      <w:r w:rsidR="00D325FF">
        <w:rPr>
          <w:rFonts w:asciiTheme="minorHAnsi" w:hAnsiTheme="minorHAnsi" w:cstheme="minorHAnsi"/>
          <w:bCs/>
          <w:szCs w:val="24"/>
        </w:rPr>
        <w:t xml:space="preserve">Supervisor Input score </w:t>
      </w:r>
      <w:r w:rsidR="00E20A76">
        <w:rPr>
          <w:rFonts w:asciiTheme="minorHAnsi" w:hAnsiTheme="minorHAnsi" w:cstheme="minorHAnsi"/>
          <w:bCs/>
          <w:szCs w:val="24"/>
        </w:rPr>
        <w:t xml:space="preserve">for the CEO </w:t>
      </w:r>
      <w:r w:rsidR="00D325FF">
        <w:rPr>
          <w:rFonts w:asciiTheme="minorHAnsi" w:hAnsiTheme="minorHAnsi" w:cstheme="minorHAnsi"/>
          <w:bCs/>
          <w:szCs w:val="24"/>
        </w:rPr>
        <w:t xml:space="preserve">will be the same percentage as the team’s combined Contract Deliverables percentage, though the instructor reserves the right to adjust that upward or downward.  The CEO will determine the Supervisor Input scores of team members, subject to the condition that their average cannot exceed the team’s combined Contract Deliverables percentage.  </w:t>
      </w:r>
    </w:p>
    <w:p w:rsidR="00E8798F" w:rsidRPr="00E8798F" w:rsidRDefault="00E8798F" w:rsidP="00E8798F">
      <w:pPr>
        <w:tabs>
          <w:tab w:val="left" w:pos="0"/>
          <w:tab w:val="center" w:pos="5940"/>
        </w:tabs>
        <w:suppressAutoHyphens/>
        <w:rPr>
          <w:rFonts w:asciiTheme="minorHAnsi" w:hAnsiTheme="minorHAnsi" w:cstheme="minorHAnsi"/>
          <w:b/>
          <w:bCs/>
          <w:color w:val="FF0000"/>
          <w:szCs w:val="24"/>
        </w:rPr>
      </w:pPr>
    </w:p>
    <w:p w:rsidR="00E8798F" w:rsidRPr="00D325FF" w:rsidRDefault="00E8798F" w:rsidP="00E8798F">
      <w:pPr>
        <w:tabs>
          <w:tab w:val="left" w:pos="0"/>
          <w:tab w:val="center" w:pos="5940"/>
        </w:tabs>
        <w:suppressAutoHyphens/>
        <w:rPr>
          <w:rFonts w:asciiTheme="minorHAnsi" w:hAnsiTheme="minorHAnsi" w:cstheme="minorHAnsi"/>
          <w:bCs/>
          <w:szCs w:val="24"/>
        </w:rPr>
      </w:pPr>
      <w:proofErr w:type="gramStart"/>
      <w:r w:rsidRPr="00D325FF">
        <w:rPr>
          <w:rFonts w:asciiTheme="minorHAnsi" w:hAnsiTheme="minorHAnsi" w:cstheme="minorHAnsi"/>
          <w:b/>
          <w:bCs/>
          <w:szCs w:val="24"/>
        </w:rPr>
        <w:t>Weekly Learning Log.</w:t>
      </w:r>
      <w:proofErr w:type="gramEnd"/>
      <w:r w:rsidR="00D325FF">
        <w:rPr>
          <w:rFonts w:asciiTheme="minorHAnsi" w:hAnsiTheme="minorHAnsi" w:cstheme="minorHAnsi"/>
          <w:bCs/>
          <w:szCs w:val="24"/>
        </w:rPr>
        <w:t xml:space="preserve">  </w:t>
      </w:r>
      <w:r w:rsidR="00E20A76">
        <w:rPr>
          <w:rFonts w:asciiTheme="minorHAnsi" w:hAnsiTheme="minorHAnsi" w:cstheme="minorHAnsi"/>
          <w:bCs/>
          <w:szCs w:val="24"/>
        </w:rPr>
        <w:t xml:space="preserve">All students should maintain </w:t>
      </w:r>
      <w:r w:rsidR="00D325FF">
        <w:rPr>
          <w:rFonts w:asciiTheme="minorHAnsi" w:hAnsiTheme="minorHAnsi" w:cstheme="minorHAnsi"/>
          <w:bCs/>
          <w:szCs w:val="24"/>
        </w:rPr>
        <w:t>log</w:t>
      </w:r>
      <w:r w:rsidR="00E20A76">
        <w:rPr>
          <w:rFonts w:asciiTheme="minorHAnsi" w:hAnsiTheme="minorHAnsi" w:cstheme="minorHAnsi"/>
          <w:bCs/>
          <w:szCs w:val="24"/>
        </w:rPr>
        <w:t>s</w:t>
      </w:r>
      <w:r w:rsidR="00D325FF">
        <w:rPr>
          <w:rFonts w:asciiTheme="minorHAnsi" w:hAnsiTheme="minorHAnsi" w:cstheme="minorHAnsi"/>
          <w:bCs/>
          <w:szCs w:val="24"/>
        </w:rPr>
        <w:t xml:space="preserve"> of (a) their course-related activities, (b) the time spent on those course-related activities, and (c) what they learned from those activities.  The log should be updated and submitted to the instructor weekly.  Thus, the log submitted should contain one weekly entry after the first week, two after the second week, three after the third week, and so on for the rest of the semester.</w:t>
      </w:r>
    </w:p>
    <w:p w:rsidR="00E8798F" w:rsidRPr="00D325FF" w:rsidRDefault="00E8798F" w:rsidP="00E8798F">
      <w:pPr>
        <w:tabs>
          <w:tab w:val="left" w:pos="0"/>
          <w:tab w:val="center" w:pos="5940"/>
        </w:tabs>
        <w:suppressAutoHyphens/>
        <w:rPr>
          <w:rFonts w:asciiTheme="minorHAnsi" w:hAnsiTheme="minorHAnsi" w:cstheme="minorHAnsi"/>
          <w:b/>
          <w:bCs/>
          <w:szCs w:val="24"/>
        </w:rPr>
      </w:pPr>
    </w:p>
    <w:p w:rsidR="00E8798F" w:rsidRPr="00070E27" w:rsidRDefault="00E8798F" w:rsidP="00E8798F">
      <w:pPr>
        <w:tabs>
          <w:tab w:val="left" w:pos="0"/>
          <w:tab w:val="center" w:pos="5940"/>
        </w:tabs>
        <w:suppressAutoHyphens/>
        <w:rPr>
          <w:rFonts w:asciiTheme="minorHAnsi" w:hAnsiTheme="minorHAnsi" w:cstheme="minorHAnsi"/>
          <w:bCs/>
          <w:szCs w:val="24"/>
        </w:rPr>
      </w:pPr>
      <w:r w:rsidRPr="00D325FF">
        <w:rPr>
          <w:rFonts w:asciiTheme="minorHAnsi" w:hAnsiTheme="minorHAnsi" w:cstheme="minorHAnsi"/>
          <w:b/>
          <w:bCs/>
          <w:szCs w:val="24"/>
        </w:rPr>
        <w:t>Book Review.</w:t>
      </w:r>
      <w:r w:rsidR="00D325FF">
        <w:rPr>
          <w:rFonts w:asciiTheme="minorHAnsi" w:hAnsiTheme="minorHAnsi" w:cstheme="minorHAnsi"/>
          <w:b/>
          <w:bCs/>
          <w:szCs w:val="24"/>
        </w:rPr>
        <w:t xml:space="preserve">  </w:t>
      </w:r>
      <w:r w:rsidR="00D325FF">
        <w:rPr>
          <w:rFonts w:asciiTheme="minorHAnsi" w:hAnsiTheme="minorHAnsi" w:cstheme="minorHAnsi"/>
          <w:bCs/>
          <w:szCs w:val="24"/>
        </w:rPr>
        <w:t xml:space="preserve">Each student is required to read one of the books listed on this syllabus as “Supplemental Texts,” and submit an 8-10 page book review.  </w:t>
      </w:r>
      <w:r w:rsidR="002A78E5">
        <w:rPr>
          <w:rFonts w:asciiTheme="minorHAnsi" w:hAnsiTheme="minorHAnsi" w:cstheme="minorHAnsi"/>
          <w:bCs/>
          <w:szCs w:val="24"/>
        </w:rPr>
        <w:t>Start your review</w:t>
      </w:r>
      <w:r w:rsidR="00D325FF">
        <w:rPr>
          <w:rFonts w:asciiTheme="minorHAnsi" w:hAnsiTheme="minorHAnsi" w:cstheme="minorHAnsi"/>
          <w:bCs/>
          <w:szCs w:val="24"/>
        </w:rPr>
        <w:t xml:space="preserve"> with a one-page introduction that gives a broad summary of the book.  Then, </w:t>
      </w:r>
      <w:r w:rsidR="00070E27">
        <w:rPr>
          <w:rFonts w:asciiTheme="minorHAnsi" w:hAnsiTheme="minorHAnsi" w:cstheme="minorHAnsi"/>
          <w:bCs/>
          <w:szCs w:val="24"/>
        </w:rPr>
        <w:t xml:space="preserve">in about one page </w:t>
      </w:r>
      <w:proofErr w:type="gramStart"/>
      <w:r w:rsidR="00070E27">
        <w:rPr>
          <w:rFonts w:asciiTheme="minorHAnsi" w:hAnsiTheme="minorHAnsi" w:cstheme="minorHAnsi"/>
          <w:bCs/>
          <w:szCs w:val="24"/>
        </w:rPr>
        <w:t>each,</w:t>
      </w:r>
      <w:proofErr w:type="gramEnd"/>
      <w:r w:rsidR="00070E27">
        <w:rPr>
          <w:rFonts w:asciiTheme="minorHAnsi" w:hAnsiTheme="minorHAnsi" w:cstheme="minorHAnsi"/>
          <w:bCs/>
          <w:szCs w:val="24"/>
        </w:rPr>
        <w:t xml:space="preserve"> d</w:t>
      </w:r>
      <w:r w:rsidR="00E20A76">
        <w:rPr>
          <w:rFonts w:asciiTheme="minorHAnsi" w:hAnsiTheme="minorHAnsi" w:cstheme="minorHAnsi"/>
          <w:bCs/>
          <w:szCs w:val="24"/>
        </w:rPr>
        <w:t xml:space="preserve">escribe three ways in which </w:t>
      </w:r>
      <w:r w:rsidR="00070E27">
        <w:rPr>
          <w:rFonts w:asciiTheme="minorHAnsi" w:hAnsiTheme="minorHAnsi" w:cstheme="minorHAnsi"/>
          <w:bCs/>
          <w:szCs w:val="24"/>
        </w:rPr>
        <w:t xml:space="preserve">your </w:t>
      </w:r>
      <w:r w:rsidR="00070E27">
        <w:rPr>
          <w:rFonts w:asciiTheme="minorHAnsi" w:hAnsiTheme="minorHAnsi" w:cstheme="minorHAnsi"/>
          <w:bCs/>
          <w:i/>
          <w:szCs w:val="24"/>
        </w:rPr>
        <w:t>thinking</w:t>
      </w:r>
      <w:r w:rsidR="00070E27">
        <w:rPr>
          <w:rFonts w:asciiTheme="minorHAnsi" w:hAnsiTheme="minorHAnsi" w:cstheme="minorHAnsi"/>
          <w:bCs/>
          <w:szCs w:val="24"/>
        </w:rPr>
        <w:t xml:space="preserve"> about entrepreneurship changed as a result of things the book said.  Be specific; explain fully; and give the page numbers where the insights you are describing can be found.  (</w:t>
      </w:r>
      <w:r w:rsidR="00070E27">
        <w:rPr>
          <w:rFonts w:asciiTheme="minorHAnsi" w:hAnsiTheme="minorHAnsi" w:cstheme="minorHAnsi"/>
          <w:bCs/>
          <w:i/>
          <w:szCs w:val="24"/>
        </w:rPr>
        <w:t>Hint:</w:t>
      </w:r>
      <w:r w:rsidR="00070E27">
        <w:rPr>
          <w:rFonts w:asciiTheme="minorHAnsi" w:hAnsiTheme="minorHAnsi" w:cstheme="minorHAnsi"/>
          <w:bCs/>
          <w:szCs w:val="24"/>
        </w:rPr>
        <w:t xml:space="preserve">  As you are reading the book, you might write down </w:t>
      </w:r>
      <w:r w:rsidR="00070E27">
        <w:rPr>
          <w:rFonts w:asciiTheme="minorHAnsi" w:hAnsiTheme="minorHAnsi" w:cstheme="minorHAnsi"/>
          <w:bCs/>
          <w:szCs w:val="24"/>
        </w:rPr>
        <w:lastRenderedPageBreak/>
        <w:t xml:space="preserve">major insights and page numbers and then check these notes when you are ready to start writing this book review.)  Next, in about one page </w:t>
      </w:r>
      <w:proofErr w:type="gramStart"/>
      <w:r w:rsidR="00070E27">
        <w:rPr>
          <w:rFonts w:asciiTheme="minorHAnsi" w:hAnsiTheme="minorHAnsi" w:cstheme="minorHAnsi"/>
          <w:bCs/>
          <w:szCs w:val="24"/>
        </w:rPr>
        <w:t>each,</w:t>
      </w:r>
      <w:proofErr w:type="gramEnd"/>
      <w:r w:rsidR="00070E27">
        <w:rPr>
          <w:rFonts w:asciiTheme="minorHAnsi" w:hAnsiTheme="minorHAnsi" w:cstheme="minorHAnsi"/>
          <w:bCs/>
          <w:szCs w:val="24"/>
        </w:rPr>
        <w:t xml:space="preserve"> describe three ways in which the book influenced your business launch activities and processes</w:t>
      </w:r>
      <w:r w:rsidR="002A78E5">
        <w:rPr>
          <w:rFonts w:asciiTheme="minorHAnsi" w:hAnsiTheme="minorHAnsi" w:cstheme="minorHAnsi"/>
          <w:bCs/>
          <w:szCs w:val="24"/>
        </w:rPr>
        <w:t>.  Be specific; explain fully; and give examples of how your launch was affected.  (If you were already doing something consistent with the book, you can discuss that as an example even though, strictly speaking, the book did not influence those activities or processes.)  Finally, end your review with a one-page conclusion where you make summary comments about the book.  E.g., was the book interesting or boring, easy or difficult to read, worthwhile or worthless?  Explain.  Would you recommend the book to others?</w:t>
      </w:r>
    </w:p>
    <w:p w:rsidR="00E8798F" w:rsidRPr="00D325FF" w:rsidRDefault="00E8798F" w:rsidP="00E8798F">
      <w:pPr>
        <w:tabs>
          <w:tab w:val="left" w:pos="0"/>
          <w:tab w:val="center" w:pos="5940"/>
        </w:tabs>
        <w:suppressAutoHyphens/>
        <w:rPr>
          <w:rFonts w:asciiTheme="minorHAnsi" w:hAnsiTheme="minorHAnsi" w:cstheme="minorHAnsi"/>
          <w:b/>
          <w:bCs/>
          <w:szCs w:val="24"/>
        </w:rPr>
      </w:pPr>
    </w:p>
    <w:p w:rsidR="00E8798F" w:rsidRPr="0074663F" w:rsidRDefault="00E8798F" w:rsidP="00E8798F">
      <w:pPr>
        <w:tabs>
          <w:tab w:val="left" w:pos="0"/>
          <w:tab w:val="center" w:pos="5940"/>
        </w:tabs>
        <w:suppressAutoHyphens/>
        <w:rPr>
          <w:rFonts w:asciiTheme="minorHAnsi" w:hAnsiTheme="minorHAnsi" w:cstheme="minorHAnsi"/>
          <w:bCs/>
          <w:szCs w:val="24"/>
        </w:rPr>
      </w:pPr>
      <w:r w:rsidRPr="0074663F">
        <w:rPr>
          <w:rFonts w:asciiTheme="minorHAnsi" w:hAnsiTheme="minorHAnsi" w:cstheme="minorHAnsi"/>
          <w:b/>
          <w:bCs/>
          <w:szCs w:val="24"/>
        </w:rPr>
        <w:t>Mid-Term Presentation.</w:t>
      </w:r>
      <w:r w:rsidR="0074663F">
        <w:rPr>
          <w:rFonts w:asciiTheme="minorHAnsi" w:hAnsiTheme="minorHAnsi" w:cstheme="minorHAnsi"/>
          <w:b/>
          <w:bCs/>
          <w:szCs w:val="24"/>
        </w:rPr>
        <w:t xml:space="preserve">  </w:t>
      </w:r>
      <w:r w:rsidR="0074663F">
        <w:rPr>
          <w:rFonts w:asciiTheme="minorHAnsi" w:hAnsiTheme="minorHAnsi" w:cstheme="minorHAnsi"/>
          <w:bCs/>
          <w:szCs w:val="24"/>
        </w:rPr>
        <w:t xml:space="preserve">Near the middle of the semester, your team will give a progress report to the rest of the class in the form of a 4-6 minute presentation.  This should be a </w:t>
      </w:r>
      <w:r w:rsidR="005E7A55">
        <w:rPr>
          <w:rFonts w:asciiTheme="minorHAnsi" w:hAnsiTheme="minorHAnsi" w:cstheme="minorHAnsi"/>
          <w:bCs/>
          <w:szCs w:val="24"/>
        </w:rPr>
        <w:t>formally prepared</w:t>
      </w:r>
      <w:r w:rsidR="0074663F">
        <w:rPr>
          <w:rFonts w:asciiTheme="minorHAnsi" w:hAnsiTheme="minorHAnsi" w:cstheme="minorHAnsi"/>
          <w:bCs/>
          <w:szCs w:val="24"/>
        </w:rPr>
        <w:t xml:space="preserve"> presentation, with PowerPoints or other visual aids, but business attire is not necessary.  Start the presentation with an overview of the business, consistent with what you might mention in an elevator pitch.  Then, describe your Contract Deliverables and discuss the progress you have made on each.</w:t>
      </w:r>
    </w:p>
    <w:p w:rsidR="00E8798F" w:rsidRPr="00E8798F" w:rsidRDefault="00E8798F" w:rsidP="00E8798F">
      <w:pPr>
        <w:tabs>
          <w:tab w:val="left" w:pos="0"/>
          <w:tab w:val="center" w:pos="5940"/>
        </w:tabs>
        <w:suppressAutoHyphens/>
        <w:rPr>
          <w:rFonts w:asciiTheme="minorHAnsi" w:hAnsiTheme="minorHAnsi" w:cstheme="minorHAnsi"/>
          <w:b/>
          <w:bCs/>
          <w:color w:val="FF0000"/>
          <w:szCs w:val="24"/>
        </w:rPr>
      </w:pPr>
    </w:p>
    <w:p w:rsidR="00E8798F" w:rsidRPr="0074663F" w:rsidRDefault="00E8798F" w:rsidP="00E8798F">
      <w:pPr>
        <w:tabs>
          <w:tab w:val="left" w:pos="0"/>
          <w:tab w:val="center" w:pos="5940"/>
        </w:tabs>
        <w:suppressAutoHyphens/>
        <w:rPr>
          <w:rFonts w:asciiTheme="minorHAnsi" w:hAnsiTheme="minorHAnsi" w:cstheme="minorHAnsi"/>
          <w:bCs/>
          <w:szCs w:val="24"/>
        </w:rPr>
      </w:pPr>
      <w:r w:rsidRPr="0074663F">
        <w:rPr>
          <w:rFonts w:asciiTheme="minorHAnsi" w:hAnsiTheme="minorHAnsi" w:cstheme="minorHAnsi"/>
          <w:b/>
          <w:bCs/>
          <w:szCs w:val="24"/>
        </w:rPr>
        <w:t>Final Presentation.</w:t>
      </w:r>
      <w:r w:rsidR="00AA5173">
        <w:rPr>
          <w:rFonts w:asciiTheme="minorHAnsi" w:hAnsiTheme="minorHAnsi" w:cstheme="minorHAnsi"/>
          <w:bCs/>
          <w:szCs w:val="24"/>
        </w:rPr>
        <w:t xml:space="preserve">  During the final e</w:t>
      </w:r>
      <w:r w:rsidR="0074663F">
        <w:rPr>
          <w:rFonts w:asciiTheme="minorHAnsi" w:hAnsiTheme="minorHAnsi" w:cstheme="minorHAnsi"/>
          <w:bCs/>
          <w:szCs w:val="24"/>
        </w:rPr>
        <w:t xml:space="preserve">xam period, your team will give an update to the rest of the class in the form of a 4-6 minute presentation.  Like the </w:t>
      </w:r>
      <w:r w:rsidR="005E7A55">
        <w:rPr>
          <w:rFonts w:asciiTheme="minorHAnsi" w:hAnsiTheme="minorHAnsi" w:cstheme="minorHAnsi"/>
          <w:bCs/>
          <w:szCs w:val="24"/>
        </w:rPr>
        <w:t>Mid-Term Presentation, t</w:t>
      </w:r>
      <w:r w:rsidR="0074663F">
        <w:rPr>
          <w:rFonts w:asciiTheme="minorHAnsi" w:hAnsiTheme="minorHAnsi" w:cstheme="minorHAnsi"/>
          <w:bCs/>
          <w:szCs w:val="24"/>
        </w:rPr>
        <w:t xml:space="preserve">his should be a </w:t>
      </w:r>
      <w:r w:rsidR="005E7A55">
        <w:rPr>
          <w:rFonts w:asciiTheme="minorHAnsi" w:hAnsiTheme="minorHAnsi" w:cstheme="minorHAnsi"/>
          <w:bCs/>
          <w:szCs w:val="24"/>
        </w:rPr>
        <w:t>formally prepared</w:t>
      </w:r>
      <w:r w:rsidR="0074663F">
        <w:rPr>
          <w:rFonts w:asciiTheme="minorHAnsi" w:hAnsiTheme="minorHAnsi" w:cstheme="minorHAnsi"/>
          <w:bCs/>
          <w:szCs w:val="24"/>
        </w:rPr>
        <w:t xml:space="preserve"> presentation, with PowerPoints or other visual aids, but business attire is not necessary.  </w:t>
      </w:r>
      <w:r w:rsidR="005E7A55">
        <w:rPr>
          <w:rFonts w:asciiTheme="minorHAnsi" w:hAnsiTheme="minorHAnsi" w:cstheme="minorHAnsi"/>
          <w:bCs/>
          <w:szCs w:val="24"/>
        </w:rPr>
        <w:t>Explain the extent to which you achieved each of your Contract Deliverables, what obstacles you encountered along the way, and what you did (or are doing) to get around them.  Then, explain the major steps you need to take over the next 6-12 months in order to continue developing and building this business.</w:t>
      </w:r>
    </w:p>
    <w:p w:rsidR="00DD637F" w:rsidRDefault="00DD637F" w:rsidP="00156130">
      <w:pPr>
        <w:spacing w:after="200" w:line="276" w:lineRule="auto"/>
        <w:jc w:val="center"/>
        <w:rPr>
          <w:rFonts w:asciiTheme="minorHAnsi" w:hAnsiTheme="minorHAnsi" w:cstheme="minorHAnsi"/>
          <w:b/>
          <w:szCs w:val="24"/>
        </w:rPr>
      </w:pPr>
    </w:p>
    <w:p w:rsidR="00156130" w:rsidRPr="00073F7F" w:rsidRDefault="00156130" w:rsidP="00156130">
      <w:pPr>
        <w:spacing w:after="200" w:line="276" w:lineRule="auto"/>
        <w:jc w:val="center"/>
        <w:rPr>
          <w:rFonts w:asciiTheme="minorHAnsi" w:hAnsiTheme="minorHAnsi" w:cstheme="minorHAnsi"/>
          <w:b/>
          <w:szCs w:val="24"/>
        </w:rPr>
      </w:pPr>
      <w:r w:rsidRPr="00073F7F">
        <w:rPr>
          <w:rFonts w:asciiTheme="minorHAnsi" w:hAnsiTheme="minorHAnsi" w:cstheme="minorHAnsi"/>
          <w:b/>
          <w:szCs w:val="24"/>
        </w:rPr>
        <w:t>Selected University and College Policies</w:t>
      </w:r>
    </w:p>
    <w:p w:rsidR="00156130" w:rsidRPr="0034758A" w:rsidRDefault="00156130" w:rsidP="00156130">
      <w:pPr>
        <w:autoSpaceDE w:val="0"/>
        <w:autoSpaceDN w:val="0"/>
        <w:adjustRightInd w:val="0"/>
        <w:rPr>
          <w:rFonts w:asciiTheme="minorHAnsi" w:eastAsiaTheme="minorHAnsi" w:hAnsiTheme="minorHAnsi" w:cstheme="minorHAnsi"/>
          <w:b/>
          <w:color w:val="000000"/>
          <w:szCs w:val="24"/>
          <w:u w:val="single"/>
        </w:rPr>
      </w:pPr>
      <w:r w:rsidRPr="0034758A">
        <w:rPr>
          <w:rFonts w:asciiTheme="minorHAnsi" w:eastAsiaTheme="minorHAnsi" w:hAnsiTheme="minorHAnsi" w:cstheme="minorHAnsi"/>
          <w:b/>
          <w:color w:val="000000"/>
          <w:szCs w:val="24"/>
          <w:u w:val="single"/>
        </w:rPr>
        <w:t>Code of Academic Integrity Policy Statement</w:t>
      </w:r>
    </w:p>
    <w:p w:rsidR="00DD637F" w:rsidRPr="00073F7F" w:rsidRDefault="00DD637F" w:rsidP="00156130">
      <w:pPr>
        <w:autoSpaceDE w:val="0"/>
        <w:autoSpaceDN w:val="0"/>
        <w:adjustRightInd w:val="0"/>
        <w:rPr>
          <w:rFonts w:asciiTheme="minorHAnsi" w:eastAsiaTheme="minorHAnsi" w:hAnsiTheme="minorHAnsi" w:cstheme="minorHAnsi"/>
          <w:color w:val="000000"/>
          <w:szCs w:val="24"/>
          <w:u w:val="single"/>
        </w:rPr>
      </w:pPr>
    </w:p>
    <w:p w:rsidR="00156130" w:rsidRPr="00073F7F" w:rsidRDefault="00156130" w:rsidP="00156130">
      <w:pPr>
        <w:autoSpaceDE w:val="0"/>
        <w:autoSpaceDN w:val="0"/>
        <w:adjustRightInd w:val="0"/>
        <w:rPr>
          <w:rFonts w:asciiTheme="minorHAnsi" w:eastAsiaTheme="minorHAnsi" w:hAnsiTheme="minorHAnsi" w:cstheme="minorHAnsi"/>
          <w:iCs/>
          <w:color w:val="000000"/>
          <w:szCs w:val="24"/>
        </w:rPr>
      </w:pPr>
      <w:r w:rsidRPr="00073F7F">
        <w:rPr>
          <w:rFonts w:asciiTheme="minorHAnsi" w:eastAsiaTheme="minorHAnsi" w:hAnsiTheme="minorHAnsi" w:cs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156130" w:rsidRPr="00073F7F" w:rsidRDefault="00156130" w:rsidP="00156130">
      <w:pPr>
        <w:autoSpaceDE w:val="0"/>
        <w:autoSpaceDN w:val="0"/>
        <w:adjustRightInd w:val="0"/>
        <w:rPr>
          <w:rFonts w:asciiTheme="minorHAnsi" w:eastAsiaTheme="minorHAnsi" w:hAnsiTheme="minorHAnsi" w:cstheme="minorHAnsi"/>
          <w:color w:val="000000"/>
          <w:szCs w:val="24"/>
        </w:rPr>
      </w:pPr>
      <w:proofErr w:type="gramStart"/>
      <w:r w:rsidRPr="00073F7F">
        <w:rPr>
          <w:rFonts w:asciiTheme="minorHAnsi" w:eastAsiaTheme="minorHAnsi" w:hAnsiTheme="minorHAnsi" w:cstheme="minorHAnsi"/>
          <w:iCs/>
          <w:color w:val="000000"/>
          <w:szCs w:val="24"/>
        </w:rPr>
        <w:t>enjoys</w:t>
      </w:r>
      <w:proofErr w:type="gramEnd"/>
      <w:r w:rsidRPr="00073F7F">
        <w:rPr>
          <w:rFonts w:asciiTheme="minorHAnsi" w:eastAsiaTheme="minorHAnsi" w:hAnsiTheme="minorHAnsi" w:cstheme="minorHAnsi"/>
          <w:iCs/>
          <w:color w:val="000000"/>
          <w:szCs w:val="24"/>
        </w:rPr>
        <w:t xml:space="preserve">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9" w:history="1">
        <w:r w:rsidRPr="00073F7F">
          <w:rPr>
            <w:rStyle w:val="Hyperlink"/>
            <w:rFonts w:asciiTheme="minorHAnsi" w:eastAsiaTheme="minorHAnsi" w:hAnsiTheme="minorHAnsi" w:cstheme="minorHAnsi"/>
            <w:iCs/>
            <w:szCs w:val="24"/>
          </w:rPr>
          <w:t>University Regulation 4.001</w:t>
        </w:r>
      </w:hyperlink>
      <w:r w:rsidRPr="00073F7F">
        <w:rPr>
          <w:rFonts w:asciiTheme="minorHAnsi" w:eastAsiaTheme="minorHAnsi" w:hAnsiTheme="minorHAnsi" w:cstheme="minorHAnsi"/>
          <w:iCs/>
          <w:color w:val="000000"/>
          <w:szCs w:val="24"/>
        </w:rPr>
        <w:t xml:space="preserve">. </w:t>
      </w:r>
    </w:p>
    <w:p w:rsidR="00156130" w:rsidRPr="00073F7F" w:rsidRDefault="00156130" w:rsidP="00156130">
      <w:pPr>
        <w:rPr>
          <w:rFonts w:asciiTheme="minorHAnsi" w:hAnsiTheme="minorHAnsi" w:cstheme="minorHAnsi"/>
          <w:szCs w:val="24"/>
          <w:u w:val="single"/>
        </w:rPr>
      </w:pPr>
    </w:p>
    <w:p w:rsidR="00156130" w:rsidRPr="0034758A" w:rsidRDefault="00156130" w:rsidP="00156130">
      <w:pPr>
        <w:rPr>
          <w:rFonts w:asciiTheme="minorHAnsi" w:hAnsiTheme="minorHAnsi" w:cstheme="minorHAnsi"/>
          <w:b/>
          <w:szCs w:val="24"/>
        </w:rPr>
      </w:pPr>
      <w:r w:rsidRPr="0034758A">
        <w:rPr>
          <w:rFonts w:asciiTheme="minorHAnsi" w:hAnsiTheme="minorHAnsi" w:cstheme="minorHAnsi"/>
          <w:b/>
          <w:szCs w:val="24"/>
          <w:u w:val="single"/>
        </w:rPr>
        <w:t>Disability Policy Statement</w:t>
      </w:r>
      <w:r w:rsidRPr="0034758A">
        <w:rPr>
          <w:rFonts w:asciiTheme="minorHAnsi" w:hAnsiTheme="minorHAnsi" w:cstheme="minorHAnsi"/>
          <w:b/>
          <w:szCs w:val="24"/>
        </w:rPr>
        <w:t xml:space="preserve">  </w:t>
      </w:r>
    </w:p>
    <w:p w:rsidR="00DD637F" w:rsidRPr="00073F7F" w:rsidRDefault="00DD637F"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In compliance with the Americans with Disabilities Act (ADA), students who require special accommodation due to a disability to properly execute coursework must register with the Office for Students with Disabilities (</w:t>
      </w:r>
      <w:hyperlink r:id="rId10" w:history="1">
        <w:r w:rsidRPr="00073F7F">
          <w:rPr>
            <w:rStyle w:val="Hyperlink"/>
            <w:rFonts w:asciiTheme="minorHAnsi" w:hAnsiTheme="minorHAnsi" w:cstheme="minorHAnsi"/>
            <w:szCs w:val="24"/>
          </w:rPr>
          <w:t>OSD</w:t>
        </w:r>
      </w:hyperlink>
      <w:r w:rsidRPr="00073F7F">
        <w:rPr>
          <w:rFonts w:asciiTheme="minorHAnsi" w:hAnsiTheme="minorHAnsi" w:cstheme="minorHAnsi"/>
          <w:szCs w:val="24"/>
        </w:rPr>
        <w:t xml:space="preserve">)  – in Boca Raton, SU 133, (561) 297-3880; in Davie, </w:t>
      </w:r>
      <w:r w:rsidRPr="00073F7F">
        <w:rPr>
          <w:rFonts w:asciiTheme="minorHAnsi" w:hAnsiTheme="minorHAnsi" w:cstheme="minorHAnsi"/>
          <w:szCs w:val="24"/>
        </w:rPr>
        <w:lastRenderedPageBreak/>
        <w:t>MOD 1, (954) 236-1222; in Jupiter, SR 117, (561) 799-8585; or, at the Treasure Coast, CO 128, (772) 873-3305 – and follow all OSD procedures.</w:t>
      </w:r>
    </w:p>
    <w:p w:rsidR="00156130" w:rsidRPr="00073F7F" w:rsidRDefault="00156130" w:rsidP="00156130">
      <w:pPr>
        <w:rPr>
          <w:rFonts w:asciiTheme="minorHAnsi" w:hAnsiTheme="minorHAnsi" w:cstheme="minorHAnsi"/>
          <w:szCs w:val="24"/>
        </w:rPr>
      </w:pPr>
    </w:p>
    <w:p w:rsidR="00156130" w:rsidRPr="0034758A" w:rsidRDefault="00156130" w:rsidP="00156130">
      <w:pPr>
        <w:rPr>
          <w:rFonts w:asciiTheme="minorHAnsi" w:hAnsiTheme="minorHAnsi" w:cstheme="minorHAnsi"/>
          <w:b/>
          <w:szCs w:val="24"/>
          <w:u w:val="single"/>
        </w:rPr>
      </w:pPr>
      <w:r w:rsidRPr="0034758A">
        <w:rPr>
          <w:rFonts w:asciiTheme="minorHAnsi" w:hAnsiTheme="minorHAnsi" w:cstheme="minorHAnsi"/>
          <w:b/>
          <w:szCs w:val="24"/>
          <w:u w:val="single"/>
        </w:rPr>
        <w:t xml:space="preserve">Religious Accommodation Policy Statement  </w:t>
      </w:r>
    </w:p>
    <w:p w:rsidR="00DD637F" w:rsidRPr="00073F7F" w:rsidRDefault="00DD637F"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rPr>
      </w:pPr>
      <w:r w:rsidRPr="00073F7F">
        <w:rPr>
          <w:rFonts w:asciiTheme="minorHAnsi" w:hAnsiTheme="minorHAnsi" w:cstheme="minorHAnsi"/>
          <w:szCs w:val="24"/>
        </w:rPr>
        <w:t xml:space="preserve">In accordance with rules of the Florida Board of Education and Florida law, students have the right to reasonable accommodations from the University in order to observe religious practices </w:t>
      </w:r>
      <w:r w:rsidRPr="00073F7F">
        <w:rPr>
          <w:rFonts w:asciiTheme="minorHAnsi" w:hAnsiTheme="minorHAnsi" w:cstheme="minorHAnsi"/>
          <w:b/>
          <w:szCs w:val="24"/>
        </w:rPr>
        <w:t>and beliefs with regard to admissions, registration, class attendance and the scheduling of</w:t>
      </w:r>
      <w:r w:rsidRPr="00073F7F">
        <w:rPr>
          <w:rFonts w:asciiTheme="minorHAnsi" w:hAnsiTheme="minorHAnsi" w:cstheme="minorHAnsi"/>
          <w:szCs w:val="24"/>
        </w:rPr>
        <w:t xml:space="preserve"> examinations and work assignments.  For further information, please see</w:t>
      </w:r>
      <w:r w:rsidRPr="00073F7F">
        <w:rPr>
          <w:rFonts w:asciiTheme="minorHAnsi" w:hAnsiTheme="minorHAnsi" w:cstheme="minorHAnsi"/>
        </w:rPr>
        <w:t xml:space="preserve"> </w:t>
      </w:r>
      <w:hyperlink r:id="rId11" w:history="1">
        <w:r w:rsidRPr="00073F7F">
          <w:rPr>
            <w:rStyle w:val="Hyperlink"/>
            <w:rFonts w:asciiTheme="minorHAnsi" w:hAnsiTheme="minorHAnsi" w:cstheme="minorHAnsi"/>
          </w:rPr>
          <w:t>Academic Policies and Regulations</w:t>
        </w:r>
      </w:hyperlink>
      <w:r w:rsidRPr="00073F7F">
        <w:rPr>
          <w:rFonts w:asciiTheme="minorHAnsi" w:hAnsiTheme="minorHAnsi" w:cstheme="minorHAnsi"/>
        </w:rPr>
        <w:t xml:space="preserve">.  </w:t>
      </w:r>
    </w:p>
    <w:p w:rsidR="00156130" w:rsidRPr="00073F7F" w:rsidRDefault="00156130" w:rsidP="00156130">
      <w:pPr>
        <w:rPr>
          <w:rFonts w:asciiTheme="minorHAnsi" w:hAnsiTheme="minorHAnsi" w:cstheme="minorHAnsi"/>
          <w:szCs w:val="24"/>
        </w:rPr>
      </w:pPr>
    </w:p>
    <w:p w:rsidR="00156130" w:rsidRPr="0034758A" w:rsidRDefault="00156130" w:rsidP="00156130">
      <w:pPr>
        <w:rPr>
          <w:rFonts w:asciiTheme="minorHAnsi" w:hAnsiTheme="minorHAnsi" w:cstheme="minorHAnsi"/>
          <w:b/>
          <w:szCs w:val="24"/>
          <w:u w:val="single"/>
        </w:rPr>
      </w:pPr>
      <w:r w:rsidRPr="0034758A">
        <w:rPr>
          <w:rFonts w:asciiTheme="minorHAnsi" w:hAnsiTheme="minorHAnsi" w:cstheme="minorHAnsi"/>
          <w:b/>
          <w:szCs w:val="24"/>
          <w:u w:val="single"/>
        </w:rPr>
        <w:t xml:space="preserve">University Approved Absence Policy Statement  </w:t>
      </w:r>
    </w:p>
    <w:p w:rsidR="00DD637F" w:rsidRPr="00073F7F" w:rsidRDefault="00DD637F"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156130" w:rsidRPr="00073F7F" w:rsidRDefault="00156130" w:rsidP="00156130">
      <w:pPr>
        <w:rPr>
          <w:rFonts w:asciiTheme="minorHAnsi" w:hAnsiTheme="minorHAnsi" w:cstheme="minorHAnsi"/>
          <w:szCs w:val="24"/>
          <w:u w:val="single"/>
        </w:rPr>
      </w:pPr>
    </w:p>
    <w:p w:rsidR="00156130" w:rsidRPr="0034758A" w:rsidRDefault="00156130" w:rsidP="00156130">
      <w:pPr>
        <w:rPr>
          <w:rFonts w:asciiTheme="minorHAnsi" w:hAnsiTheme="minorHAnsi" w:cstheme="minorHAnsi"/>
          <w:b/>
          <w:szCs w:val="24"/>
          <w:u w:val="single"/>
        </w:rPr>
      </w:pPr>
      <w:r w:rsidRPr="0034758A">
        <w:rPr>
          <w:rFonts w:asciiTheme="minorHAnsi" w:hAnsiTheme="minorHAnsi" w:cstheme="minorHAnsi"/>
          <w:b/>
          <w:szCs w:val="24"/>
          <w:u w:val="single"/>
        </w:rPr>
        <w:t>College of Business Minimum Grade Policy Statement</w:t>
      </w:r>
    </w:p>
    <w:p w:rsidR="00DD637F" w:rsidRPr="00073F7F" w:rsidRDefault="00DD637F"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rsidR="00156130" w:rsidRPr="00073F7F" w:rsidRDefault="00156130" w:rsidP="00156130">
      <w:pPr>
        <w:rPr>
          <w:rFonts w:asciiTheme="minorHAnsi" w:hAnsiTheme="minorHAnsi" w:cstheme="minorHAnsi"/>
          <w:szCs w:val="24"/>
        </w:rPr>
      </w:pPr>
    </w:p>
    <w:p w:rsidR="00156130" w:rsidRPr="0034758A" w:rsidRDefault="00156130" w:rsidP="00156130">
      <w:pPr>
        <w:rPr>
          <w:rFonts w:asciiTheme="minorHAnsi" w:hAnsiTheme="minorHAnsi" w:cstheme="minorHAnsi"/>
          <w:b/>
          <w:szCs w:val="24"/>
          <w:u w:val="single"/>
        </w:rPr>
      </w:pPr>
      <w:r w:rsidRPr="0034758A">
        <w:rPr>
          <w:rFonts w:asciiTheme="minorHAnsi" w:hAnsiTheme="minorHAnsi" w:cstheme="minorHAnsi"/>
          <w:b/>
          <w:szCs w:val="24"/>
          <w:u w:val="single"/>
        </w:rPr>
        <w:t>Incomplete Grade Policy Statement</w:t>
      </w:r>
    </w:p>
    <w:p w:rsidR="00DD637F" w:rsidRPr="00073F7F" w:rsidRDefault="00DD637F"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The specific time required to make up an incomplete grade is at the discretion of the instructor. However, the College of Business policy on the resolution of incomplete grades requires that all work required </w:t>
      </w:r>
      <w:proofErr w:type="gramStart"/>
      <w:r w:rsidRPr="00073F7F">
        <w:rPr>
          <w:rFonts w:asciiTheme="minorHAnsi" w:hAnsiTheme="minorHAnsi" w:cstheme="minorHAnsi"/>
          <w:szCs w:val="24"/>
        </w:rPr>
        <w:t>to satisfy</w:t>
      </w:r>
      <w:proofErr w:type="gramEnd"/>
      <w:r w:rsidRPr="00073F7F">
        <w:rPr>
          <w:rFonts w:asciiTheme="minorHAnsi" w:hAnsiTheme="minorHAnsi" w:cstheme="minorHAnsi"/>
          <w:szCs w:val="24"/>
        </w:rPr>
        <w:t xml:space="preserve"> an incomplete (“I”) grade must be completed within a period of time not exceeding one calendar year from the assignment of the incomplete grade. After one calendar year, the incomplete grade automatically becomes a failing (“F”) grade.</w:t>
      </w:r>
    </w:p>
    <w:p w:rsidR="00156130" w:rsidRPr="00073F7F" w:rsidRDefault="00156130" w:rsidP="00156130">
      <w:pPr>
        <w:rPr>
          <w:rFonts w:asciiTheme="minorHAnsi" w:hAnsiTheme="minorHAnsi" w:cstheme="minorHAnsi"/>
          <w:szCs w:val="24"/>
          <w:u w:val="single"/>
        </w:rPr>
      </w:pPr>
    </w:p>
    <w:p w:rsidR="00156130" w:rsidRPr="0034758A" w:rsidRDefault="00156130" w:rsidP="00156130">
      <w:pPr>
        <w:pStyle w:val="Default"/>
        <w:rPr>
          <w:rFonts w:asciiTheme="minorHAnsi" w:hAnsiTheme="minorHAnsi" w:cstheme="minorHAnsi"/>
          <w:b/>
          <w:u w:val="single"/>
        </w:rPr>
      </w:pPr>
      <w:r w:rsidRPr="0034758A">
        <w:rPr>
          <w:rFonts w:asciiTheme="minorHAnsi" w:hAnsiTheme="minorHAnsi" w:cstheme="minorHAnsi"/>
          <w:b/>
          <w:u w:val="single"/>
        </w:rPr>
        <w:t>Withdrawals</w:t>
      </w:r>
    </w:p>
    <w:p w:rsidR="00DD637F" w:rsidRPr="00073F7F" w:rsidRDefault="00DD637F" w:rsidP="00156130">
      <w:pPr>
        <w:pStyle w:val="Default"/>
        <w:rPr>
          <w:rFonts w:asciiTheme="minorHAnsi" w:hAnsiTheme="minorHAnsi" w:cstheme="minorHAnsi"/>
          <w:u w:val="single"/>
        </w:rPr>
      </w:pPr>
    </w:p>
    <w:p w:rsidR="00156130" w:rsidRPr="00073F7F" w:rsidRDefault="00156130" w:rsidP="00156130">
      <w:pPr>
        <w:pStyle w:val="Default"/>
        <w:rPr>
          <w:rFonts w:asciiTheme="minorHAnsi" w:hAnsiTheme="minorHAnsi" w:cstheme="minorHAnsi"/>
        </w:rPr>
      </w:pPr>
      <w:r w:rsidRPr="00073F7F">
        <w:rPr>
          <w:rFonts w:asciiTheme="minorHAnsi" w:hAnsiTheme="minorHAnsi" w:cstheme="minorHAnsi"/>
        </w:rPr>
        <w:t xml:space="preserve">Any student who decides to drop is responsible for completing the proper paper work required to withdraw from the course. </w:t>
      </w:r>
    </w:p>
    <w:p w:rsidR="00156130" w:rsidRPr="00073F7F" w:rsidRDefault="00156130" w:rsidP="00156130">
      <w:pPr>
        <w:rPr>
          <w:rFonts w:asciiTheme="minorHAnsi" w:hAnsiTheme="minorHAnsi" w:cstheme="minorHAnsi"/>
          <w:szCs w:val="24"/>
          <w:u w:val="single"/>
        </w:rPr>
      </w:pPr>
    </w:p>
    <w:p w:rsidR="00156130" w:rsidRPr="0034758A" w:rsidRDefault="00156130" w:rsidP="00156130">
      <w:pPr>
        <w:rPr>
          <w:rFonts w:asciiTheme="minorHAnsi" w:hAnsiTheme="minorHAnsi" w:cstheme="minorHAnsi"/>
          <w:b/>
          <w:szCs w:val="24"/>
          <w:u w:val="single"/>
        </w:rPr>
      </w:pPr>
      <w:r w:rsidRPr="0034758A">
        <w:rPr>
          <w:rFonts w:asciiTheme="minorHAnsi" w:hAnsiTheme="minorHAnsi" w:cstheme="minorHAnsi"/>
          <w:b/>
          <w:szCs w:val="24"/>
          <w:u w:val="single"/>
        </w:rPr>
        <w:t>Grade Appeal Process</w:t>
      </w:r>
    </w:p>
    <w:p w:rsidR="00DD637F" w:rsidRPr="00073F7F" w:rsidRDefault="00DD637F"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may request a review of the final course grade when s/he believes that one of the following conditions apply:</w:t>
      </w:r>
      <w:r w:rsidR="00DD637F">
        <w:rPr>
          <w:rFonts w:asciiTheme="minorHAnsi" w:hAnsiTheme="minorHAnsi" w:cstheme="minorHAnsi"/>
          <w:szCs w:val="24"/>
        </w:rPr>
        <w:br/>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computational or recording error in the grading.</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Non-academic criteria were applied in the grading process.</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gross violation of the instructor’s own grading system.</w:t>
      </w:r>
      <w:r w:rsidR="00DD637F">
        <w:rPr>
          <w:rFonts w:asciiTheme="minorHAnsi" w:hAnsiTheme="minorHAnsi" w:cstheme="minorHAnsi"/>
          <w:szCs w:val="24"/>
        </w:rPr>
        <w:br/>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The procedures for a grade appeal may be found in </w:t>
      </w:r>
      <w:hyperlink r:id="rId12" w:tooltip="4.002_Student_Academic_Grievance_Procedures_for_Grade_Reviews.pdf" w:history="1">
        <w:r w:rsidRPr="00073F7F">
          <w:rPr>
            <w:rFonts w:asciiTheme="minorHAnsi" w:hAnsiTheme="minorHAnsi" w:cstheme="minorHAnsi"/>
            <w:color w:val="0000FF"/>
            <w:szCs w:val="24"/>
            <w:u w:val="single"/>
          </w:rPr>
          <w:t>Chapter 4 of the University Regulations</w:t>
        </w:r>
      </w:hyperlink>
      <w:r w:rsidRPr="00073F7F">
        <w:rPr>
          <w:rFonts w:asciiTheme="minorHAnsi" w:hAnsiTheme="minorHAnsi" w:cstheme="minorHAnsi"/>
          <w:szCs w:val="24"/>
        </w:rPr>
        <w:t>.</w:t>
      </w:r>
    </w:p>
    <w:p w:rsidR="00156130" w:rsidRPr="00073F7F" w:rsidRDefault="00156130" w:rsidP="00156130">
      <w:pPr>
        <w:spacing w:after="200" w:line="276" w:lineRule="auto"/>
        <w:rPr>
          <w:rFonts w:asciiTheme="minorHAnsi" w:hAnsiTheme="minorHAnsi" w:cstheme="minorHAnsi"/>
          <w:szCs w:val="24"/>
          <w:u w:val="single"/>
        </w:rPr>
      </w:pPr>
    </w:p>
    <w:p w:rsidR="00156130" w:rsidRPr="0034758A" w:rsidRDefault="00156130" w:rsidP="00156130">
      <w:pPr>
        <w:spacing w:after="200" w:line="276" w:lineRule="auto"/>
        <w:rPr>
          <w:rFonts w:asciiTheme="minorHAnsi" w:hAnsiTheme="minorHAnsi" w:cstheme="minorHAnsi"/>
          <w:b/>
          <w:szCs w:val="24"/>
          <w:u w:val="single"/>
        </w:rPr>
      </w:pPr>
      <w:r w:rsidRPr="0034758A">
        <w:rPr>
          <w:rFonts w:asciiTheme="minorHAnsi" w:hAnsiTheme="minorHAnsi" w:cstheme="minorHAnsi"/>
          <w:b/>
          <w:szCs w:val="24"/>
          <w:u w:val="single"/>
        </w:rPr>
        <w:t>Disruptive Behavior Policy Statement</w:t>
      </w:r>
    </w:p>
    <w:p w:rsidR="00073F7F" w:rsidRPr="00073F7F" w:rsidRDefault="00073F7F" w:rsidP="00073F7F">
      <w:p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 xml:space="preserve">Disruptive behavior is defined in the FAU Student Code of Conduct as </w:t>
      </w:r>
      <w:r w:rsidRPr="00073F7F">
        <w:rPr>
          <w:rFonts w:asciiTheme="minorHAnsi" w:hAnsiTheme="minorHAnsi" w:cstheme="minorHAnsi"/>
          <w:i/>
          <w:iCs/>
          <w:szCs w:val="24"/>
        </w:rPr>
        <w:t>“... activities which interfere with the educational mission within classroom.”</w:t>
      </w:r>
      <w:r w:rsidRPr="00073F7F">
        <w:rPr>
          <w:rFonts w:asciiTheme="minorHAnsi" w:hAnsiTheme="minorHAnsi" w:cstheme="minorHAnsi"/>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073F7F" w:rsidRPr="00073F7F" w:rsidRDefault="00073F7F" w:rsidP="00073F7F">
      <w:pPr>
        <w:spacing w:before="100" w:beforeAutospacing="1" w:after="100" w:afterAutospacing="1"/>
        <w:rPr>
          <w:rFonts w:asciiTheme="minorHAnsi" w:hAnsiTheme="minorHAnsi" w:cstheme="minorHAnsi"/>
          <w:szCs w:val="24"/>
        </w:rPr>
      </w:pPr>
      <w:r w:rsidRPr="0034758A">
        <w:rPr>
          <w:rFonts w:asciiTheme="minorHAnsi" w:hAnsiTheme="minorHAnsi" w:cstheme="minorHAnsi"/>
          <w:b/>
          <w:bCs/>
          <w:szCs w:val="24"/>
          <w:u w:val="single"/>
        </w:rPr>
        <w:t>Faculty Rights and Responsibilities</w:t>
      </w:r>
      <w:r w:rsidRPr="00073F7F">
        <w:rPr>
          <w:rFonts w:asciiTheme="minorHAnsi" w:hAnsiTheme="minorHAnsi" w:cstheme="minorHAnsi"/>
          <w:szCs w:val="24"/>
        </w:rPr>
        <w:t xml:space="preserve"> </w:t>
      </w:r>
      <w:r w:rsidRPr="00073F7F">
        <w:rPr>
          <w:rFonts w:asciiTheme="minorHAnsi" w:hAnsiTheme="minorHAnsi" w:cstheme="minorHAnsi"/>
          <w:szCs w:val="24"/>
        </w:rPr>
        <w:br/>
      </w:r>
      <w:r w:rsidRPr="00073F7F">
        <w:rPr>
          <w:rFonts w:asciiTheme="minorHAnsi" w:hAnsiTheme="minorHAnsi" w:cstheme="minorHAnsi"/>
          <w:szCs w:val="24"/>
        </w:rPr>
        <w:br/>
        <w:t>Florida Atlantic University respects the right of instructors to teach and students to learn. Maintenance of these rights requires classroom conditions which do not impede their exercise. To ensure these rights, faculty members have the prerogative:</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implement academic standards</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enforce reasonable behavior standards in each class</w:t>
      </w:r>
    </w:p>
    <w:p w:rsidR="00DD637F" w:rsidRPr="00DD637F" w:rsidRDefault="00073F7F" w:rsidP="00DD63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 xml:space="preserve">To refer disciplinary action to those students whose behavior may be judged to be disruptive under the Student Code of </w:t>
      </w:r>
      <w:proofErr w:type="gramStart"/>
      <w:r w:rsidRPr="00073F7F">
        <w:rPr>
          <w:rFonts w:asciiTheme="minorHAnsi" w:hAnsiTheme="minorHAnsi" w:cstheme="minorHAnsi"/>
          <w:szCs w:val="24"/>
        </w:rPr>
        <w:t>Conduct.</w:t>
      </w:r>
      <w:proofErr w:type="gramEnd"/>
    </w:p>
    <w:p w:rsidR="00DD637F" w:rsidRDefault="00DD637F" w:rsidP="00DD637F">
      <w:pPr>
        <w:tabs>
          <w:tab w:val="left" w:pos="0"/>
        </w:tabs>
        <w:suppressAutoHyphens/>
        <w:jc w:val="center"/>
        <w:rPr>
          <w:rFonts w:asciiTheme="minorHAnsi" w:hAnsiTheme="minorHAnsi" w:cstheme="minorHAnsi"/>
          <w:b/>
          <w:szCs w:val="24"/>
        </w:rPr>
      </w:pPr>
    </w:p>
    <w:p w:rsidR="00DD637F" w:rsidRPr="00073F7F" w:rsidRDefault="00DD637F" w:rsidP="00DD637F">
      <w:pPr>
        <w:tabs>
          <w:tab w:val="left" w:pos="0"/>
        </w:tabs>
        <w:suppressAutoHyphens/>
        <w:jc w:val="center"/>
        <w:rPr>
          <w:rFonts w:asciiTheme="minorHAnsi" w:hAnsiTheme="minorHAnsi" w:cstheme="minorHAnsi"/>
          <w:b/>
          <w:szCs w:val="24"/>
        </w:rPr>
      </w:pPr>
      <w:r w:rsidRPr="00073F7F">
        <w:rPr>
          <w:rFonts w:asciiTheme="minorHAnsi" w:hAnsiTheme="minorHAnsi" w:cstheme="minorHAnsi"/>
          <w:b/>
          <w:szCs w:val="24"/>
        </w:rPr>
        <w:t>Additional Course Policies</w:t>
      </w:r>
    </w:p>
    <w:p w:rsidR="00DD637F" w:rsidRPr="00073F7F" w:rsidRDefault="00DD637F" w:rsidP="00DD637F">
      <w:pPr>
        <w:tabs>
          <w:tab w:val="left" w:pos="0"/>
        </w:tabs>
        <w:suppressAutoHyphens/>
        <w:rPr>
          <w:rFonts w:asciiTheme="minorHAnsi" w:hAnsiTheme="minorHAnsi" w:cstheme="minorHAnsi"/>
          <w:szCs w:val="24"/>
          <w:u w:val="single"/>
        </w:rPr>
      </w:pPr>
    </w:p>
    <w:p w:rsidR="00DD637F" w:rsidRPr="0034758A" w:rsidRDefault="00DD637F" w:rsidP="00DD637F">
      <w:pPr>
        <w:rPr>
          <w:rFonts w:asciiTheme="minorHAnsi" w:hAnsiTheme="minorHAnsi" w:cstheme="minorHAnsi"/>
          <w:b/>
          <w:szCs w:val="24"/>
        </w:rPr>
      </w:pPr>
      <w:r w:rsidRPr="0034758A">
        <w:rPr>
          <w:rFonts w:asciiTheme="minorHAnsi" w:hAnsiTheme="minorHAnsi" w:cstheme="minorHAnsi"/>
          <w:b/>
          <w:szCs w:val="24"/>
          <w:u w:val="single"/>
        </w:rPr>
        <w:t>Missing Exams</w:t>
      </w:r>
    </w:p>
    <w:p w:rsidR="00DD637F" w:rsidRDefault="00DD637F" w:rsidP="00DD637F">
      <w:pPr>
        <w:rPr>
          <w:rFonts w:asciiTheme="minorHAnsi" w:hAnsiTheme="minorHAnsi" w:cstheme="minorHAnsi"/>
          <w:szCs w:val="24"/>
        </w:rPr>
      </w:pPr>
    </w:p>
    <w:p w:rsidR="00DD637F" w:rsidRPr="00F33835" w:rsidRDefault="00DD637F" w:rsidP="00DD637F">
      <w:pPr>
        <w:rPr>
          <w:rFonts w:asciiTheme="minorHAnsi" w:hAnsiTheme="minorHAnsi" w:cstheme="minorHAnsi"/>
          <w:szCs w:val="24"/>
        </w:rPr>
      </w:pPr>
      <w:r>
        <w:rPr>
          <w:rFonts w:asciiTheme="minorHAnsi" w:hAnsiTheme="minorHAnsi" w:cstheme="minorHAnsi"/>
          <w:szCs w:val="24"/>
        </w:rPr>
        <w:t>There are no exams in this course.</w:t>
      </w:r>
    </w:p>
    <w:p w:rsidR="00DD637F" w:rsidRPr="00073F7F" w:rsidRDefault="00DD637F" w:rsidP="00DD637F">
      <w:pPr>
        <w:rPr>
          <w:rFonts w:asciiTheme="minorHAnsi" w:hAnsiTheme="minorHAnsi" w:cstheme="minorHAnsi"/>
          <w:szCs w:val="24"/>
        </w:rPr>
      </w:pPr>
    </w:p>
    <w:p w:rsidR="00DD637F" w:rsidRDefault="00DD637F">
      <w:pPr>
        <w:spacing w:after="200" w:line="276" w:lineRule="auto"/>
        <w:rPr>
          <w:rFonts w:asciiTheme="minorHAnsi" w:hAnsiTheme="minorHAnsi" w:cstheme="minorHAnsi"/>
          <w:szCs w:val="24"/>
          <w:u w:val="single"/>
        </w:rPr>
      </w:pPr>
      <w:r>
        <w:rPr>
          <w:rFonts w:asciiTheme="minorHAnsi" w:hAnsiTheme="minorHAnsi" w:cstheme="minorHAnsi"/>
          <w:szCs w:val="24"/>
          <w:u w:val="single"/>
        </w:rPr>
        <w:br w:type="page"/>
      </w:r>
    </w:p>
    <w:p w:rsidR="00DD637F" w:rsidRPr="0034758A" w:rsidRDefault="00DD637F" w:rsidP="00DD637F">
      <w:pPr>
        <w:rPr>
          <w:rFonts w:asciiTheme="minorHAnsi" w:hAnsiTheme="minorHAnsi" w:cstheme="minorHAnsi"/>
          <w:b/>
          <w:szCs w:val="24"/>
          <w:u w:val="single"/>
        </w:rPr>
      </w:pPr>
      <w:r w:rsidRPr="0034758A">
        <w:rPr>
          <w:rFonts w:asciiTheme="minorHAnsi" w:hAnsiTheme="minorHAnsi" w:cstheme="minorHAnsi"/>
          <w:b/>
          <w:szCs w:val="24"/>
          <w:u w:val="single"/>
        </w:rPr>
        <w:lastRenderedPageBreak/>
        <w:t>Late Assignments</w:t>
      </w:r>
    </w:p>
    <w:p w:rsidR="00DD637F" w:rsidRPr="00F33835" w:rsidRDefault="00DD637F" w:rsidP="00DD637F">
      <w:pPr>
        <w:rPr>
          <w:rFonts w:asciiTheme="minorHAnsi" w:hAnsiTheme="minorHAnsi" w:cstheme="minorHAnsi"/>
          <w:szCs w:val="24"/>
        </w:rPr>
      </w:pPr>
    </w:p>
    <w:p w:rsidR="00DD637F" w:rsidRPr="00F33835" w:rsidRDefault="00DD637F" w:rsidP="00DD637F">
      <w:pPr>
        <w:rPr>
          <w:rFonts w:asciiTheme="minorHAnsi" w:hAnsiTheme="minorHAnsi" w:cstheme="minorHAnsi"/>
          <w:szCs w:val="24"/>
        </w:rPr>
      </w:pPr>
      <w:r>
        <w:rPr>
          <w:rFonts w:asciiTheme="minorHAnsi" w:hAnsiTheme="minorHAnsi" w:cstheme="minorHAnsi"/>
          <w:szCs w:val="24"/>
        </w:rPr>
        <w:t>Late assignments will not be accepted.</w:t>
      </w:r>
    </w:p>
    <w:p w:rsidR="00DD637F" w:rsidRPr="00F33835" w:rsidRDefault="00DD637F" w:rsidP="00DD637F">
      <w:pPr>
        <w:rPr>
          <w:rFonts w:asciiTheme="minorHAnsi" w:hAnsiTheme="minorHAnsi" w:cstheme="minorHAnsi"/>
          <w:szCs w:val="24"/>
        </w:rPr>
      </w:pPr>
    </w:p>
    <w:p w:rsidR="00DD637F" w:rsidRPr="0034758A" w:rsidRDefault="00DD637F" w:rsidP="00DD637F">
      <w:pPr>
        <w:rPr>
          <w:rFonts w:asciiTheme="minorHAnsi" w:hAnsiTheme="minorHAnsi" w:cstheme="minorHAnsi"/>
          <w:b/>
          <w:szCs w:val="24"/>
          <w:u w:val="single"/>
        </w:rPr>
      </w:pPr>
      <w:r w:rsidRPr="0034758A">
        <w:rPr>
          <w:rFonts w:asciiTheme="minorHAnsi" w:hAnsiTheme="minorHAnsi" w:cstheme="minorHAnsi"/>
          <w:b/>
          <w:szCs w:val="24"/>
          <w:u w:val="single"/>
        </w:rPr>
        <w:t>Attendance Policy</w:t>
      </w:r>
    </w:p>
    <w:p w:rsidR="00DD637F" w:rsidRPr="00F33835" w:rsidRDefault="00DD637F" w:rsidP="00DD637F">
      <w:pPr>
        <w:rPr>
          <w:rFonts w:asciiTheme="minorHAnsi" w:hAnsiTheme="minorHAnsi" w:cstheme="minorHAnsi"/>
          <w:szCs w:val="24"/>
        </w:rPr>
      </w:pPr>
    </w:p>
    <w:p w:rsidR="00DD637F" w:rsidRDefault="00DD637F" w:rsidP="00DD637F">
      <w:pPr>
        <w:rPr>
          <w:rFonts w:asciiTheme="minorHAnsi" w:hAnsiTheme="minorHAnsi" w:cstheme="minorHAnsi"/>
          <w:szCs w:val="24"/>
        </w:rPr>
      </w:pPr>
      <w:r>
        <w:rPr>
          <w:rFonts w:asciiTheme="minorHAnsi" w:hAnsiTheme="minorHAnsi" w:cstheme="minorHAnsi"/>
          <w:szCs w:val="24"/>
        </w:rPr>
        <w:t xml:space="preserve">Because the course involves launching an actual business, we will not meet regularly as a class.  However, there are three class meetings where attendance is mandatory:  (a) the initial meeting during the first week of the semester, (b) the period near the middle of the semester when the Mid-Term Presentations will be given, and (c) the final exam period when the Final Presentations will be given.  In addition, all members of each team must meet with the Instructor and/or Entrepreneur-Mentor (if any) at least three times during the semester.  </w:t>
      </w:r>
      <w:r>
        <w:rPr>
          <w:rFonts w:asciiTheme="minorHAnsi" w:hAnsiTheme="minorHAnsi" w:cstheme="minorHAnsi"/>
          <w:i/>
          <w:szCs w:val="24"/>
        </w:rPr>
        <w:t>Failure to meet these attendance requirements may result in a grade of F for the course.</w:t>
      </w:r>
      <w:r>
        <w:rPr>
          <w:rFonts w:asciiTheme="minorHAnsi" w:hAnsiTheme="minorHAnsi" w:cstheme="minorHAnsi"/>
          <w:szCs w:val="24"/>
        </w:rPr>
        <w:t xml:space="preserve">  In accordance with University policies, the Instructor will make reasonable accommodations for University-approved absences.  Subject to the Instructor’s discretion, such accommodations generally will require the student to spend a comparable amount of time attending something else to make up for the absence.</w:t>
      </w:r>
    </w:p>
    <w:p w:rsidR="00DD637F" w:rsidRDefault="00DD637F" w:rsidP="00DD637F">
      <w:pPr>
        <w:rPr>
          <w:rFonts w:asciiTheme="minorHAnsi" w:hAnsiTheme="minorHAnsi" w:cstheme="minorHAnsi"/>
          <w:szCs w:val="24"/>
        </w:rPr>
      </w:pPr>
    </w:p>
    <w:p w:rsidR="00DD637F" w:rsidRDefault="00DD637F">
      <w:pPr>
        <w:spacing w:after="200" w:line="276" w:lineRule="auto"/>
        <w:rPr>
          <w:rFonts w:asciiTheme="minorHAnsi" w:hAnsiTheme="minorHAnsi" w:cstheme="minorHAnsi"/>
          <w:szCs w:val="24"/>
        </w:rPr>
      </w:pPr>
      <w:r>
        <w:rPr>
          <w:rFonts w:asciiTheme="minorHAnsi" w:hAnsiTheme="minorHAnsi" w:cstheme="minorHAnsi"/>
          <w:szCs w:val="24"/>
        </w:rPr>
        <w:br w:type="page"/>
      </w:r>
    </w:p>
    <w:p w:rsidR="003F31C3" w:rsidRPr="0034758A" w:rsidRDefault="003F31C3" w:rsidP="003F31C3">
      <w:pPr>
        <w:jc w:val="center"/>
        <w:rPr>
          <w:rFonts w:asciiTheme="minorHAnsi" w:hAnsiTheme="minorHAnsi" w:cs="Arial"/>
          <w:b/>
          <w:bCs/>
          <w:szCs w:val="24"/>
        </w:rPr>
      </w:pPr>
      <w:r w:rsidRPr="0034758A">
        <w:rPr>
          <w:rFonts w:asciiTheme="minorHAnsi" w:hAnsiTheme="minorHAnsi" w:cs="Arial"/>
          <w:b/>
          <w:bCs/>
          <w:szCs w:val="24"/>
        </w:rPr>
        <w:lastRenderedPageBreak/>
        <w:t>Course Outline</w:t>
      </w:r>
    </w:p>
    <w:p w:rsidR="003F31C3" w:rsidRPr="003F31C3" w:rsidRDefault="003F31C3" w:rsidP="003F31C3">
      <w:pPr>
        <w:widowControl w:val="0"/>
        <w:autoSpaceDE w:val="0"/>
        <w:autoSpaceDN w:val="0"/>
        <w:adjustRightInd w:val="0"/>
        <w:rPr>
          <w:rFonts w:asciiTheme="minorHAnsi" w:hAnsiTheme="minorHAnsi" w:cs="Arial"/>
          <w:color w:val="FF0000"/>
          <w:sz w:val="22"/>
          <w:szCs w:val="22"/>
        </w:rPr>
      </w:pPr>
    </w:p>
    <w:tbl>
      <w:tblPr>
        <w:tblW w:w="5000" w:type="pct"/>
        <w:tblLook w:val="0000"/>
      </w:tblPr>
      <w:tblGrid>
        <w:gridCol w:w="998"/>
        <w:gridCol w:w="3250"/>
        <w:gridCol w:w="5328"/>
      </w:tblGrid>
      <w:tr w:rsidR="003F31C3" w:rsidRPr="003F31C3" w:rsidTr="008E577D">
        <w:tc>
          <w:tcPr>
            <w:tcW w:w="998" w:type="dxa"/>
          </w:tcPr>
          <w:p w:rsidR="003F31C3" w:rsidRPr="008E577D" w:rsidRDefault="003F31C3" w:rsidP="008F17D0">
            <w:pPr>
              <w:contextualSpacing/>
              <w:jc w:val="center"/>
              <w:rPr>
                <w:rFonts w:asciiTheme="minorHAnsi" w:hAnsiTheme="minorHAnsi" w:cs="Arial"/>
                <w:i/>
                <w:iCs/>
                <w:szCs w:val="22"/>
              </w:rPr>
            </w:pPr>
            <w:r w:rsidRPr="008E577D">
              <w:rPr>
                <w:rFonts w:asciiTheme="minorHAnsi" w:hAnsiTheme="minorHAnsi" w:cs="Arial"/>
                <w:i/>
                <w:iCs/>
                <w:sz w:val="22"/>
                <w:szCs w:val="22"/>
              </w:rPr>
              <w:t>Date</w:t>
            </w:r>
          </w:p>
        </w:tc>
        <w:tc>
          <w:tcPr>
            <w:tcW w:w="3250" w:type="dxa"/>
          </w:tcPr>
          <w:p w:rsidR="003F31C3" w:rsidRPr="008E577D" w:rsidRDefault="003F31C3" w:rsidP="008F17D0">
            <w:pPr>
              <w:contextualSpacing/>
              <w:rPr>
                <w:rFonts w:asciiTheme="minorHAnsi" w:hAnsiTheme="minorHAnsi" w:cs="Arial"/>
                <w:i/>
                <w:iCs/>
                <w:szCs w:val="22"/>
              </w:rPr>
            </w:pPr>
            <w:r w:rsidRPr="008E577D">
              <w:rPr>
                <w:rFonts w:asciiTheme="minorHAnsi" w:hAnsiTheme="minorHAnsi" w:cs="Arial"/>
                <w:i/>
                <w:iCs/>
                <w:sz w:val="22"/>
                <w:szCs w:val="22"/>
              </w:rPr>
              <w:t>Topic or Activity</w:t>
            </w:r>
          </w:p>
        </w:tc>
        <w:tc>
          <w:tcPr>
            <w:tcW w:w="5328" w:type="dxa"/>
          </w:tcPr>
          <w:p w:rsidR="003F31C3" w:rsidRPr="008E577D" w:rsidRDefault="003F31C3" w:rsidP="008F17D0">
            <w:pPr>
              <w:contextualSpacing/>
              <w:rPr>
                <w:rFonts w:asciiTheme="minorHAnsi" w:hAnsiTheme="minorHAnsi" w:cs="Arial"/>
                <w:i/>
                <w:iCs/>
                <w:szCs w:val="22"/>
              </w:rPr>
            </w:pPr>
            <w:r w:rsidRPr="008E577D">
              <w:rPr>
                <w:rFonts w:asciiTheme="minorHAnsi" w:hAnsiTheme="minorHAnsi" w:cs="Arial"/>
                <w:i/>
                <w:iCs/>
                <w:sz w:val="22"/>
                <w:szCs w:val="22"/>
              </w:rPr>
              <w:t>Assignments</w:t>
            </w:r>
          </w:p>
        </w:tc>
      </w:tr>
      <w:tr w:rsidR="003F31C3" w:rsidRPr="003F31C3" w:rsidTr="008E577D">
        <w:tc>
          <w:tcPr>
            <w:tcW w:w="998" w:type="dxa"/>
          </w:tcPr>
          <w:p w:rsidR="003F31C3" w:rsidRPr="008E577D" w:rsidRDefault="003F31C3" w:rsidP="008F17D0">
            <w:pPr>
              <w:contextualSpacing/>
              <w:jc w:val="right"/>
              <w:rPr>
                <w:rFonts w:asciiTheme="minorHAnsi" w:hAnsiTheme="minorHAnsi" w:cs="Arial"/>
                <w:szCs w:val="22"/>
              </w:rPr>
            </w:pPr>
          </w:p>
        </w:tc>
        <w:tc>
          <w:tcPr>
            <w:tcW w:w="3250" w:type="dxa"/>
          </w:tcPr>
          <w:p w:rsidR="003F31C3" w:rsidRPr="008E577D" w:rsidRDefault="003F31C3" w:rsidP="008F17D0">
            <w:pPr>
              <w:contextualSpacing/>
              <w:rPr>
                <w:rFonts w:asciiTheme="minorHAnsi" w:hAnsiTheme="minorHAnsi" w:cs="Arial"/>
                <w:szCs w:val="22"/>
              </w:rPr>
            </w:pPr>
          </w:p>
        </w:tc>
        <w:tc>
          <w:tcPr>
            <w:tcW w:w="5328" w:type="dxa"/>
          </w:tcPr>
          <w:p w:rsidR="003F31C3" w:rsidRPr="008E577D" w:rsidRDefault="003F31C3"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Aug 21</w:t>
            </w:r>
          </w:p>
        </w:tc>
        <w:tc>
          <w:tcPr>
            <w:tcW w:w="3250" w:type="dxa"/>
          </w:tcPr>
          <w:p w:rsidR="003F31C3" w:rsidRPr="008E577D" w:rsidRDefault="008F17D0" w:rsidP="008F17D0">
            <w:pPr>
              <w:contextualSpacing/>
              <w:rPr>
                <w:rFonts w:asciiTheme="minorHAnsi" w:hAnsiTheme="minorHAnsi" w:cs="Arial"/>
                <w:szCs w:val="22"/>
              </w:rPr>
            </w:pPr>
            <w:r w:rsidRPr="008E577D">
              <w:rPr>
                <w:rFonts w:asciiTheme="minorHAnsi" w:hAnsiTheme="minorHAnsi" w:cs="Arial"/>
                <w:sz w:val="22"/>
                <w:szCs w:val="22"/>
              </w:rPr>
              <w:t>Course Introduction</w:t>
            </w:r>
          </w:p>
        </w:tc>
        <w:tc>
          <w:tcPr>
            <w:tcW w:w="5328" w:type="dxa"/>
          </w:tcPr>
          <w:p w:rsidR="003F31C3" w:rsidRPr="008E577D" w:rsidRDefault="008F17D0" w:rsidP="008F17D0">
            <w:pPr>
              <w:contextualSpacing/>
              <w:rPr>
                <w:rFonts w:asciiTheme="minorHAnsi" w:hAnsiTheme="minorHAnsi" w:cs="Arial"/>
                <w:szCs w:val="22"/>
              </w:rPr>
            </w:pPr>
            <w:r w:rsidRPr="008E577D">
              <w:rPr>
                <w:rFonts w:asciiTheme="minorHAnsi" w:hAnsiTheme="minorHAnsi" w:cs="Arial"/>
                <w:sz w:val="22"/>
                <w:szCs w:val="22"/>
              </w:rPr>
              <w:t>MANDATORY ATTENDANCE</w:t>
            </w:r>
          </w:p>
        </w:tc>
      </w:tr>
      <w:tr w:rsidR="008F17D0" w:rsidRPr="003F31C3" w:rsidTr="008E577D">
        <w:tc>
          <w:tcPr>
            <w:tcW w:w="998" w:type="dxa"/>
          </w:tcPr>
          <w:p w:rsidR="008F17D0" w:rsidRPr="008E577D" w:rsidRDefault="008F17D0" w:rsidP="008F17D0">
            <w:pPr>
              <w:contextualSpacing/>
              <w:jc w:val="right"/>
              <w:rPr>
                <w:rFonts w:asciiTheme="minorHAnsi" w:hAnsiTheme="minorHAnsi" w:cs="Arial"/>
                <w:szCs w:val="22"/>
              </w:rPr>
            </w:pPr>
          </w:p>
        </w:tc>
        <w:tc>
          <w:tcPr>
            <w:tcW w:w="3250" w:type="dxa"/>
          </w:tcPr>
          <w:p w:rsidR="008F17D0" w:rsidRPr="008E577D" w:rsidRDefault="008F17D0" w:rsidP="008F17D0">
            <w:pPr>
              <w:contextualSpacing/>
              <w:rPr>
                <w:rFonts w:asciiTheme="minorHAnsi" w:hAnsiTheme="minorHAnsi" w:cs="Arial"/>
                <w:szCs w:val="22"/>
              </w:rPr>
            </w:pPr>
          </w:p>
        </w:tc>
        <w:tc>
          <w:tcPr>
            <w:tcW w:w="5328" w:type="dxa"/>
          </w:tcPr>
          <w:p w:rsidR="008F17D0" w:rsidRPr="008E577D" w:rsidRDefault="008F17D0"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28</w:t>
            </w:r>
          </w:p>
        </w:tc>
        <w:tc>
          <w:tcPr>
            <w:tcW w:w="3250" w:type="dxa"/>
          </w:tcPr>
          <w:p w:rsidR="003F31C3" w:rsidRPr="008E577D" w:rsidRDefault="008E577D" w:rsidP="008F17D0">
            <w:pPr>
              <w:contextualSpacing/>
              <w:rPr>
                <w:rFonts w:asciiTheme="minorHAnsi" w:hAnsiTheme="minorHAnsi" w:cs="Arial"/>
                <w:szCs w:val="22"/>
              </w:rPr>
            </w:pPr>
            <w:r w:rsidRPr="008E577D">
              <w:rPr>
                <w:rFonts w:asciiTheme="minorHAnsi" w:hAnsiTheme="minorHAnsi" w:cs="Arial"/>
                <w:sz w:val="22"/>
                <w:szCs w:val="22"/>
              </w:rPr>
              <w:t>Cont</w:t>
            </w:r>
            <w:r>
              <w:rPr>
                <w:rFonts w:asciiTheme="minorHAnsi" w:hAnsiTheme="minorHAnsi" w:cs="Arial"/>
                <w:sz w:val="22"/>
                <w:szCs w:val="22"/>
              </w:rPr>
              <w:t>ract Deliverables</w:t>
            </w:r>
          </w:p>
        </w:tc>
        <w:tc>
          <w:tcPr>
            <w:tcW w:w="5328" w:type="dxa"/>
          </w:tcPr>
          <w:p w:rsidR="003F31C3" w:rsidRPr="008E577D" w:rsidRDefault="008E577D" w:rsidP="008E577D">
            <w:pPr>
              <w:contextualSpacing/>
              <w:rPr>
                <w:rFonts w:asciiTheme="minorHAnsi" w:hAnsiTheme="minorHAnsi" w:cs="Arial"/>
                <w:b/>
                <w:i/>
                <w:iCs/>
                <w:szCs w:val="22"/>
              </w:rPr>
            </w:pPr>
            <w:r>
              <w:rPr>
                <w:rFonts w:asciiTheme="minorHAnsi" w:hAnsiTheme="minorHAnsi" w:cs="Arial"/>
                <w:iCs/>
                <w:sz w:val="22"/>
                <w:szCs w:val="22"/>
              </w:rPr>
              <w:t>Meet with Mentor and/or Instructor to develop contract</w:t>
            </w:r>
          </w:p>
        </w:tc>
      </w:tr>
      <w:tr w:rsidR="003F31C3" w:rsidRPr="003F31C3" w:rsidTr="008E577D">
        <w:tc>
          <w:tcPr>
            <w:tcW w:w="998" w:type="dxa"/>
          </w:tcPr>
          <w:p w:rsidR="003F31C3" w:rsidRPr="008E577D" w:rsidRDefault="003F31C3" w:rsidP="008F17D0">
            <w:pPr>
              <w:contextualSpacing/>
              <w:jc w:val="right"/>
              <w:rPr>
                <w:rFonts w:asciiTheme="minorHAnsi" w:hAnsiTheme="minorHAnsi" w:cs="Arial"/>
                <w:szCs w:val="22"/>
              </w:rPr>
            </w:pPr>
          </w:p>
        </w:tc>
        <w:tc>
          <w:tcPr>
            <w:tcW w:w="3250" w:type="dxa"/>
          </w:tcPr>
          <w:p w:rsidR="003F31C3" w:rsidRPr="008E577D" w:rsidRDefault="003F3A33"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3F31C3" w:rsidRPr="008E577D" w:rsidRDefault="00107D83" w:rsidP="008F17D0">
            <w:pPr>
              <w:contextualSpacing/>
              <w:rPr>
                <w:rFonts w:asciiTheme="minorHAnsi" w:hAnsiTheme="minorHAnsi" w:cs="Arial"/>
                <w:b/>
                <w:i/>
                <w:iCs/>
                <w:szCs w:val="22"/>
              </w:rPr>
            </w:pPr>
            <w:r>
              <w:rPr>
                <w:rFonts w:asciiTheme="minorHAnsi" w:hAnsiTheme="minorHAnsi" w:cs="Arial"/>
                <w:b/>
                <w:i/>
                <w:iCs/>
                <w:sz w:val="22"/>
                <w:szCs w:val="22"/>
              </w:rPr>
              <w:t xml:space="preserve">Contract due (by email, one </w:t>
            </w:r>
            <w:r w:rsidR="008E577D">
              <w:rPr>
                <w:rFonts w:asciiTheme="minorHAnsi" w:hAnsiTheme="minorHAnsi" w:cs="Arial"/>
                <w:b/>
                <w:i/>
                <w:iCs/>
                <w:sz w:val="22"/>
                <w:szCs w:val="22"/>
              </w:rPr>
              <w:t>hour before class time)</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b/>
                <w:i/>
                <w:iCs/>
                <w:szCs w:val="22"/>
              </w:rPr>
            </w:pPr>
            <w:r>
              <w:rPr>
                <w:rFonts w:asciiTheme="minorHAnsi" w:hAnsiTheme="minorHAnsi" w:cs="Arial"/>
                <w:b/>
                <w:i/>
                <w:iCs/>
                <w:sz w:val="22"/>
                <w:szCs w:val="22"/>
              </w:rPr>
              <w:t>Weekly learning log (due by midnight Sunday, Aug. 31)</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iCs/>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Sep 4</w:t>
            </w:r>
          </w:p>
        </w:tc>
        <w:tc>
          <w:tcPr>
            <w:tcW w:w="3250" w:type="dxa"/>
          </w:tcPr>
          <w:p w:rsidR="003F31C3" w:rsidRPr="003F3A33" w:rsidRDefault="003F3A33" w:rsidP="003F3A33">
            <w:pPr>
              <w:contextualSpacing/>
              <w:rPr>
                <w:rFonts w:asciiTheme="minorHAnsi" w:hAnsiTheme="minorHAnsi" w:cs="Arial"/>
                <w:b/>
                <w:szCs w:val="22"/>
              </w:rPr>
            </w:pPr>
            <w:r>
              <w:rPr>
                <w:rFonts w:asciiTheme="minorHAnsi" w:hAnsiTheme="minorHAnsi" w:cs="Arial"/>
                <w:sz w:val="22"/>
                <w:szCs w:val="22"/>
              </w:rPr>
              <w:t>Relevant Launch Activities</w:t>
            </w:r>
          </w:p>
        </w:tc>
        <w:tc>
          <w:tcPr>
            <w:tcW w:w="5328" w:type="dxa"/>
          </w:tcPr>
          <w:p w:rsidR="003F31C3" w:rsidRPr="008E577D" w:rsidRDefault="00107D83" w:rsidP="00107D83">
            <w:pPr>
              <w:contextualSpacing/>
              <w:rPr>
                <w:rFonts w:asciiTheme="minorHAnsi" w:hAnsiTheme="minorHAnsi" w:cs="Arial"/>
                <w:szCs w:val="22"/>
              </w:rPr>
            </w:pPr>
            <w:r>
              <w:rPr>
                <w:rFonts w:asciiTheme="minorHAnsi" w:hAnsiTheme="minorHAnsi" w:cs="Arial"/>
                <w:b/>
                <w:i/>
                <w:iCs/>
                <w:sz w:val="22"/>
                <w:szCs w:val="22"/>
              </w:rPr>
              <w:t>Weekly learning log (due by midnight Sunday, Sep. 7)</w:t>
            </w:r>
          </w:p>
        </w:tc>
      </w:tr>
      <w:tr w:rsidR="008F17D0" w:rsidRPr="003F31C3" w:rsidTr="008E577D">
        <w:tc>
          <w:tcPr>
            <w:tcW w:w="998" w:type="dxa"/>
          </w:tcPr>
          <w:p w:rsidR="008F17D0" w:rsidRPr="008E577D" w:rsidRDefault="008F17D0" w:rsidP="008F17D0">
            <w:pPr>
              <w:contextualSpacing/>
              <w:jc w:val="right"/>
              <w:rPr>
                <w:rFonts w:asciiTheme="minorHAnsi" w:hAnsiTheme="minorHAnsi" w:cs="Arial"/>
                <w:szCs w:val="22"/>
              </w:rPr>
            </w:pPr>
          </w:p>
        </w:tc>
        <w:tc>
          <w:tcPr>
            <w:tcW w:w="3250" w:type="dxa"/>
          </w:tcPr>
          <w:p w:rsidR="008F17D0" w:rsidRPr="008E577D" w:rsidRDefault="008F17D0" w:rsidP="008F17D0">
            <w:pPr>
              <w:contextualSpacing/>
              <w:rPr>
                <w:rFonts w:asciiTheme="minorHAnsi" w:hAnsiTheme="minorHAnsi" w:cs="Arial"/>
                <w:szCs w:val="22"/>
              </w:rPr>
            </w:pPr>
          </w:p>
        </w:tc>
        <w:tc>
          <w:tcPr>
            <w:tcW w:w="5328" w:type="dxa"/>
          </w:tcPr>
          <w:p w:rsidR="008F17D0" w:rsidRPr="008E577D" w:rsidRDefault="008F17D0"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11</w:t>
            </w:r>
          </w:p>
        </w:tc>
        <w:tc>
          <w:tcPr>
            <w:tcW w:w="3250" w:type="dxa"/>
          </w:tcPr>
          <w:p w:rsidR="003F31C3" w:rsidRPr="008E577D" w:rsidRDefault="003F3A33"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3F31C3" w:rsidRPr="008E577D" w:rsidRDefault="00107D83" w:rsidP="008F17D0">
            <w:pPr>
              <w:contextualSpacing/>
              <w:rPr>
                <w:rFonts w:asciiTheme="minorHAnsi" w:hAnsiTheme="minorHAnsi" w:cs="Arial"/>
                <w:szCs w:val="22"/>
              </w:rPr>
            </w:pPr>
            <w:r>
              <w:rPr>
                <w:rFonts w:asciiTheme="minorHAnsi" w:hAnsiTheme="minorHAnsi" w:cs="Arial"/>
                <w:b/>
                <w:i/>
                <w:iCs/>
                <w:sz w:val="22"/>
                <w:szCs w:val="22"/>
              </w:rPr>
              <w:t>Weekly learning log (due by midnight Sunday, Sep. 14)</w:t>
            </w:r>
          </w:p>
        </w:tc>
      </w:tr>
      <w:tr w:rsidR="008F17D0" w:rsidRPr="003F31C3" w:rsidTr="008E577D">
        <w:tc>
          <w:tcPr>
            <w:tcW w:w="998" w:type="dxa"/>
          </w:tcPr>
          <w:p w:rsidR="008F17D0" w:rsidRPr="008E577D" w:rsidRDefault="008F17D0" w:rsidP="008F17D0">
            <w:pPr>
              <w:contextualSpacing/>
              <w:jc w:val="right"/>
              <w:rPr>
                <w:rFonts w:asciiTheme="minorHAnsi" w:hAnsiTheme="minorHAnsi" w:cs="Arial"/>
                <w:szCs w:val="22"/>
              </w:rPr>
            </w:pPr>
          </w:p>
        </w:tc>
        <w:tc>
          <w:tcPr>
            <w:tcW w:w="3250" w:type="dxa"/>
          </w:tcPr>
          <w:p w:rsidR="008F17D0" w:rsidRPr="008E577D" w:rsidRDefault="008F17D0" w:rsidP="008F17D0">
            <w:pPr>
              <w:contextualSpacing/>
              <w:rPr>
                <w:rFonts w:asciiTheme="minorHAnsi" w:hAnsiTheme="minorHAnsi" w:cs="Arial"/>
                <w:szCs w:val="22"/>
              </w:rPr>
            </w:pPr>
          </w:p>
        </w:tc>
        <w:tc>
          <w:tcPr>
            <w:tcW w:w="5328" w:type="dxa"/>
          </w:tcPr>
          <w:p w:rsidR="008F17D0" w:rsidRPr="008E577D" w:rsidRDefault="008F17D0"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18</w:t>
            </w:r>
          </w:p>
        </w:tc>
        <w:tc>
          <w:tcPr>
            <w:tcW w:w="3250" w:type="dxa"/>
          </w:tcPr>
          <w:p w:rsidR="003F31C3" w:rsidRPr="008E577D" w:rsidRDefault="003F3A33"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3F31C3" w:rsidRPr="008E577D" w:rsidRDefault="00107D83" w:rsidP="008F17D0">
            <w:pPr>
              <w:contextualSpacing/>
              <w:rPr>
                <w:rFonts w:asciiTheme="minorHAnsi" w:hAnsiTheme="minorHAnsi" w:cs="Arial"/>
                <w:szCs w:val="22"/>
              </w:rPr>
            </w:pPr>
            <w:r>
              <w:rPr>
                <w:rFonts w:asciiTheme="minorHAnsi" w:hAnsiTheme="minorHAnsi" w:cs="Arial"/>
                <w:b/>
                <w:i/>
                <w:iCs/>
                <w:sz w:val="22"/>
                <w:szCs w:val="22"/>
              </w:rPr>
              <w:t>Weekly learning log (due by midnight Sunday, Sep. 21)</w:t>
            </w:r>
          </w:p>
        </w:tc>
      </w:tr>
      <w:tr w:rsidR="008F17D0" w:rsidRPr="003F31C3" w:rsidTr="008E577D">
        <w:tc>
          <w:tcPr>
            <w:tcW w:w="998" w:type="dxa"/>
          </w:tcPr>
          <w:p w:rsidR="008F17D0" w:rsidRPr="008E577D" w:rsidRDefault="008F17D0" w:rsidP="008F17D0">
            <w:pPr>
              <w:contextualSpacing/>
              <w:jc w:val="right"/>
              <w:rPr>
                <w:rFonts w:asciiTheme="minorHAnsi" w:hAnsiTheme="minorHAnsi" w:cs="Arial"/>
                <w:szCs w:val="22"/>
              </w:rPr>
            </w:pPr>
          </w:p>
        </w:tc>
        <w:tc>
          <w:tcPr>
            <w:tcW w:w="3250" w:type="dxa"/>
          </w:tcPr>
          <w:p w:rsidR="008F17D0" w:rsidRPr="008E577D" w:rsidRDefault="008F17D0" w:rsidP="008F17D0">
            <w:pPr>
              <w:contextualSpacing/>
              <w:rPr>
                <w:rFonts w:asciiTheme="minorHAnsi" w:hAnsiTheme="minorHAnsi" w:cs="Arial"/>
                <w:szCs w:val="22"/>
              </w:rPr>
            </w:pPr>
          </w:p>
        </w:tc>
        <w:tc>
          <w:tcPr>
            <w:tcW w:w="5328" w:type="dxa"/>
          </w:tcPr>
          <w:p w:rsidR="008F17D0" w:rsidRPr="008E577D" w:rsidRDefault="008F17D0"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25</w:t>
            </w:r>
          </w:p>
        </w:tc>
        <w:tc>
          <w:tcPr>
            <w:tcW w:w="3250" w:type="dxa"/>
          </w:tcPr>
          <w:p w:rsidR="003F31C3" w:rsidRPr="008E577D" w:rsidRDefault="003F3A33"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3F31C3" w:rsidRPr="008E577D" w:rsidRDefault="00107D83" w:rsidP="008F17D0">
            <w:pPr>
              <w:contextualSpacing/>
              <w:rPr>
                <w:rFonts w:asciiTheme="minorHAnsi" w:hAnsiTheme="minorHAnsi" w:cs="Arial"/>
                <w:szCs w:val="22"/>
              </w:rPr>
            </w:pPr>
            <w:r>
              <w:rPr>
                <w:rFonts w:asciiTheme="minorHAnsi" w:hAnsiTheme="minorHAnsi" w:cs="Arial"/>
                <w:b/>
                <w:i/>
                <w:iCs/>
                <w:sz w:val="22"/>
                <w:szCs w:val="22"/>
              </w:rPr>
              <w:t>Weekly learning log (due by midnight Sunday, Sep. 28)</w:t>
            </w:r>
          </w:p>
        </w:tc>
      </w:tr>
      <w:tr w:rsidR="003F31C3" w:rsidRPr="003F31C3" w:rsidTr="008E577D">
        <w:tc>
          <w:tcPr>
            <w:tcW w:w="998" w:type="dxa"/>
          </w:tcPr>
          <w:p w:rsidR="003F31C3" w:rsidRPr="008E577D" w:rsidRDefault="003F31C3" w:rsidP="008F17D0">
            <w:pPr>
              <w:contextualSpacing/>
              <w:jc w:val="right"/>
              <w:rPr>
                <w:rFonts w:asciiTheme="minorHAnsi" w:hAnsiTheme="minorHAnsi" w:cs="Arial"/>
                <w:szCs w:val="22"/>
              </w:rPr>
            </w:pPr>
          </w:p>
        </w:tc>
        <w:tc>
          <w:tcPr>
            <w:tcW w:w="3250" w:type="dxa"/>
          </w:tcPr>
          <w:p w:rsidR="003F31C3" w:rsidRPr="008E577D" w:rsidRDefault="003F31C3" w:rsidP="008F17D0">
            <w:pPr>
              <w:contextualSpacing/>
              <w:rPr>
                <w:rFonts w:asciiTheme="minorHAnsi" w:hAnsiTheme="minorHAnsi" w:cs="Arial"/>
                <w:szCs w:val="22"/>
              </w:rPr>
            </w:pPr>
          </w:p>
        </w:tc>
        <w:tc>
          <w:tcPr>
            <w:tcW w:w="5328" w:type="dxa"/>
          </w:tcPr>
          <w:p w:rsidR="003F31C3" w:rsidRPr="008E577D" w:rsidRDefault="003F31C3" w:rsidP="008F17D0">
            <w:pPr>
              <w:contextualSpacing/>
              <w:rPr>
                <w:rFonts w:asciiTheme="minorHAnsi" w:hAnsiTheme="minorHAnsi" w:cs="Arial"/>
                <w:szCs w:val="22"/>
              </w:rPr>
            </w:pPr>
          </w:p>
        </w:tc>
      </w:tr>
      <w:tr w:rsidR="003F31C3" w:rsidRPr="003F31C3" w:rsidTr="008E577D">
        <w:tc>
          <w:tcPr>
            <w:tcW w:w="998" w:type="dxa"/>
          </w:tcPr>
          <w:p w:rsidR="003F31C3" w:rsidRPr="008E577D" w:rsidRDefault="008F17D0" w:rsidP="008F17D0">
            <w:pPr>
              <w:contextualSpacing/>
              <w:jc w:val="right"/>
              <w:rPr>
                <w:rFonts w:asciiTheme="minorHAnsi" w:hAnsiTheme="minorHAnsi" w:cs="Arial"/>
                <w:szCs w:val="22"/>
              </w:rPr>
            </w:pPr>
            <w:r w:rsidRPr="008E577D">
              <w:rPr>
                <w:rFonts w:asciiTheme="minorHAnsi" w:hAnsiTheme="minorHAnsi" w:cs="Arial"/>
                <w:sz w:val="22"/>
                <w:szCs w:val="22"/>
              </w:rPr>
              <w:t>Oct 2</w:t>
            </w:r>
          </w:p>
        </w:tc>
        <w:tc>
          <w:tcPr>
            <w:tcW w:w="3250" w:type="dxa"/>
          </w:tcPr>
          <w:p w:rsidR="003F31C3"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3F31C3" w:rsidRPr="00107D83" w:rsidRDefault="00107D83" w:rsidP="008F17D0">
            <w:pPr>
              <w:contextualSpacing/>
              <w:rPr>
                <w:rFonts w:asciiTheme="minorHAnsi" w:hAnsiTheme="minorHAnsi" w:cs="Arial"/>
                <w:b/>
                <w:i/>
                <w:szCs w:val="22"/>
              </w:rPr>
            </w:pPr>
            <w:r>
              <w:rPr>
                <w:rFonts w:asciiTheme="minorHAnsi" w:hAnsiTheme="minorHAnsi" w:cs="Arial"/>
                <w:b/>
                <w:i/>
                <w:sz w:val="22"/>
                <w:szCs w:val="22"/>
              </w:rPr>
              <w:t>Book Review due (by email, one hour before class time)</w:t>
            </w:r>
          </w:p>
        </w:tc>
      </w:tr>
      <w:tr w:rsidR="003F31C3" w:rsidRPr="003F31C3" w:rsidTr="008E577D">
        <w:tc>
          <w:tcPr>
            <w:tcW w:w="998" w:type="dxa"/>
          </w:tcPr>
          <w:p w:rsidR="003F31C3" w:rsidRPr="008E577D" w:rsidRDefault="003F31C3" w:rsidP="008F17D0">
            <w:pPr>
              <w:contextualSpacing/>
              <w:jc w:val="right"/>
              <w:rPr>
                <w:rFonts w:asciiTheme="minorHAnsi" w:hAnsiTheme="minorHAnsi" w:cs="Arial"/>
                <w:szCs w:val="22"/>
              </w:rPr>
            </w:pPr>
          </w:p>
        </w:tc>
        <w:tc>
          <w:tcPr>
            <w:tcW w:w="3250" w:type="dxa"/>
          </w:tcPr>
          <w:p w:rsidR="003F31C3" w:rsidRPr="008E577D" w:rsidRDefault="003F31C3" w:rsidP="008F17D0">
            <w:pPr>
              <w:contextualSpacing/>
              <w:rPr>
                <w:rFonts w:asciiTheme="minorHAnsi" w:hAnsiTheme="minorHAnsi" w:cs="Arial"/>
                <w:szCs w:val="22"/>
              </w:rPr>
            </w:pPr>
          </w:p>
        </w:tc>
        <w:tc>
          <w:tcPr>
            <w:tcW w:w="5328" w:type="dxa"/>
          </w:tcPr>
          <w:p w:rsidR="003F31C3" w:rsidRPr="008E577D" w:rsidRDefault="00107D83" w:rsidP="00107D83">
            <w:pPr>
              <w:contextualSpacing/>
              <w:rPr>
                <w:rFonts w:asciiTheme="minorHAnsi" w:hAnsiTheme="minorHAnsi" w:cs="Arial"/>
                <w:iCs/>
                <w:szCs w:val="22"/>
              </w:rPr>
            </w:pPr>
            <w:r>
              <w:rPr>
                <w:rFonts w:asciiTheme="minorHAnsi" w:hAnsiTheme="minorHAnsi" w:cs="Arial"/>
                <w:b/>
                <w:i/>
                <w:iCs/>
                <w:sz w:val="22"/>
                <w:szCs w:val="22"/>
              </w:rPr>
              <w:t>Weekly learning log (due by midnight Sunday, Oct. 5)</w:t>
            </w:r>
          </w:p>
        </w:tc>
      </w:tr>
      <w:tr w:rsidR="00107D83" w:rsidRPr="003F31C3" w:rsidTr="008E577D">
        <w:tc>
          <w:tcPr>
            <w:tcW w:w="998" w:type="dxa"/>
          </w:tcPr>
          <w:p w:rsidR="00107D83" w:rsidRPr="008E577D" w:rsidRDefault="00107D83" w:rsidP="008F17D0">
            <w:pPr>
              <w:contextualSpacing/>
              <w:jc w:val="right"/>
              <w:rPr>
                <w:rFonts w:asciiTheme="minorHAnsi" w:hAnsiTheme="minorHAnsi" w:cs="Arial"/>
                <w:szCs w:val="22"/>
              </w:rPr>
            </w:pPr>
          </w:p>
        </w:tc>
        <w:tc>
          <w:tcPr>
            <w:tcW w:w="3250" w:type="dxa"/>
          </w:tcPr>
          <w:p w:rsidR="00107D83" w:rsidRPr="008E577D" w:rsidRDefault="00107D83" w:rsidP="008F17D0">
            <w:pPr>
              <w:contextualSpacing/>
              <w:rPr>
                <w:rFonts w:asciiTheme="minorHAnsi" w:hAnsiTheme="minorHAnsi" w:cs="Arial"/>
                <w:szCs w:val="22"/>
              </w:rPr>
            </w:pPr>
          </w:p>
        </w:tc>
        <w:tc>
          <w:tcPr>
            <w:tcW w:w="5328" w:type="dxa"/>
          </w:tcPr>
          <w:p w:rsidR="00107D83" w:rsidRPr="008E577D" w:rsidRDefault="00107D83" w:rsidP="008F17D0">
            <w:pPr>
              <w:contextualSpacing/>
              <w:rPr>
                <w:rFonts w:asciiTheme="minorHAnsi" w:hAnsiTheme="minorHAnsi" w:cs="Arial"/>
                <w:iCs/>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9</w:t>
            </w:r>
          </w:p>
        </w:tc>
        <w:tc>
          <w:tcPr>
            <w:tcW w:w="3250" w:type="dxa"/>
          </w:tcPr>
          <w:p w:rsidR="008E577D" w:rsidRPr="008E577D" w:rsidRDefault="008E577D" w:rsidP="008F17D0">
            <w:pPr>
              <w:contextualSpacing/>
              <w:rPr>
                <w:rFonts w:asciiTheme="minorHAnsi" w:hAnsiTheme="minorHAnsi" w:cs="Arial"/>
                <w:szCs w:val="22"/>
              </w:rPr>
            </w:pPr>
            <w:r>
              <w:rPr>
                <w:rFonts w:asciiTheme="minorHAnsi" w:hAnsiTheme="minorHAnsi" w:cs="Arial"/>
                <w:sz w:val="22"/>
                <w:szCs w:val="22"/>
              </w:rPr>
              <w:t>Mid-Term Presentation</w:t>
            </w:r>
          </w:p>
        </w:tc>
        <w:tc>
          <w:tcPr>
            <w:tcW w:w="5328" w:type="dxa"/>
          </w:tcPr>
          <w:p w:rsidR="008E577D" w:rsidRPr="008E577D" w:rsidRDefault="008E577D" w:rsidP="008F17D0">
            <w:pPr>
              <w:contextualSpacing/>
              <w:rPr>
                <w:rFonts w:asciiTheme="minorHAnsi" w:hAnsiTheme="minorHAnsi" w:cs="Arial"/>
                <w:szCs w:val="22"/>
              </w:rPr>
            </w:pPr>
            <w:r>
              <w:rPr>
                <w:rFonts w:asciiTheme="minorHAnsi" w:hAnsiTheme="minorHAnsi" w:cs="Arial"/>
                <w:sz w:val="22"/>
                <w:szCs w:val="22"/>
              </w:rPr>
              <w:t xml:space="preserve">MANDATORY ATTENDANCE; </w:t>
            </w:r>
            <w:r>
              <w:rPr>
                <w:rFonts w:asciiTheme="minorHAnsi" w:hAnsiTheme="minorHAnsi" w:cs="Arial"/>
                <w:b/>
                <w:i/>
                <w:sz w:val="22"/>
                <w:szCs w:val="22"/>
              </w:rPr>
              <w:t>Presentation due in class</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8F17D0">
            <w:pPr>
              <w:contextualSpacing/>
              <w:rPr>
                <w:rFonts w:asciiTheme="minorHAnsi" w:hAnsiTheme="minorHAnsi" w:cs="Arial"/>
                <w:b/>
                <w:i/>
                <w:iCs/>
                <w:szCs w:val="22"/>
              </w:rPr>
            </w:pPr>
            <w:r>
              <w:rPr>
                <w:rFonts w:asciiTheme="minorHAnsi" w:hAnsiTheme="minorHAnsi" w:cs="Arial"/>
                <w:b/>
                <w:i/>
                <w:iCs/>
                <w:sz w:val="22"/>
                <w:szCs w:val="22"/>
              </w:rPr>
              <w:t>Weekly learning log (due by midnight Sunday, Oct. 12)</w:t>
            </w:r>
          </w:p>
        </w:tc>
      </w:tr>
      <w:tr w:rsidR="00107D83" w:rsidRPr="003F31C3" w:rsidTr="008E577D">
        <w:tc>
          <w:tcPr>
            <w:tcW w:w="998" w:type="dxa"/>
          </w:tcPr>
          <w:p w:rsidR="00107D83" w:rsidRPr="008E577D" w:rsidRDefault="00107D83" w:rsidP="008F17D0">
            <w:pPr>
              <w:contextualSpacing/>
              <w:jc w:val="right"/>
              <w:rPr>
                <w:rFonts w:asciiTheme="minorHAnsi" w:hAnsiTheme="minorHAnsi" w:cs="Arial"/>
                <w:szCs w:val="22"/>
              </w:rPr>
            </w:pPr>
          </w:p>
        </w:tc>
        <w:tc>
          <w:tcPr>
            <w:tcW w:w="3250" w:type="dxa"/>
          </w:tcPr>
          <w:p w:rsidR="00107D83" w:rsidRPr="008E577D" w:rsidRDefault="00107D83" w:rsidP="008F17D0">
            <w:pPr>
              <w:contextualSpacing/>
              <w:rPr>
                <w:rFonts w:asciiTheme="minorHAnsi" w:hAnsiTheme="minorHAnsi" w:cs="Arial"/>
                <w:szCs w:val="22"/>
              </w:rPr>
            </w:pPr>
          </w:p>
        </w:tc>
        <w:tc>
          <w:tcPr>
            <w:tcW w:w="5328" w:type="dxa"/>
          </w:tcPr>
          <w:p w:rsidR="00107D83" w:rsidRPr="008E577D" w:rsidRDefault="00107D83" w:rsidP="008F17D0">
            <w:pPr>
              <w:contextualSpacing/>
              <w:rPr>
                <w:rFonts w:asciiTheme="minorHAnsi" w:hAnsiTheme="minorHAnsi" w:cs="Arial"/>
                <w:b/>
                <w:i/>
                <w:iCs/>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16</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8F17D0">
            <w:pPr>
              <w:contextualSpacing/>
              <w:rPr>
                <w:rFonts w:asciiTheme="minorHAnsi" w:hAnsiTheme="minorHAnsi" w:cs="Arial"/>
                <w:iCs/>
                <w:szCs w:val="22"/>
              </w:rPr>
            </w:pPr>
            <w:r>
              <w:rPr>
                <w:rFonts w:asciiTheme="minorHAnsi" w:hAnsiTheme="minorHAnsi" w:cs="Arial"/>
                <w:b/>
                <w:i/>
                <w:iCs/>
                <w:sz w:val="22"/>
                <w:szCs w:val="22"/>
              </w:rPr>
              <w:t>Weekly learning log (due by midnight Sunday, Oct. 19)</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23</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107D83">
            <w:pPr>
              <w:contextualSpacing/>
              <w:rPr>
                <w:rFonts w:asciiTheme="minorHAnsi" w:hAnsiTheme="minorHAnsi" w:cs="Arial"/>
                <w:b/>
                <w:i/>
                <w:szCs w:val="22"/>
              </w:rPr>
            </w:pPr>
            <w:r>
              <w:rPr>
                <w:rFonts w:asciiTheme="minorHAnsi" w:hAnsiTheme="minorHAnsi" w:cs="Arial"/>
                <w:b/>
                <w:i/>
                <w:iCs/>
                <w:sz w:val="22"/>
                <w:szCs w:val="22"/>
              </w:rPr>
              <w:t>Weekly learning log (due by midnight Sunday, Oct. 26)</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30</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107D83">
            <w:pPr>
              <w:contextualSpacing/>
              <w:rPr>
                <w:rFonts w:asciiTheme="minorHAnsi" w:hAnsiTheme="minorHAnsi" w:cs="Arial"/>
                <w:iCs/>
                <w:szCs w:val="22"/>
              </w:rPr>
            </w:pPr>
            <w:r>
              <w:rPr>
                <w:rFonts w:asciiTheme="minorHAnsi" w:hAnsiTheme="minorHAnsi" w:cs="Arial"/>
                <w:b/>
                <w:i/>
                <w:iCs/>
                <w:sz w:val="22"/>
                <w:szCs w:val="22"/>
              </w:rPr>
              <w:t>Weekly learning log (due by midnight Sunday, Nov. 2)</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b/>
                <w:i/>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Nov 6</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8F17D0">
            <w:pPr>
              <w:contextualSpacing/>
              <w:rPr>
                <w:rFonts w:asciiTheme="minorHAnsi" w:hAnsiTheme="minorHAnsi" w:cs="Arial"/>
                <w:iCs/>
                <w:szCs w:val="22"/>
              </w:rPr>
            </w:pPr>
            <w:r>
              <w:rPr>
                <w:rFonts w:asciiTheme="minorHAnsi" w:hAnsiTheme="minorHAnsi" w:cs="Arial"/>
                <w:b/>
                <w:i/>
                <w:iCs/>
                <w:sz w:val="22"/>
                <w:szCs w:val="22"/>
              </w:rPr>
              <w:t>Weekly learning log (due by midnight Sunday, Nov. 9)</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iCs/>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13</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8F17D0">
            <w:pPr>
              <w:contextualSpacing/>
              <w:rPr>
                <w:rFonts w:asciiTheme="minorHAnsi" w:hAnsiTheme="minorHAnsi" w:cs="Arial"/>
                <w:b/>
                <w:i/>
                <w:szCs w:val="22"/>
              </w:rPr>
            </w:pPr>
            <w:r>
              <w:rPr>
                <w:rFonts w:asciiTheme="minorHAnsi" w:hAnsiTheme="minorHAnsi" w:cs="Arial"/>
                <w:b/>
                <w:i/>
                <w:iCs/>
                <w:sz w:val="22"/>
                <w:szCs w:val="22"/>
              </w:rPr>
              <w:t>Weekly learning log (due by midnight Sunday, Nov. 16)</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b/>
                <w:i/>
                <w:iCs/>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20</w:t>
            </w:r>
          </w:p>
        </w:tc>
        <w:tc>
          <w:tcPr>
            <w:tcW w:w="3250" w:type="dxa"/>
          </w:tcPr>
          <w:p w:rsidR="008E577D" w:rsidRPr="008E577D" w:rsidRDefault="0034758A" w:rsidP="008F17D0">
            <w:pPr>
              <w:contextualSpacing/>
              <w:rPr>
                <w:rFonts w:asciiTheme="minorHAnsi" w:hAnsiTheme="minorHAnsi" w:cs="Arial"/>
                <w:szCs w:val="22"/>
              </w:rPr>
            </w:pPr>
            <w:r>
              <w:rPr>
                <w:rFonts w:asciiTheme="minorHAnsi" w:hAnsiTheme="minorHAnsi" w:cs="Arial"/>
                <w:sz w:val="22"/>
                <w:szCs w:val="22"/>
              </w:rPr>
              <w:t>Relevant Launch Activities</w:t>
            </w:r>
          </w:p>
        </w:tc>
        <w:tc>
          <w:tcPr>
            <w:tcW w:w="5328" w:type="dxa"/>
          </w:tcPr>
          <w:p w:rsidR="008E577D" w:rsidRPr="008E577D" w:rsidRDefault="00107D83" w:rsidP="008F17D0">
            <w:pPr>
              <w:contextualSpacing/>
              <w:rPr>
                <w:rFonts w:asciiTheme="minorHAnsi" w:hAnsiTheme="minorHAnsi" w:cs="Arial"/>
                <w:szCs w:val="22"/>
              </w:rPr>
            </w:pPr>
            <w:r>
              <w:rPr>
                <w:rFonts w:asciiTheme="minorHAnsi" w:hAnsiTheme="minorHAnsi" w:cs="Arial"/>
                <w:b/>
                <w:i/>
                <w:iCs/>
                <w:sz w:val="22"/>
                <w:szCs w:val="22"/>
              </w:rPr>
              <w:t>Weekly learning log (due by midnight Sunday, Nov. 23)</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8E577D" w:rsidRDefault="008E577D" w:rsidP="008F17D0">
            <w:pPr>
              <w:contextualSpacing/>
              <w:rPr>
                <w:rFonts w:asciiTheme="minorHAnsi" w:hAnsiTheme="minorHAnsi" w:cs="Arial"/>
                <w:szCs w:val="22"/>
              </w:rPr>
            </w:pP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r w:rsidRPr="008E577D">
              <w:rPr>
                <w:rFonts w:asciiTheme="minorHAnsi" w:hAnsiTheme="minorHAnsi" w:cs="Arial"/>
                <w:sz w:val="22"/>
                <w:szCs w:val="22"/>
              </w:rPr>
              <w:t>Dec 4</w:t>
            </w:r>
          </w:p>
        </w:tc>
        <w:tc>
          <w:tcPr>
            <w:tcW w:w="3250" w:type="dxa"/>
          </w:tcPr>
          <w:p w:rsidR="008E577D" w:rsidRPr="008E577D" w:rsidRDefault="008E577D" w:rsidP="008F17D0">
            <w:pPr>
              <w:contextualSpacing/>
              <w:rPr>
                <w:rFonts w:asciiTheme="minorHAnsi" w:hAnsiTheme="minorHAnsi" w:cs="Arial"/>
                <w:szCs w:val="22"/>
              </w:rPr>
            </w:pPr>
            <w:r>
              <w:rPr>
                <w:rFonts w:asciiTheme="minorHAnsi" w:hAnsiTheme="minorHAnsi" w:cs="Arial"/>
                <w:sz w:val="22"/>
                <w:szCs w:val="22"/>
              </w:rPr>
              <w:t>Final Presentation</w:t>
            </w:r>
          </w:p>
        </w:tc>
        <w:tc>
          <w:tcPr>
            <w:tcW w:w="5328" w:type="dxa"/>
          </w:tcPr>
          <w:p w:rsidR="008E577D" w:rsidRPr="008E577D" w:rsidRDefault="008E577D" w:rsidP="008F17D0">
            <w:pPr>
              <w:contextualSpacing/>
              <w:rPr>
                <w:rFonts w:asciiTheme="minorHAnsi" w:hAnsiTheme="minorHAnsi" w:cs="Arial"/>
                <w:b/>
                <w:i/>
                <w:szCs w:val="22"/>
              </w:rPr>
            </w:pPr>
            <w:r>
              <w:rPr>
                <w:rFonts w:asciiTheme="minorHAnsi" w:hAnsiTheme="minorHAnsi" w:cs="Arial"/>
                <w:sz w:val="22"/>
                <w:szCs w:val="22"/>
              </w:rPr>
              <w:t xml:space="preserve">MANDATORY ATTENDANCE; </w:t>
            </w:r>
            <w:r>
              <w:rPr>
                <w:rFonts w:asciiTheme="minorHAnsi" w:hAnsiTheme="minorHAnsi" w:cs="Arial"/>
                <w:b/>
                <w:i/>
                <w:sz w:val="22"/>
                <w:szCs w:val="22"/>
              </w:rPr>
              <w:t>Presentation due in class</w:t>
            </w:r>
          </w:p>
        </w:tc>
      </w:tr>
      <w:tr w:rsidR="008E577D" w:rsidRPr="003F31C3" w:rsidTr="008E577D">
        <w:tc>
          <w:tcPr>
            <w:tcW w:w="998" w:type="dxa"/>
          </w:tcPr>
          <w:p w:rsidR="008E577D" w:rsidRPr="008E577D" w:rsidRDefault="008E577D" w:rsidP="008F17D0">
            <w:pPr>
              <w:contextualSpacing/>
              <w:jc w:val="right"/>
              <w:rPr>
                <w:rFonts w:asciiTheme="minorHAnsi" w:hAnsiTheme="minorHAnsi" w:cs="Arial"/>
                <w:szCs w:val="22"/>
              </w:rPr>
            </w:pPr>
          </w:p>
        </w:tc>
        <w:tc>
          <w:tcPr>
            <w:tcW w:w="3250" w:type="dxa"/>
          </w:tcPr>
          <w:p w:rsidR="008E577D" w:rsidRPr="008E577D" w:rsidRDefault="008E577D" w:rsidP="008F17D0">
            <w:pPr>
              <w:contextualSpacing/>
              <w:rPr>
                <w:rFonts w:asciiTheme="minorHAnsi" w:hAnsiTheme="minorHAnsi" w:cs="Arial"/>
                <w:szCs w:val="22"/>
              </w:rPr>
            </w:pPr>
          </w:p>
        </w:tc>
        <w:tc>
          <w:tcPr>
            <w:tcW w:w="5328" w:type="dxa"/>
          </w:tcPr>
          <w:p w:rsidR="008E577D" w:rsidRPr="00107D83" w:rsidRDefault="00107D83" w:rsidP="008F17D0">
            <w:pPr>
              <w:contextualSpacing/>
              <w:rPr>
                <w:rFonts w:asciiTheme="minorHAnsi" w:hAnsiTheme="minorHAnsi" w:cs="Arial"/>
                <w:b/>
                <w:i/>
                <w:szCs w:val="22"/>
              </w:rPr>
            </w:pPr>
            <w:r>
              <w:rPr>
                <w:rFonts w:asciiTheme="minorHAnsi" w:hAnsiTheme="minorHAnsi" w:cs="Arial"/>
                <w:b/>
                <w:i/>
                <w:sz w:val="22"/>
                <w:szCs w:val="22"/>
              </w:rPr>
              <w:t>Supervisory Input due (by CEO, end of class)</w:t>
            </w:r>
          </w:p>
        </w:tc>
      </w:tr>
      <w:tr w:rsidR="00107D83" w:rsidRPr="003F31C3" w:rsidTr="008E577D">
        <w:tc>
          <w:tcPr>
            <w:tcW w:w="998" w:type="dxa"/>
          </w:tcPr>
          <w:p w:rsidR="00107D83" w:rsidRPr="008E577D" w:rsidRDefault="00107D83" w:rsidP="008F17D0">
            <w:pPr>
              <w:contextualSpacing/>
              <w:jc w:val="right"/>
              <w:rPr>
                <w:rFonts w:asciiTheme="minorHAnsi" w:hAnsiTheme="minorHAnsi" w:cs="Arial"/>
                <w:szCs w:val="22"/>
              </w:rPr>
            </w:pPr>
          </w:p>
        </w:tc>
        <w:tc>
          <w:tcPr>
            <w:tcW w:w="3250" w:type="dxa"/>
          </w:tcPr>
          <w:p w:rsidR="00107D83" w:rsidRPr="008E577D" w:rsidRDefault="00107D83" w:rsidP="008F17D0">
            <w:pPr>
              <w:contextualSpacing/>
              <w:rPr>
                <w:rFonts w:asciiTheme="minorHAnsi" w:hAnsiTheme="minorHAnsi" w:cs="Arial"/>
                <w:szCs w:val="22"/>
              </w:rPr>
            </w:pPr>
          </w:p>
        </w:tc>
        <w:tc>
          <w:tcPr>
            <w:tcW w:w="5328" w:type="dxa"/>
          </w:tcPr>
          <w:p w:rsidR="00107D83" w:rsidRDefault="00107D83" w:rsidP="008F17D0">
            <w:pPr>
              <w:contextualSpacing/>
              <w:rPr>
                <w:rFonts w:asciiTheme="minorHAnsi" w:hAnsiTheme="minorHAnsi" w:cs="Arial"/>
                <w:b/>
                <w:i/>
                <w:szCs w:val="22"/>
              </w:rPr>
            </w:pPr>
            <w:r>
              <w:rPr>
                <w:rFonts w:asciiTheme="minorHAnsi" w:hAnsiTheme="minorHAnsi" w:cs="Arial"/>
                <w:b/>
                <w:i/>
                <w:sz w:val="22"/>
                <w:szCs w:val="22"/>
              </w:rPr>
              <w:t>ABSOLUTE DEADLINE FOR EVERYTHING</w:t>
            </w:r>
          </w:p>
        </w:tc>
      </w:tr>
      <w:tr w:rsidR="008E577D" w:rsidRPr="003F31C3" w:rsidTr="008F17D0">
        <w:trPr>
          <w:cantSplit/>
          <w:trHeight w:val="234"/>
        </w:trPr>
        <w:tc>
          <w:tcPr>
            <w:tcW w:w="9576" w:type="dxa"/>
            <w:gridSpan w:val="3"/>
          </w:tcPr>
          <w:p w:rsidR="008E577D" w:rsidRPr="003F31C3" w:rsidRDefault="008E577D" w:rsidP="008F17D0">
            <w:pPr>
              <w:tabs>
                <w:tab w:val="left" w:pos="-4320"/>
              </w:tabs>
              <w:contextualSpacing/>
              <w:rPr>
                <w:rFonts w:asciiTheme="minorHAnsi" w:hAnsiTheme="minorHAnsi" w:cs="Arial"/>
                <w:szCs w:val="22"/>
              </w:rPr>
            </w:pPr>
            <w:r w:rsidRPr="003F31C3">
              <w:rPr>
                <w:rFonts w:asciiTheme="minorHAnsi" w:hAnsiTheme="minorHAnsi" w:cs="Arial"/>
                <w:sz w:val="22"/>
                <w:szCs w:val="22"/>
              </w:rPr>
              <w:t>____________</w:t>
            </w:r>
          </w:p>
          <w:p w:rsidR="008E577D" w:rsidRPr="003F31C3" w:rsidRDefault="008E577D" w:rsidP="008F17D0">
            <w:pPr>
              <w:tabs>
                <w:tab w:val="left" w:pos="-4320"/>
              </w:tabs>
              <w:contextualSpacing/>
              <w:rPr>
                <w:rFonts w:asciiTheme="minorHAnsi" w:hAnsiTheme="minorHAnsi" w:cs="Arial"/>
                <w:color w:val="FF0000"/>
                <w:szCs w:val="22"/>
              </w:rPr>
            </w:pPr>
          </w:p>
        </w:tc>
      </w:tr>
      <w:tr w:rsidR="008E577D" w:rsidRPr="003F31C3" w:rsidTr="008F17D0">
        <w:trPr>
          <w:cantSplit/>
          <w:trHeight w:val="234"/>
        </w:trPr>
        <w:tc>
          <w:tcPr>
            <w:tcW w:w="9576" w:type="dxa"/>
            <w:gridSpan w:val="3"/>
          </w:tcPr>
          <w:p w:rsidR="008E577D" w:rsidRPr="003F31C3" w:rsidRDefault="008E577D" w:rsidP="003F31C3">
            <w:pPr>
              <w:tabs>
                <w:tab w:val="left" w:pos="-4320"/>
                <w:tab w:val="left" w:pos="192"/>
              </w:tabs>
              <w:contextualSpacing/>
              <w:rPr>
                <w:rFonts w:asciiTheme="minorHAnsi" w:hAnsiTheme="minorHAnsi" w:cs="Arial"/>
                <w:szCs w:val="22"/>
              </w:rPr>
            </w:pPr>
            <w:r w:rsidRPr="003F31C3">
              <w:rPr>
                <w:rFonts w:asciiTheme="minorHAnsi" w:hAnsiTheme="minorHAnsi" w:cs="Arial"/>
                <w:b/>
                <w:sz w:val="22"/>
                <w:szCs w:val="22"/>
              </w:rPr>
              <w:tab/>
            </w:r>
            <w:r w:rsidRPr="003F31C3">
              <w:rPr>
                <w:rFonts w:asciiTheme="minorHAnsi" w:hAnsiTheme="minorHAnsi" w:cs="Arial"/>
                <w:iCs/>
                <w:sz w:val="22"/>
                <w:szCs w:val="22"/>
              </w:rPr>
              <w:t>*</w:t>
            </w:r>
            <w:r w:rsidRPr="003F31C3">
              <w:rPr>
                <w:rFonts w:asciiTheme="minorHAnsi" w:hAnsiTheme="minorHAnsi" w:cs="Arial"/>
                <w:sz w:val="22"/>
                <w:szCs w:val="22"/>
              </w:rPr>
              <w:t xml:space="preserve"> Unless otherwise noted, written assignments are due </w:t>
            </w:r>
            <w:r w:rsidRPr="003F31C3">
              <w:rPr>
                <w:rFonts w:asciiTheme="minorHAnsi" w:hAnsiTheme="minorHAnsi" w:cs="Arial"/>
                <w:b/>
                <w:sz w:val="22"/>
                <w:szCs w:val="22"/>
              </w:rPr>
              <w:t>one hour before class begins</w:t>
            </w:r>
            <w:r w:rsidRPr="003F31C3">
              <w:rPr>
                <w:rFonts w:asciiTheme="minorHAnsi" w:hAnsiTheme="minorHAnsi" w:cs="Arial"/>
                <w:sz w:val="22"/>
                <w:szCs w:val="22"/>
              </w:rPr>
              <w:t>, and they should be submitted by email to the instructor (</w:t>
            </w:r>
            <w:hyperlink r:id="rId13" w:history="1">
              <w:r w:rsidRPr="003F31C3">
                <w:rPr>
                  <w:rStyle w:val="Hyperlink"/>
                  <w:rFonts w:asciiTheme="minorHAnsi" w:hAnsiTheme="minorHAnsi" w:cs="Arial"/>
                  <w:sz w:val="22"/>
                  <w:szCs w:val="22"/>
                </w:rPr>
                <w:t>castrogi@fau.edu</w:t>
              </w:r>
            </w:hyperlink>
            <w:r w:rsidRPr="003F31C3">
              <w:rPr>
                <w:rFonts w:asciiTheme="minorHAnsi" w:hAnsiTheme="minorHAnsi" w:cs="Arial"/>
                <w:sz w:val="22"/>
                <w:szCs w:val="22"/>
              </w:rPr>
              <w:t xml:space="preserve">).  </w:t>
            </w:r>
            <w:r w:rsidRPr="003F31C3">
              <w:rPr>
                <w:rFonts w:asciiTheme="minorHAnsi" w:hAnsiTheme="minorHAnsi" w:cs="Arial"/>
                <w:b/>
                <w:sz w:val="22"/>
                <w:szCs w:val="22"/>
              </w:rPr>
              <w:t>LATE ASSIGNMENTS WILL NOT BE ACCEPTED!</w:t>
            </w:r>
          </w:p>
        </w:tc>
      </w:tr>
    </w:tbl>
    <w:p w:rsidR="0034758A" w:rsidRDefault="0034758A" w:rsidP="00DD637F">
      <w:pPr>
        <w:rPr>
          <w:rFonts w:asciiTheme="minorHAnsi" w:hAnsiTheme="minorHAnsi" w:cstheme="minorHAnsi"/>
          <w:sz w:val="22"/>
          <w:szCs w:val="22"/>
        </w:rPr>
      </w:pPr>
    </w:p>
    <w:p w:rsidR="0034758A" w:rsidRDefault="0034758A">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DD637F" w:rsidRPr="0034758A" w:rsidRDefault="0034758A" w:rsidP="0034758A">
      <w:pPr>
        <w:jc w:val="center"/>
        <w:rPr>
          <w:rFonts w:asciiTheme="minorHAnsi" w:hAnsiTheme="minorHAnsi" w:cstheme="minorHAnsi"/>
          <w:b/>
          <w:szCs w:val="24"/>
        </w:rPr>
      </w:pPr>
      <w:r w:rsidRPr="0034758A">
        <w:rPr>
          <w:rFonts w:asciiTheme="minorHAnsi" w:hAnsiTheme="minorHAnsi" w:cstheme="minorHAnsi"/>
          <w:b/>
          <w:szCs w:val="24"/>
        </w:rPr>
        <w:lastRenderedPageBreak/>
        <w:t>Reading List</w:t>
      </w:r>
    </w:p>
    <w:p w:rsidR="0034758A" w:rsidRPr="0034758A" w:rsidRDefault="0034758A" w:rsidP="0034758A">
      <w:pPr>
        <w:jc w:val="center"/>
        <w:rPr>
          <w:rFonts w:asciiTheme="minorHAnsi" w:hAnsiTheme="minorHAnsi" w:cstheme="minorHAnsi"/>
          <w:b/>
          <w:szCs w:val="24"/>
        </w:rPr>
      </w:pPr>
    </w:p>
    <w:p w:rsidR="0034758A" w:rsidRPr="0034758A" w:rsidRDefault="0034758A" w:rsidP="0034758A">
      <w:pPr>
        <w:rPr>
          <w:rFonts w:asciiTheme="minorHAnsi" w:hAnsiTheme="minorHAnsi" w:cstheme="minorHAnsi"/>
          <w:b/>
          <w:szCs w:val="24"/>
        </w:rPr>
      </w:pPr>
      <w:r w:rsidRPr="0034758A">
        <w:rPr>
          <w:rFonts w:asciiTheme="minorHAnsi" w:hAnsiTheme="minorHAnsi" w:cstheme="minorHAnsi"/>
          <w:b/>
          <w:szCs w:val="24"/>
        </w:rPr>
        <w:t>Books</w:t>
      </w:r>
    </w:p>
    <w:p w:rsidR="0034758A" w:rsidRPr="0034758A" w:rsidRDefault="0034758A" w:rsidP="0034758A">
      <w:pPr>
        <w:rPr>
          <w:rFonts w:asciiTheme="minorHAnsi" w:hAnsiTheme="minorHAnsi" w:cstheme="minorHAnsi"/>
          <w:b/>
          <w:szCs w:val="24"/>
        </w:rPr>
      </w:pP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r w:rsidRPr="0034758A">
        <w:rPr>
          <w:rFonts w:asciiTheme="minorHAnsi" w:hAnsiTheme="minorHAnsi" w:cstheme="minorHAnsi"/>
          <w:bCs/>
          <w:szCs w:val="24"/>
        </w:rPr>
        <w:t>Blank, S.  (2005)</w:t>
      </w:r>
      <w:proofErr w:type="gramStart"/>
      <w:r w:rsidRPr="0034758A">
        <w:rPr>
          <w:rFonts w:asciiTheme="minorHAnsi" w:hAnsiTheme="minorHAnsi" w:cstheme="minorHAnsi"/>
          <w:bCs/>
          <w:szCs w:val="24"/>
        </w:rPr>
        <w:t xml:space="preserve">.  </w:t>
      </w:r>
      <w:r w:rsidRPr="0034758A">
        <w:rPr>
          <w:rFonts w:asciiTheme="minorHAnsi" w:hAnsiTheme="minorHAnsi" w:cstheme="minorHAnsi"/>
          <w:bCs/>
          <w:i/>
          <w:szCs w:val="24"/>
        </w:rPr>
        <w:t>The</w:t>
      </w:r>
      <w:proofErr w:type="gramEnd"/>
      <w:r w:rsidRPr="0034758A">
        <w:rPr>
          <w:rFonts w:asciiTheme="minorHAnsi" w:hAnsiTheme="minorHAnsi" w:cstheme="minorHAnsi"/>
          <w:bCs/>
          <w:i/>
          <w:szCs w:val="24"/>
        </w:rPr>
        <w:t xml:space="preserve"> four steps to the epiphany.</w:t>
      </w:r>
      <w:r w:rsidRPr="0034758A">
        <w:rPr>
          <w:rFonts w:asciiTheme="minorHAnsi" w:hAnsiTheme="minorHAnsi" w:cstheme="minorHAnsi"/>
          <w:bCs/>
          <w:szCs w:val="24"/>
        </w:rPr>
        <w:t xml:space="preserve">  </w:t>
      </w:r>
      <w:proofErr w:type="spellStart"/>
      <w:r w:rsidRPr="0034758A">
        <w:rPr>
          <w:rFonts w:asciiTheme="minorHAnsi" w:hAnsiTheme="minorHAnsi" w:cstheme="minorHAnsi"/>
          <w:bCs/>
          <w:szCs w:val="24"/>
        </w:rPr>
        <w:t>Pescadero</w:t>
      </w:r>
      <w:proofErr w:type="spellEnd"/>
      <w:r w:rsidRPr="0034758A">
        <w:rPr>
          <w:rFonts w:asciiTheme="minorHAnsi" w:hAnsiTheme="minorHAnsi" w:cstheme="minorHAnsi"/>
          <w:bCs/>
          <w:szCs w:val="24"/>
        </w:rPr>
        <w:t>, CA:  K and S Ranch.</w:t>
      </w: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r w:rsidRPr="0034758A">
        <w:rPr>
          <w:rFonts w:asciiTheme="minorHAnsi" w:hAnsiTheme="minorHAnsi" w:cstheme="minorHAnsi"/>
          <w:bCs/>
          <w:szCs w:val="24"/>
        </w:rPr>
        <w:t>Christensen, C.  (2000)</w:t>
      </w:r>
      <w:proofErr w:type="gramStart"/>
      <w:r w:rsidRPr="0034758A">
        <w:rPr>
          <w:rFonts w:asciiTheme="minorHAnsi" w:hAnsiTheme="minorHAnsi" w:cstheme="minorHAnsi"/>
          <w:bCs/>
          <w:szCs w:val="24"/>
        </w:rPr>
        <w:t xml:space="preserve">.  </w:t>
      </w:r>
      <w:r w:rsidRPr="0034758A">
        <w:rPr>
          <w:rFonts w:asciiTheme="minorHAnsi" w:hAnsiTheme="minorHAnsi" w:cstheme="minorHAnsi"/>
          <w:bCs/>
          <w:i/>
          <w:szCs w:val="24"/>
        </w:rPr>
        <w:t>The</w:t>
      </w:r>
      <w:proofErr w:type="gramEnd"/>
      <w:r w:rsidRPr="0034758A">
        <w:rPr>
          <w:rFonts w:asciiTheme="minorHAnsi" w:hAnsiTheme="minorHAnsi" w:cstheme="minorHAnsi"/>
          <w:bCs/>
          <w:i/>
          <w:szCs w:val="24"/>
        </w:rPr>
        <w:t xml:space="preserve"> innovator’s dilemma.</w:t>
      </w:r>
      <w:r w:rsidRPr="0034758A">
        <w:rPr>
          <w:rFonts w:asciiTheme="minorHAnsi" w:hAnsiTheme="minorHAnsi" w:cstheme="minorHAnsi"/>
          <w:bCs/>
          <w:szCs w:val="24"/>
        </w:rPr>
        <w:t xml:space="preserve">  New York:  </w:t>
      </w:r>
      <w:proofErr w:type="spellStart"/>
      <w:r w:rsidRPr="0034758A">
        <w:rPr>
          <w:rFonts w:asciiTheme="minorHAnsi" w:hAnsiTheme="minorHAnsi" w:cstheme="minorHAnsi"/>
          <w:bCs/>
          <w:szCs w:val="24"/>
        </w:rPr>
        <w:t>HarperBusiness</w:t>
      </w:r>
      <w:proofErr w:type="spellEnd"/>
      <w:r w:rsidRPr="0034758A">
        <w:rPr>
          <w:rFonts w:asciiTheme="minorHAnsi" w:hAnsiTheme="minorHAnsi" w:cstheme="minorHAnsi"/>
          <w:bCs/>
          <w:szCs w:val="24"/>
        </w:rPr>
        <w:t>.</w:t>
      </w: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proofErr w:type="spellStart"/>
      <w:r w:rsidRPr="0034758A">
        <w:rPr>
          <w:rFonts w:asciiTheme="minorHAnsi" w:hAnsiTheme="minorHAnsi" w:cstheme="minorHAnsi"/>
          <w:bCs/>
          <w:szCs w:val="24"/>
        </w:rPr>
        <w:t>Croll</w:t>
      </w:r>
      <w:proofErr w:type="spellEnd"/>
      <w:r w:rsidRPr="0034758A">
        <w:rPr>
          <w:rFonts w:asciiTheme="minorHAnsi" w:hAnsiTheme="minorHAnsi" w:cstheme="minorHAnsi"/>
          <w:bCs/>
          <w:szCs w:val="24"/>
        </w:rPr>
        <w:t xml:space="preserve">, A., &amp; </w:t>
      </w:r>
      <w:proofErr w:type="spellStart"/>
      <w:r w:rsidRPr="0034758A">
        <w:rPr>
          <w:rFonts w:asciiTheme="minorHAnsi" w:hAnsiTheme="minorHAnsi" w:cstheme="minorHAnsi"/>
          <w:bCs/>
          <w:szCs w:val="24"/>
        </w:rPr>
        <w:t>Yoskovitz</w:t>
      </w:r>
      <w:proofErr w:type="spellEnd"/>
      <w:r w:rsidRPr="0034758A">
        <w:rPr>
          <w:rFonts w:asciiTheme="minorHAnsi" w:hAnsiTheme="minorHAnsi" w:cstheme="minorHAnsi"/>
          <w:bCs/>
          <w:szCs w:val="24"/>
        </w:rPr>
        <w:t xml:space="preserve">, B.  (2013).  </w:t>
      </w:r>
      <w:r w:rsidRPr="0034758A">
        <w:rPr>
          <w:rFonts w:asciiTheme="minorHAnsi" w:hAnsiTheme="minorHAnsi" w:cstheme="minorHAnsi"/>
          <w:bCs/>
          <w:i/>
          <w:szCs w:val="24"/>
        </w:rPr>
        <w:t>Lean analytics.</w:t>
      </w:r>
      <w:r w:rsidRPr="0034758A">
        <w:rPr>
          <w:rFonts w:asciiTheme="minorHAnsi" w:hAnsiTheme="minorHAnsi" w:cstheme="minorHAnsi"/>
          <w:bCs/>
          <w:szCs w:val="24"/>
        </w:rPr>
        <w:t xml:space="preserve">  Sebastopol, CA:  O’Reilly Media.</w:t>
      </w:r>
    </w:p>
    <w:p w:rsidR="0034758A" w:rsidRPr="0034758A" w:rsidRDefault="0034758A" w:rsidP="0034758A">
      <w:pPr>
        <w:pStyle w:val="Style2"/>
        <w:widowControl/>
        <w:tabs>
          <w:tab w:val="left" w:pos="2980"/>
        </w:tabs>
        <w:spacing w:line="213" w:lineRule="auto"/>
        <w:ind w:right="72"/>
        <w:rPr>
          <w:rFonts w:asciiTheme="minorHAnsi" w:hAnsiTheme="minorHAnsi" w:cstheme="minorHAnsi"/>
          <w:bCs/>
          <w:szCs w:val="24"/>
        </w:rPr>
      </w:pPr>
    </w:p>
    <w:p w:rsidR="00135EA6" w:rsidRPr="00135EA6" w:rsidRDefault="00135EA6" w:rsidP="00135EA6">
      <w:pPr>
        <w:pStyle w:val="Style2"/>
        <w:widowControl/>
        <w:tabs>
          <w:tab w:val="left" w:pos="2980"/>
        </w:tabs>
        <w:spacing w:line="213" w:lineRule="auto"/>
        <w:ind w:right="72"/>
        <w:rPr>
          <w:rFonts w:asciiTheme="minorHAnsi" w:hAnsiTheme="minorHAnsi" w:cstheme="minorHAnsi"/>
          <w:bCs/>
          <w:szCs w:val="24"/>
        </w:rPr>
      </w:pPr>
      <w:proofErr w:type="spellStart"/>
      <w:proofErr w:type="gramStart"/>
      <w:r>
        <w:rPr>
          <w:rFonts w:asciiTheme="minorHAnsi" w:hAnsiTheme="minorHAnsi" w:cstheme="minorHAnsi"/>
          <w:bCs/>
          <w:szCs w:val="24"/>
        </w:rPr>
        <w:t>Kander</w:t>
      </w:r>
      <w:proofErr w:type="spellEnd"/>
      <w:r>
        <w:rPr>
          <w:rFonts w:asciiTheme="minorHAnsi" w:hAnsiTheme="minorHAnsi" w:cstheme="minorHAnsi"/>
          <w:bCs/>
          <w:szCs w:val="24"/>
        </w:rPr>
        <w:t>, D.</w:t>
      </w:r>
      <w:proofErr w:type="gramEnd"/>
      <w:r>
        <w:rPr>
          <w:rFonts w:asciiTheme="minorHAnsi" w:hAnsiTheme="minorHAnsi" w:cstheme="minorHAnsi"/>
          <w:bCs/>
          <w:szCs w:val="24"/>
        </w:rPr>
        <w:t xml:space="preserve">  (2014)</w:t>
      </w:r>
      <w:proofErr w:type="gramStart"/>
      <w:r>
        <w:rPr>
          <w:rFonts w:asciiTheme="minorHAnsi" w:hAnsiTheme="minorHAnsi" w:cstheme="minorHAnsi"/>
          <w:bCs/>
          <w:szCs w:val="24"/>
        </w:rPr>
        <w:t xml:space="preserve">.  </w:t>
      </w:r>
      <w:r>
        <w:rPr>
          <w:rFonts w:asciiTheme="minorHAnsi" w:hAnsiTheme="minorHAnsi" w:cstheme="minorHAnsi"/>
          <w:bCs/>
          <w:i/>
          <w:szCs w:val="24"/>
        </w:rPr>
        <w:t>All</w:t>
      </w:r>
      <w:proofErr w:type="gramEnd"/>
      <w:r>
        <w:rPr>
          <w:rFonts w:asciiTheme="minorHAnsi" w:hAnsiTheme="minorHAnsi" w:cstheme="minorHAnsi"/>
          <w:bCs/>
          <w:i/>
          <w:szCs w:val="24"/>
        </w:rPr>
        <w:t xml:space="preserve"> in startup.</w:t>
      </w:r>
      <w:r>
        <w:rPr>
          <w:rFonts w:asciiTheme="minorHAnsi" w:hAnsiTheme="minorHAnsi" w:cstheme="minorHAnsi"/>
          <w:bCs/>
          <w:szCs w:val="24"/>
        </w:rPr>
        <w:t xml:space="preserve">  Hoboken, NJ:  Wiley.</w:t>
      </w:r>
    </w:p>
    <w:p w:rsidR="00135EA6" w:rsidRDefault="00135EA6" w:rsidP="0034758A">
      <w:pPr>
        <w:pStyle w:val="Style2"/>
        <w:widowControl/>
        <w:tabs>
          <w:tab w:val="left" w:pos="2980"/>
        </w:tabs>
        <w:spacing w:line="213" w:lineRule="auto"/>
        <w:ind w:right="72"/>
        <w:rPr>
          <w:rFonts w:asciiTheme="minorHAnsi" w:hAnsiTheme="minorHAnsi" w:cstheme="minorHAnsi"/>
          <w:bCs/>
          <w:szCs w:val="24"/>
        </w:rPr>
      </w:pPr>
    </w:p>
    <w:p w:rsidR="0034758A" w:rsidRDefault="0034758A" w:rsidP="0034758A">
      <w:pPr>
        <w:pStyle w:val="Style2"/>
        <w:widowControl/>
        <w:tabs>
          <w:tab w:val="left" w:pos="2980"/>
        </w:tabs>
        <w:spacing w:line="213" w:lineRule="auto"/>
        <w:ind w:right="72"/>
        <w:rPr>
          <w:rFonts w:asciiTheme="minorHAnsi" w:hAnsiTheme="minorHAnsi" w:cstheme="minorHAnsi"/>
          <w:bCs/>
          <w:szCs w:val="24"/>
        </w:rPr>
      </w:pPr>
      <w:r w:rsidRPr="0034758A">
        <w:rPr>
          <w:rFonts w:asciiTheme="minorHAnsi" w:hAnsiTheme="minorHAnsi" w:cstheme="minorHAnsi"/>
          <w:bCs/>
          <w:szCs w:val="24"/>
        </w:rPr>
        <w:t>Kawasaki, G.  (2004)</w:t>
      </w:r>
      <w:proofErr w:type="gramStart"/>
      <w:r w:rsidRPr="0034758A">
        <w:rPr>
          <w:rFonts w:asciiTheme="minorHAnsi" w:hAnsiTheme="minorHAnsi" w:cstheme="minorHAnsi"/>
          <w:bCs/>
          <w:szCs w:val="24"/>
        </w:rPr>
        <w:t xml:space="preserve">.  </w:t>
      </w:r>
      <w:r w:rsidRPr="0034758A">
        <w:rPr>
          <w:rFonts w:asciiTheme="minorHAnsi" w:hAnsiTheme="minorHAnsi" w:cstheme="minorHAnsi"/>
          <w:bCs/>
          <w:i/>
          <w:szCs w:val="24"/>
        </w:rPr>
        <w:t>The</w:t>
      </w:r>
      <w:proofErr w:type="gramEnd"/>
      <w:r w:rsidRPr="0034758A">
        <w:rPr>
          <w:rFonts w:asciiTheme="minorHAnsi" w:hAnsiTheme="minorHAnsi" w:cstheme="minorHAnsi"/>
          <w:bCs/>
          <w:i/>
          <w:szCs w:val="24"/>
        </w:rPr>
        <w:t xml:space="preserve"> art of the start.</w:t>
      </w:r>
      <w:r w:rsidRPr="0034758A">
        <w:rPr>
          <w:rFonts w:asciiTheme="minorHAnsi" w:hAnsiTheme="minorHAnsi" w:cstheme="minorHAnsi"/>
          <w:bCs/>
          <w:szCs w:val="24"/>
        </w:rPr>
        <w:t xml:space="preserve">  New York:  Penguin Group.</w:t>
      </w:r>
    </w:p>
    <w:p w:rsidR="00672C20" w:rsidRDefault="00672C20" w:rsidP="0034758A">
      <w:pPr>
        <w:pStyle w:val="Style2"/>
        <w:widowControl/>
        <w:tabs>
          <w:tab w:val="left" w:pos="2980"/>
        </w:tabs>
        <w:spacing w:line="213" w:lineRule="auto"/>
        <w:ind w:right="72"/>
        <w:rPr>
          <w:rFonts w:asciiTheme="minorHAnsi" w:hAnsiTheme="minorHAnsi" w:cstheme="minorHAnsi"/>
          <w:bCs/>
          <w:szCs w:val="24"/>
        </w:rPr>
      </w:pPr>
    </w:p>
    <w:p w:rsidR="005E2398" w:rsidRPr="005E2398" w:rsidRDefault="005E2398" w:rsidP="0034758A">
      <w:pPr>
        <w:pStyle w:val="Style2"/>
        <w:widowControl/>
        <w:tabs>
          <w:tab w:val="left" w:pos="2980"/>
        </w:tabs>
        <w:spacing w:line="213" w:lineRule="auto"/>
        <w:ind w:right="72"/>
        <w:rPr>
          <w:rFonts w:asciiTheme="minorHAnsi" w:hAnsiTheme="minorHAnsi" w:cstheme="minorHAnsi"/>
          <w:bCs/>
          <w:szCs w:val="24"/>
        </w:rPr>
      </w:pPr>
      <w:proofErr w:type="spellStart"/>
      <w:proofErr w:type="gramStart"/>
      <w:r>
        <w:rPr>
          <w:rFonts w:asciiTheme="minorHAnsi" w:hAnsiTheme="minorHAnsi" w:cstheme="minorHAnsi"/>
          <w:bCs/>
          <w:szCs w:val="24"/>
        </w:rPr>
        <w:t>Lidow</w:t>
      </w:r>
      <w:proofErr w:type="spellEnd"/>
      <w:r>
        <w:rPr>
          <w:rFonts w:asciiTheme="minorHAnsi" w:hAnsiTheme="minorHAnsi" w:cstheme="minorHAnsi"/>
          <w:bCs/>
          <w:szCs w:val="24"/>
        </w:rPr>
        <w:t>, D.</w:t>
      </w:r>
      <w:proofErr w:type="gramEnd"/>
      <w:r>
        <w:rPr>
          <w:rFonts w:asciiTheme="minorHAnsi" w:hAnsiTheme="minorHAnsi" w:cstheme="minorHAnsi"/>
          <w:bCs/>
          <w:szCs w:val="24"/>
        </w:rPr>
        <w:t xml:space="preserve">  (2014)</w:t>
      </w:r>
      <w:proofErr w:type="gramStart"/>
      <w:r>
        <w:rPr>
          <w:rFonts w:asciiTheme="minorHAnsi" w:hAnsiTheme="minorHAnsi" w:cstheme="minorHAnsi"/>
          <w:bCs/>
          <w:szCs w:val="24"/>
        </w:rPr>
        <w:t xml:space="preserve">.  </w:t>
      </w:r>
      <w:r>
        <w:rPr>
          <w:rFonts w:asciiTheme="minorHAnsi" w:hAnsiTheme="minorHAnsi" w:cstheme="minorHAnsi"/>
          <w:bCs/>
          <w:i/>
          <w:szCs w:val="24"/>
        </w:rPr>
        <w:t>Startup</w:t>
      </w:r>
      <w:proofErr w:type="gramEnd"/>
      <w:r>
        <w:rPr>
          <w:rFonts w:asciiTheme="minorHAnsi" w:hAnsiTheme="minorHAnsi" w:cstheme="minorHAnsi"/>
          <w:bCs/>
          <w:i/>
          <w:szCs w:val="24"/>
        </w:rPr>
        <w:t xml:space="preserve"> leadership.</w:t>
      </w:r>
      <w:r>
        <w:rPr>
          <w:rFonts w:asciiTheme="minorHAnsi" w:hAnsiTheme="minorHAnsi" w:cstheme="minorHAnsi"/>
          <w:bCs/>
          <w:szCs w:val="24"/>
        </w:rPr>
        <w:t xml:space="preserve">  San Francisco:  Jossey-Bass.</w:t>
      </w:r>
    </w:p>
    <w:p w:rsidR="005E2398" w:rsidRDefault="005E2398" w:rsidP="0034758A">
      <w:pPr>
        <w:pStyle w:val="Style2"/>
        <w:widowControl/>
        <w:tabs>
          <w:tab w:val="left" w:pos="2980"/>
        </w:tabs>
        <w:spacing w:line="213" w:lineRule="auto"/>
        <w:ind w:right="72"/>
        <w:rPr>
          <w:rFonts w:asciiTheme="minorHAnsi" w:hAnsiTheme="minorHAnsi" w:cstheme="minorHAnsi"/>
          <w:bCs/>
          <w:szCs w:val="24"/>
        </w:rPr>
      </w:pPr>
    </w:p>
    <w:p w:rsidR="00672C20" w:rsidRPr="00672C20" w:rsidRDefault="00672C20" w:rsidP="0034758A">
      <w:pPr>
        <w:pStyle w:val="Style2"/>
        <w:widowControl/>
        <w:tabs>
          <w:tab w:val="left" w:pos="2980"/>
        </w:tabs>
        <w:spacing w:line="213" w:lineRule="auto"/>
        <w:ind w:right="72"/>
        <w:rPr>
          <w:rFonts w:asciiTheme="minorHAnsi" w:hAnsiTheme="minorHAnsi" w:cstheme="minorHAnsi"/>
          <w:bCs/>
          <w:szCs w:val="24"/>
        </w:rPr>
      </w:pPr>
      <w:proofErr w:type="gramStart"/>
      <w:r>
        <w:rPr>
          <w:rFonts w:asciiTheme="minorHAnsi" w:hAnsiTheme="minorHAnsi" w:cstheme="minorHAnsi"/>
          <w:bCs/>
          <w:szCs w:val="24"/>
        </w:rPr>
        <w:t>McGrath, R., &amp; MacMillan, I.</w:t>
      </w:r>
      <w:proofErr w:type="gramEnd"/>
      <w:r>
        <w:rPr>
          <w:rFonts w:asciiTheme="minorHAnsi" w:hAnsiTheme="minorHAnsi" w:cstheme="minorHAnsi"/>
          <w:bCs/>
          <w:szCs w:val="24"/>
        </w:rPr>
        <w:t xml:space="preserve">  (2000)</w:t>
      </w:r>
      <w:proofErr w:type="gramStart"/>
      <w:r>
        <w:rPr>
          <w:rFonts w:asciiTheme="minorHAnsi" w:hAnsiTheme="minorHAnsi" w:cstheme="minorHAnsi"/>
          <w:bCs/>
          <w:szCs w:val="24"/>
        </w:rPr>
        <w:t xml:space="preserve">.  </w:t>
      </w:r>
      <w:r>
        <w:rPr>
          <w:rFonts w:asciiTheme="minorHAnsi" w:hAnsiTheme="minorHAnsi" w:cstheme="minorHAnsi"/>
          <w:bCs/>
          <w:i/>
          <w:szCs w:val="24"/>
        </w:rPr>
        <w:t>The</w:t>
      </w:r>
      <w:proofErr w:type="gramEnd"/>
      <w:r>
        <w:rPr>
          <w:rFonts w:asciiTheme="minorHAnsi" w:hAnsiTheme="minorHAnsi" w:cstheme="minorHAnsi"/>
          <w:bCs/>
          <w:i/>
          <w:szCs w:val="24"/>
        </w:rPr>
        <w:t xml:space="preserve"> entrepreneurial mindset.  </w:t>
      </w:r>
      <w:r>
        <w:rPr>
          <w:rFonts w:asciiTheme="minorHAnsi" w:hAnsiTheme="minorHAnsi" w:cstheme="minorHAnsi"/>
          <w:bCs/>
          <w:szCs w:val="24"/>
        </w:rPr>
        <w:t>Boston:  Harvard Business School Press.</w:t>
      </w:r>
    </w:p>
    <w:p w:rsidR="00672C20" w:rsidRDefault="00672C20" w:rsidP="0034758A">
      <w:pPr>
        <w:pStyle w:val="Style2"/>
        <w:widowControl/>
        <w:tabs>
          <w:tab w:val="left" w:pos="2980"/>
        </w:tabs>
        <w:spacing w:line="213" w:lineRule="auto"/>
        <w:ind w:right="72"/>
        <w:rPr>
          <w:rFonts w:asciiTheme="minorHAnsi" w:hAnsiTheme="minorHAnsi" w:cstheme="minorHAnsi"/>
          <w:bCs/>
          <w:szCs w:val="24"/>
        </w:rPr>
      </w:pPr>
    </w:p>
    <w:p w:rsidR="00672C20" w:rsidRPr="00672C20" w:rsidRDefault="00672C20" w:rsidP="0034758A">
      <w:pPr>
        <w:pStyle w:val="Style2"/>
        <w:widowControl/>
        <w:tabs>
          <w:tab w:val="left" w:pos="2980"/>
        </w:tabs>
        <w:spacing w:line="213" w:lineRule="auto"/>
        <w:ind w:right="72"/>
        <w:rPr>
          <w:rFonts w:asciiTheme="minorHAnsi" w:hAnsiTheme="minorHAnsi" w:cstheme="minorHAnsi"/>
          <w:bCs/>
          <w:szCs w:val="24"/>
        </w:rPr>
      </w:pPr>
      <w:r>
        <w:rPr>
          <w:rFonts w:asciiTheme="minorHAnsi" w:hAnsiTheme="minorHAnsi" w:cstheme="minorHAnsi"/>
          <w:bCs/>
          <w:szCs w:val="24"/>
        </w:rPr>
        <w:t xml:space="preserve">Read, S., </w:t>
      </w:r>
      <w:proofErr w:type="spellStart"/>
      <w:r>
        <w:rPr>
          <w:rFonts w:asciiTheme="minorHAnsi" w:hAnsiTheme="minorHAnsi" w:cstheme="minorHAnsi"/>
          <w:bCs/>
          <w:szCs w:val="24"/>
        </w:rPr>
        <w:t>Sarasvathy</w:t>
      </w:r>
      <w:proofErr w:type="spellEnd"/>
      <w:r>
        <w:rPr>
          <w:rFonts w:asciiTheme="minorHAnsi" w:hAnsiTheme="minorHAnsi" w:cstheme="minorHAnsi"/>
          <w:bCs/>
          <w:szCs w:val="24"/>
        </w:rPr>
        <w:t xml:space="preserve">, S., Dew, N., </w:t>
      </w:r>
      <w:proofErr w:type="spellStart"/>
      <w:r>
        <w:rPr>
          <w:rFonts w:asciiTheme="minorHAnsi" w:hAnsiTheme="minorHAnsi" w:cstheme="minorHAnsi"/>
          <w:bCs/>
          <w:szCs w:val="24"/>
        </w:rPr>
        <w:t>Wiltbank</w:t>
      </w:r>
      <w:proofErr w:type="spellEnd"/>
      <w:r>
        <w:rPr>
          <w:rFonts w:asciiTheme="minorHAnsi" w:hAnsiTheme="minorHAnsi" w:cstheme="minorHAnsi"/>
          <w:bCs/>
          <w:szCs w:val="24"/>
        </w:rPr>
        <w:t xml:space="preserve">, R., &amp; </w:t>
      </w:r>
      <w:proofErr w:type="spellStart"/>
      <w:r>
        <w:rPr>
          <w:rFonts w:asciiTheme="minorHAnsi" w:hAnsiTheme="minorHAnsi" w:cstheme="minorHAnsi"/>
          <w:bCs/>
          <w:szCs w:val="24"/>
        </w:rPr>
        <w:t>Ohlsson</w:t>
      </w:r>
      <w:proofErr w:type="spellEnd"/>
      <w:r>
        <w:rPr>
          <w:rFonts w:asciiTheme="minorHAnsi" w:hAnsiTheme="minorHAnsi" w:cstheme="minorHAnsi"/>
          <w:bCs/>
          <w:szCs w:val="24"/>
        </w:rPr>
        <w:t>, A.  (2011)</w:t>
      </w:r>
      <w:proofErr w:type="gramStart"/>
      <w:r>
        <w:rPr>
          <w:rFonts w:asciiTheme="minorHAnsi" w:hAnsiTheme="minorHAnsi" w:cstheme="minorHAnsi"/>
          <w:bCs/>
          <w:szCs w:val="24"/>
        </w:rPr>
        <w:t xml:space="preserve">.  </w:t>
      </w:r>
      <w:r>
        <w:rPr>
          <w:rFonts w:asciiTheme="minorHAnsi" w:hAnsiTheme="minorHAnsi" w:cstheme="minorHAnsi"/>
          <w:bCs/>
          <w:i/>
          <w:szCs w:val="24"/>
        </w:rPr>
        <w:t>Effectual</w:t>
      </w:r>
      <w:proofErr w:type="gramEnd"/>
      <w:r>
        <w:rPr>
          <w:rFonts w:asciiTheme="minorHAnsi" w:hAnsiTheme="minorHAnsi" w:cstheme="minorHAnsi"/>
          <w:bCs/>
          <w:i/>
          <w:szCs w:val="24"/>
        </w:rPr>
        <w:t xml:space="preserve"> entrepreneurship.</w:t>
      </w:r>
      <w:r>
        <w:rPr>
          <w:rFonts w:asciiTheme="minorHAnsi" w:hAnsiTheme="minorHAnsi" w:cstheme="minorHAnsi"/>
          <w:bCs/>
          <w:szCs w:val="24"/>
        </w:rPr>
        <w:t xml:space="preserve">  New York:  Routledge.</w:t>
      </w:r>
    </w:p>
    <w:p w:rsidR="0034758A" w:rsidRPr="0034758A" w:rsidRDefault="0034758A" w:rsidP="0034758A">
      <w:pPr>
        <w:pStyle w:val="Style2"/>
        <w:widowControl/>
        <w:spacing w:line="213" w:lineRule="auto"/>
        <w:ind w:right="72"/>
        <w:rPr>
          <w:rFonts w:asciiTheme="minorHAnsi" w:hAnsiTheme="minorHAnsi" w:cstheme="minorHAnsi"/>
          <w:bCs/>
          <w:szCs w:val="24"/>
        </w:rPr>
      </w:pPr>
    </w:p>
    <w:p w:rsidR="0034758A" w:rsidRPr="0034758A" w:rsidRDefault="0034758A" w:rsidP="0034758A">
      <w:pPr>
        <w:pStyle w:val="Style2"/>
        <w:widowControl/>
        <w:spacing w:line="213" w:lineRule="auto"/>
        <w:ind w:right="72"/>
        <w:rPr>
          <w:rFonts w:asciiTheme="minorHAnsi" w:hAnsiTheme="minorHAnsi" w:cstheme="minorHAnsi"/>
          <w:bCs/>
          <w:szCs w:val="24"/>
        </w:rPr>
      </w:pPr>
      <w:proofErr w:type="spellStart"/>
      <w:proofErr w:type="gramStart"/>
      <w:r w:rsidRPr="0034758A">
        <w:rPr>
          <w:rFonts w:asciiTheme="minorHAnsi" w:hAnsiTheme="minorHAnsi" w:cstheme="minorHAnsi"/>
          <w:bCs/>
          <w:szCs w:val="24"/>
        </w:rPr>
        <w:t>Ries</w:t>
      </w:r>
      <w:proofErr w:type="spellEnd"/>
      <w:r w:rsidRPr="0034758A">
        <w:rPr>
          <w:rFonts w:asciiTheme="minorHAnsi" w:hAnsiTheme="minorHAnsi" w:cstheme="minorHAnsi"/>
          <w:bCs/>
          <w:szCs w:val="24"/>
        </w:rPr>
        <w:t>, E.</w:t>
      </w:r>
      <w:proofErr w:type="gramEnd"/>
      <w:r w:rsidRPr="0034758A">
        <w:rPr>
          <w:rFonts w:asciiTheme="minorHAnsi" w:hAnsiTheme="minorHAnsi" w:cstheme="minorHAnsi"/>
          <w:bCs/>
          <w:szCs w:val="24"/>
        </w:rPr>
        <w:t xml:space="preserve">  (2011)</w:t>
      </w:r>
      <w:proofErr w:type="gramStart"/>
      <w:r w:rsidRPr="0034758A">
        <w:rPr>
          <w:rFonts w:asciiTheme="minorHAnsi" w:hAnsiTheme="minorHAnsi" w:cstheme="minorHAnsi"/>
          <w:bCs/>
          <w:szCs w:val="24"/>
        </w:rPr>
        <w:t xml:space="preserve">.  </w:t>
      </w:r>
      <w:r w:rsidRPr="0034758A">
        <w:rPr>
          <w:rFonts w:asciiTheme="minorHAnsi" w:hAnsiTheme="minorHAnsi" w:cstheme="minorHAnsi"/>
          <w:bCs/>
          <w:i/>
          <w:szCs w:val="24"/>
        </w:rPr>
        <w:t>The</w:t>
      </w:r>
      <w:proofErr w:type="gramEnd"/>
      <w:r w:rsidRPr="0034758A">
        <w:rPr>
          <w:rFonts w:asciiTheme="minorHAnsi" w:hAnsiTheme="minorHAnsi" w:cstheme="minorHAnsi"/>
          <w:bCs/>
          <w:i/>
          <w:szCs w:val="24"/>
        </w:rPr>
        <w:t xml:space="preserve"> lean startup.  </w:t>
      </w:r>
      <w:r w:rsidRPr="0034758A">
        <w:rPr>
          <w:rFonts w:asciiTheme="minorHAnsi" w:hAnsiTheme="minorHAnsi" w:cstheme="minorHAnsi"/>
          <w:bCs/>
          <w:szCs w:val="24"/>
        </w:rPr>
        <w:t>New York:  Crown Business.</w:t>
      </w:r>
    </w:p>
    <w:p w:rsidR="0034758A" w:rsidRPr="0034758A" w:rsidRDefault="0034758A" w:rsidP="0034758A">
      <w:pPr>
        <w:pStyle w:val="Style2"/>
        <w:widowControl/>
        <w:spacing w:line="213" w:lineRule="auto"/>
        <w:ind w:right="72"/>
        <w:rPr>
          <w:rFonts w:asciiTheme="minorHAnsi" w:hAnsiTheme="minorHAnsi" w:cstheme="minorHAnsi"/>
          <w:bCs/>
          <w:szCs w:val="24"/>
        </w:rPr>
      </w:pPr>
    </w:p>
    <w:p w:rsidR="0034758A" w:rsidRDefault="0034758A" w:rsidP="0034758A">
      <w:pPr>
        <w:rPr>
          <w:rFonts w:asciiTheme="minorHAnsi" w:hAnsiTheme="minorHAnsi" w:cstheme="minorHAnsi"/>
          <w:bCs/>
          <w:szCs w:val="24"/>
        </w:rPr>
      </w:pPr>
      <w:proofErr w:type="gramStart"/>
      <w:r w:rsidRPr="0034758A">
        <w:rPr>
          <w:rFonts w:asciiTheme="minorHAnsi" w:hAnsiTheme="minorHAnsi" w:cstheme="minorHAnsi"/>
          <w:bCs/>
          <w:szCs w:val="24"/>
        </w:rPr>
        <w:t>Wasserman, N.</w:t>
      </w:r>
      <w:proofErr w:type="gramEnd"/>
      <w:r w:rsidRPr="0034758A">
        <w:rPr>
          <w:rFonts w:asciiTheme="minorHAnsi" w:hAnsiTheme="minorHAnsi" w:cstheme="minorHAnsi"/>
          <w:bCs/>
          <w:szCs w:val="24"/>
        </w:rPr>
        <w:t xml:space="preserve">  (2013)</w:t>
      </w:r>
      <w:proofErr w:type="gramStart"/>
      <w:r w:rsidRPr="0034758A">
        <w:rPr>
          <w:rFonts w:asciiTheme="minorHAnsi" w:hAnsiTheme="minorHAnsi" w:cstheme="minorHAnsi"/>
          <w:bCs/>
          <w:szCs w:val="24"/>
        </w:rPr>
        <w:t xml:space="preserve">.  </w:t>
      </w:r>
      <w:r w:rsidRPr="0034758A">
        <w:rPr>
          <w:rFonts w:asciiTheme="minorHAnsi" w:hAnsiTheme="minorHAnsi" w:cstheme="minorHAnsi"/>
          <w:bCs/>
          <w:i/>
          <w:szCs w:val="24"/>
        </w:rPr>
        <w:t>The</w:t>
      </w:r>
      <w:proofErr w:type="gramEnd"/>
      <w:r w:rsidRPr="0034758A">
        <w:rPr>
          <w:rFonts w:asciiTheme="minorHAnsi" w:hAnsiTheme="minorHAnsi" w:cstheme="minorHAnsi"/>
          <w:bCs/>
          <w:i/>
          <w:szCs w:val="24"/>
        </w:rPr>
        <w:t xml:space="preserve"> founder’s dilemmas.  </w:t>
      </w:r>
      <w:r w:rsidRPr="0034758A">
        <w:rPr>
          <w:rFonts w:asciiTheme="minorHAnsi" w:hAnsiTheme="minorHAnsi" w:cstheme="minorHAnsi"/>
          <w:bCs/>
          <w:szCs w:val="24"/>
        </w:rPr>
        <w:t>Princeton, NJ:  Princeton University Press.</w:t>
      </w:r>
    </w:p>
    <w:p w:rsidR="00672C20" w:rsidRDefault="00672C20" w:rsidP="0034758A">
      <w:pPr>
        <w:rPr>
          <w:rFonts w:asciiTheme="minorHAnsi" w:hAnsiTheme="minorHAnsi" w:cstheme="minorHAnsi"/>
          <w:bCs/>
          <w:szCs w:val="24"/>
        </w:rPr>
      </w:pPr>
    </w:p>
    <w:p w:rsidR="00672C20" w:rsidRDefault="00672C20" w:rsidP="0034758A">
      <w:pPr>
        <w:rPr>
          <w:rFonts w:asciiTheme="minorHAnsi" w:hAnsiTheme="minorHAnsi" w:cstheme="minorHAnsi"/>
          <w:bCs/>
          <w:szCs w:val="24"/>
        </w:rPr>
      </w:pPr>
    </w:p>
    <w:p w:rsidR="00672C20" w:rsidRDefault="00672C20" w:rsidP="0034758A">
      <w:pPr>
        <w:rPr>
          <w:rFonts w:asciiTheme="minorHAnsi" w:hAnsiTheme="minorHAnsi" w:cstheme="minorHAnsi"/>
          <w:bCs/>
          <w:szCs w:val="24"/>
        </w:rPr>
      </w:pPr>
      <w:r>
        <w:rPr>
          <w:rFonts w:asciiTheme="minorHAnsi" w:hAnsiTheme="minorHAnsi" w:cstheme="minorHAnsi"/>
          <w:b/>
          <w:bCs/>
          <w:szCs w:val="24"/>
        </w:rPr>
        <w:t>Journal Articles</w:t>
      </w:r>
    </w:p>
    <w:p w:rsidR="00107085" w:rsidRPr="00107085" w:rsidRDefault="00107085" w:rsidP="00107085">
      <w:pPr>
        <w:rPr>
          <w:rFonts w:asciiTheme="minorHAnsi" w:hAnsiTheme="minorHAnsi" w:cstheme="minorHAnsi"/>
          <w:bCs/>
          <w:szCs w:val="24"/>
        </w:rPr>
      </w:pPr>
    </w:p>
    <w:p w:rsidR="0030438C" w:rsidRDefault="00107085" w:rsidP="0030438C">
      <w:pPr>
        <w:rPr>
          <w:rFonts w:asciiTheme="minorHAnsi" w:hAnsiTheme="minorHAnsi" w:cstheme="minorHAnsi"/>
          <w:bCs/>
          <w:szCs w:val="24"/>
        </w:rPr>
      </w:pPr>
      <w:r w:rsidRPr="00107085">
        <w:rPr>
          <w:rFonts w:asciiTheme="minorHAnsi" w:hAnsiTheme="minorHAnsi" w:cstheme="minorHAnsi"/>
          <w:bCs/>
          <w:szCs w:val="24"/>
        </w:rPr>
        <w:t xml:space="preserve">Chandler, G. N., </w:t>
      </w:r>
      <w:proofErr w:type="spellStart"/>
      <w:r w:rsidRPr="00107085">
        <w:rPr>
          <w:rFonts w:asciiTheme="minorHAnsi" w:hAnsiTheme="minorHAnsi" w:cstheme="minorHAnsi"/>
          <w:bCs/>
          <w:szCs w:val="24"/>
        </w:rPr>
        <w:t>DeTienne</w:t>
      </w:r>
      <w:proofErr w:type="spellEnd"/>
      <w:r w:rsidRPr="00107085">
        <w:rPr>
          <w:rFonts w:asciiTheme="minorHAnsi" w:hAnsiTheme="minorHAnsi" w:cstheme="minorHAnsi"/>
          <w:bCs/>
          <w:szCs w:val="24"/>
        </w:rPr>
        <w:t xml:space="preserve">, D. R., </w:t>
      </w:r>
      <w:proofErr w:type="spellStart"/>
      <w:r w:rsidRPr="00107085">
        <w:rPr>
          <w:rFonts w:asciiTheme="minorHAnsi" w:hAnsiTheme="minorHAnsi" w:cstheme="minorHAnsi"/>
          <w:bCs/>
          <w:szCs w:val="24"/>
        </w:rPr>
        <w:t>McKelvie</w:t>
      </w:r>
      <w:proofErr w:type="spellEnd"/>
      <w:r w:rsidRPr="00107085">
        <w:rPr>
          <w:rFonts w:asciiTheme="minorHAnsi" w:hAnsiTheme="minorHAnsi" w:cstheme="minorHAnsi"/>
          <w:bCs/>
          <w:szCs w:val="24"/>
        </w:rPr>
        <w:t xml:space="preserve">, A., &amp; Mumford, T. V. (2011). Causation and effectuation processes: A validation study. </w:t>
      </w:r>
      <w:r w:rsidRPr="00107085">
        <w:rPr>
          <w:rFonts w:asciiTheme="minorHAnsi" w:hAnsiTheme="minorHAnsi" w:cstheme="minorHAnsi"/>
          <w:bCs/>
          <w:i/>
          <w:szCs w:val="24"/>
        </w:rPr>
        <w:t xml:space="preserve">Journal </w:t>
      </w:r>
      <w:proofErr w:type="gramStart"/>
      <w:r w:rsidRPr="00107085">
        <w:rPr>
          <w:rFonts w:asciiTheme="minorHAnsi" w:hAnsiTheme="minorHAnsi" w:cstheme="minorHAnsi"/>
          <w:bCs/>
          <w:i/>
          <w:szCs w:val="24"/>
        </w:rPr>
        <w:t>Of</w:t>
      </w:r>
      <w:proofErr w:type="gramEnd"/>
      <w:r w:rsidRPr="00107085">
        <w:rPr>
          <w:rFonts w:asciiTheme="minorHAnsi" w:hAnsiTheme="minorHAnsi" w:cstheme="minorHAnsi"/>
          <w:bCs/>
          <w:i/>
          <w:szCs w:val="24"/>
        </w:rPr>
        <w:t xml:space="preserve"> Business Venturing,</w:t>
      </w:r>
      <w:r w:rsidRPr="00107085">
        <w:rPr>
          <w:rFonts w:asciiTheme="minorHAnsi" w:hAnsiTheme="minorHAnsi" w:cstheme="minorHAnsi"/>
          <w:bCs/>
          <w:szCs w:val="24"/>
        </w:rPr>
        <w:t xml:space="preserve"> 26(3), 375-390. </w:t>
      </w:r>
    </w:p>
    <w:p w:rsidR="00B4078A" w:rsidRPr="00107085" w:rsidRDefault="00B4078A" w:rsidP="00107085">
      <w:pPr>
        <w:rPr>
          <w:rFonts w:asciiTheme="minorHAnsi" w:hAnsiTheme="minorHAnsi" w:cstheme="minorHAnsi"/>
          <w:bCs/>
          <w:szCs w:val="24"/>
        </w:rPr>
      </w:pPr>
    </w:p>
    <w:p w:rsidR="0030438C" w:rsidRDefault="00107085" w:rsidP="0030438C">
      <w:pPr>
        <w:rPr>
          <w:rFonts w:asciiTheme="minorHAnsi" w:hAnsiTheme="minorHAnsi" w:cstheme="minorHAnsi"/>
          <w:bCs/>
          <w:szCs w:val="24"/>
        </w:rPr>
      </w:pPr>
      <w:proofErr w:type="spellStart"/>
      <w:r w:rsidRPr="00107085">
        <w:rPr>
          <w:rFonts w:asciiTheme="minorHAnsi" w:hAnsiTheme="minorHAnsi" w:cstheme="minorHAnsi"/>
          <w:bCs/>
          <w:szCs w:val="24"/>
        </w:rPr>
        <w:t>Euchner</w:t>
      </w:r>
      <w:proofErr w:type="spellEnd"/>
      <w:r w:rsidRPr="00107085">
        <w:rPr>
          <w:rFonts w:asciiTheme="minorHAnsi" w:hAnsiTheme="minorHAnsi" w:cstheme="minorHAnsi"/>
          <w:bCs/>
          <w:szCs w:val="24"/>
        </w:rPr>
        <w:t>, J. (2013). What Large Companies Can Learn from Start-</w:t>
      </w:r>
      <w:proofErr w:type="gramStart"/>
      <w:r w:rsidRPr="00107085">
        <w:rPr>
          <w:rFonts w:asciiTheme="minorHAnsi" w:hAnsiTheme="minorHAnsi" w:cstheme="minorHAnsi"/>
          <w:bCs/>
          <w:szCs w:val="24"/>
        </w:rPr>
        <w:t>ups.</w:t>
      </w:r>
      <w:proofErr w:type="gramEnd"/>
      <w:r w:rsidRPr="00107085">
        <w:rPr>
          <w:rFonts w:asciiTheme="minorHAnsi" w:hAnsiTheme="minorHAnsi" w:cstheme="minorHAnsi"/>
          <w:bCs/>
          <w:szCs w:val="24"/>
        </w:rPr>
        <w:t xml:space="preserve"> </w:t>
      </w:r>
      <w:r w:rsidRPr="00B4078A">
        <w:rPr>
          <w:rFonts w:asciiTheme="minorHAnsi" w:hAnsiTheme="minorHAnsi" w:cstheme="minorHAnsi"/>
          <w:bCs/>
          <w:i/>
          <w:szCs w:val="24"/>
        </w:rPr>
        <w:t>Research Technology Management,</w:t>
      </w:r>
      <w:r w:rsidRPr="00107085">
        <w:rPr>
          <w:rFonts w:asciiTheme="minorHAnsi" w:hAnsiTheme="minorHAnsi" w:cstheme="minorHAnsi"/>
          <w:bCs/>
          <w:szCs w:val="24"/>
        </w:rPr>
        <w:t xml:space="preserve"> 56(4), 12-16. </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proofErr w:type="spellStart"/>
      <w:proofErr w:type="gramStart"/>
      <w:r w:rsidRPr="00107085">
        <w:rPr>
          <w:rFonts w:asciiTheme="minorHAnsi" w:hAnsiTheme="minorHAnsi" w:cstheme="minorHAnsi"/>
          <w:bCs/>
          <w:szCs w:val="24"/>
        </w:rPr>
        <w:t>Fiet</w:t>
      </w:r>
      <w:proofErr w:type="spellEnd"/>
      <w:r w:rsidRPr="00107085">
        <w:rPr>
          <w:rFonts w:asciiTheme="minorHAnsi" w:hAnsiTheme="minorHAnsi" w:cstheme="minorHAnsi"/>
          <w:bCs/>
          <w:szCs w:val="24"/>
        </w:rPr>
        <w:t>, J. O., &amp; Patel, P. C. (2008).</w:t>
      </w:r>
      <w:proofErr w:type="gramEnd"/>
      <w:r w:rsidRPr="00107085">
        <w:rPr>
          <w:rFonts w:asciiTheme="minorHAnsi" w:hAnsiTheme="minorHAnsi" w:cstheme="minorHAnsi"/>
          <w:bCs/>
          <w:szCs w:val="24"/>
        </w:rPr>
        <w:t xml:space="preserve"> Forgiving Business Models for New Ventures. </w:t>
      </w:r>
      <w:r w:rsidRPr="00B4078A">
        <w:rPr>
          <w:rFonts w:asciiTheme="minorHAnsi" w:hAnsiTheme="minorHAnsi" w:cstheme="minorHAnsi"/>
          <w:bCs/>
          <w:i/>
          <w:szCs w:val="24"/>
        </w:rPr>
        <w:t>Entrepreneurship: Theory &amp; Practice,</w:t>
      </w:r>
      <w:r w:rsidRPr="00107085">
        <w:rPr>
          <w:rFonts w:asciiTheme="minorHAnsi" w:hAnsiTheme="minorHAnsi" w:cstheme="minorHAnsi"/>
          <w:bCs/>
          <w:szCs w:val="24"/>
        </w:rPr>
        <w:t xml:space="preserve"> 32(4), 749-761. </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r w:rsidRPr="00107085">
        <w:rPr>
          <w:rFonts w:asciiTheme="minorHAnsi" w:hAnsiTheme="minorHAnsi" w:cstheme="minorHAnsi"/>
          <w:bCs/>
          <w:szCs w:val="24"/>
        </w:rPr>
        <w:t xml:space="preserve">Fisher, G. (2012). Effectuation, Causation, and Bricolage: A Behavioral Comparison of Emerging Theories in Entrepreneurship Research. </w:t>
      </w:r>
      <w:r w:rsidRPr="00B4078A">
        <w:rPr>
          <w:rFonts w:asciiTheme="minorHAnsi" w:hAnsiTheme="minorHAnsi" w:cstheme="minorHAnsi"/>
          <w:bCs/>
          <w:i/>
          <w:szCs w:val="24"/>
        </w:rPr>
        <w:t>Entrepreneurship: Theory &amp; Practice,</w:t>
      </w:r>
      <w:r w:rsidRPr="00107085">
        <w:rPr>
          <w:rFonts w:asciiTheme="minorHAnsi" w:hAnsiTheme="minorHAnsi" w:cstheme="minorHAnsi"/>
          <w:bCs/>
          <w:szCs w:val="24"/>
        </w:rPr>
        <w:t xml:space="preserve"> 36(5), 1019-1051.</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r w:rsidRPr="00107085">
        <w:rPr>
          <w:rFonts w:asciiTheme="minorHAnsi" w:hAnsiTheme="minorHAnsi" w:cstheme="minorHAnsi"/>
          <w:bCs/>
          <w:szCs w:val="24"/>
        </w:rPr>
        <w:t xml:space="preserve">Herron, L., &amp; </w:t>
      </w:r>
      <w:proofErr w:type="spellStart"/>
      <w:r w:rsidRPr="00107085">
        <w:rPr>
          <w:rFonts w:asciiTheme="minorHAnsi" w:hAnsiTheme="minorHAnsi" w:cstheme="minorHAnsi"/>
          <w:bCs/>
          <w:szCs w:val="24"/>
        </w:rPr>
        <w:t>Sapienza</w:t>
      </w:r>
      <w:proofErr w:type="spellEnd"/>
      <w:r w:rsidRPr="00107085">
        <w:rPr>
          <w:rFonts w:asciiTheme="minorHAnsi" w:hAnsiTheme="minorHAnsi" w:cstheme="minorHAnsi"/>
          <w:bCs/>
          <w:szCs w:val="24"/>
        </w:rPr>
        <w:t xml:space="preserve">, H. J. (1992). The Entrepreneur and the Initiation of New Venture Launch Activities. </w:t>
      </w:r>
      <w:r w:rsidRPr="00B4078A">
        <w:rPr>
          <w:rFonts w:asciiTheme="minorHAnsi" w:hAnsiTheme="minorHAnsi" w:cstheme="minorHAnsi"/>
          <w:bCs/>
          <w:i/>
          <w:szCs w:val="24"/>
        </w:rPr>
        <w:t>Entrepreneurship: Theory &amp; Practice,</w:t>
      </w:r>
      <w:r w:rsidRPr="00107085">
        <w:rPr>
          <w:rFonts w:asciiTheme="minorHAnsi" w:hAnsiTheme="minorHAnsi" w:cstheme="minorHAnsi"/>
          <w:bCs/>
          <w:szCs w:val="24"/>
        </w:rPr>
        <w:t xml:space="preserve"> 17(1), 49-55.</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proofErr w:type="spellStart"/>
      <w:r w:rsidRPr="00107085">
        <w:rPr>
          <w:rFonts w:asciiTheme="minorHAnsi" w:hAnsiTheme="minorHAnsi" w:cstheme="minorHAnsi"/>
          <w:bCs/>
          <w:szCs w:val="24"/>
        </w:rPr>
        <w:t>Janney</w:t>
      </w:r>
      <w:proofErr w:type="spellEnd"/>
      <w:r w:rsidRPr="00107085">
        <w:rPr>
          <w:rFonts w:asciiTheme="minorHAnsi" w:hAnsiTheme="minorHAnsi" w:cstheme="minorHAnsi"/>
          <w:bCs/>
          <w:szCs w:val="24"/>
        </w:rPr>
        <w:t xml:space="preserve">, J. J., &amp; Dess, G. G. (2006). The risk concept for entrepreneurs reconsidered: New challenges to the conventional wisdom. </w:t>
      </w:r>
      <w:r w:rsidRPr="00B4078A">
        <w:rPr>
          <w:rFonts w:asciiTheme="minorHAnsi" w:hAnsiTheme="minorHAnsi" w:cstheme="minorHAnsi"/>
          <w:bCs/>
          <w:i/>
          <w:szCs w:val="24"/>
        </w:rPr>
        <w:t xml:space="preserve">Journal </w:t>
      </w:r>
      <w:proofErr w:type="gramStart"/>
      <w:r w:rsidRPr="00B4078A">
        <w:rPr>
          <w:rFonts w:asciiTheme="minorHAnsi" w:hAnsiTheme="minorHAnsi" w:cstheme="minorHAnsi"/>
          <w:bCs/>
          <w:i/>
          <w:szCs w:val="24"/>
        </w:rPr>
        <w:t>Of</w:t>
      </w:r>
      <w:proofErr w:type="gramEnd"/>
      <w:r w:rsidRPr="00B4078A">
        <w:rPr>
          <w:rFonts w:asciiTheme="minorHAnsi" w:hAnsiTheme="minorHAnsi" w:cstheme="minorHAnsi"/>
          <w:bCs/>
          <w:i/>
          <w:szCs w:val="24"/>
        </w:rPr>
        <w:t xml:space="preserve"> Business Venturing,</w:t>
      </w:r>
      <w:r w:rsidRPr="00107085">
        <w:rPr>
          <w:rFonts w:asciiTheme="minorHAnsi" w:hAnsiTheme="minorHAnsi" w:cstheme="minorHAnsi"/>
          <w:bCs/>
          <w:szCs w:val="24"/>
        </w:rPr>
        <w:t xml:space="preserve"> 21(3), 385-400.</w:t>
      </w:r>
      <w:r w:rsidRPr="0030438C">
        <w:rPr>
          <w:rFonts w:asciiTheme="minorHAnsi" w:hAnsiTheme="minorHAnsi" w:cstheme="minorHAnsi"/>
          <w:bCs/>
          <w:szCs w:val="24"/>
        </w:rPr>
        <w:t xml:space="preserve"> </w:t>
      </w:r>
    </w:p>
    <w:p w:rsidR="0030438C" w:rsidRPr="00107085" w:rsidRDefault="0030438C" w:rsidP="0030438C">
      <w:pPr>
        <w:rPr>
          <w:rFonts w:asciiTheme="minorHAnsi" w:hAnsiTheme="minorHAnsi" w:cstheme="minorHAnsi"/>
          <w:bCs/>
          <w:szCs w:val="24"/>
        </w:rPr>
      </w:pPr>
    </w:p>
    <w:p w:rsidR="0030438C" w:rsidRPr="00107085" w:rsidRDefault="0030438C" w:rsidP="0030438C">
      <w:pPr>
        <w:rPr>
          <w:rFonts w:asciiTheme="minorHAnsi" w:hAnsiTheme="minorHAnsi" w:cstheme="minorHAnsi"/>
          <w:bCs/>
          <w:szCs w:val="24"/>
        </w:rPr>
      </w:pPr>
      <w:r w:rsidRPr="00107085">
        <w:rPr>
          <w:rFonts w:asciiTheme="minorHAnsi" w:hAnsiTheme="minorHAnsi" w:cstheme="minorHAnsi"/>
          <w:bCs/>
          <w:szCs w:val="24"/>
        </w:rPr>
        <w:t xml:space="preserve">Perry, J. T., Chandler, G. N., &amp; Markova, G. (2012). Entrepreneurial Effectuation: A Review and Suggestions for Future Research. </w:t>
      </w:r>
      <w:r w:rsidRPr="00B4078A">
        <w:rPr>
          <w:rFonts w:asciiTheme="minorHAnsi" w:hAnsiTheme="minorHAnsi" w:cstheme="minorHAnsi"/>
          <w:bCs/>
          <w:i/>
          <w:szCs w:val="24"/>
        </w:rPr>
        <w:t>Entrepreneurship: Theory &amp; Practice,</w:t>
      </w:r>
      <w:r w:rsidRPr="00107085">
        <w:rPr>
          <w:rFonts w:asciiTheme="minorHAnsi" w:hAnsiTheme="minorHAnsi" w:cstheme="minorHAnsi"/>
          <w:bCs/>
          <w:szCs w:val="24"/>
        </w:rPr>
        <w:t xml:space="preserve"> 36(4), 837-861. </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proofErr w:type="spellStart"/>
      <w:proofErr w:type="gramStart"/>
      <w:r w:rsidRPr="00107085">
        <w:rPr>
          <w:rFonts w:asciiTheme="minorHAnsi" w:hAnsiTheme="minorHAnsi" w:cstheme="minorHAnsi"/>
          <w:bCs/>
          <w:szCs w:val="24"/>
        </w:rPr>
        <w:t>Politis</w:t>
      </w:r>
      <w:proofErr w:type="spellEnd"/>
      <w:r w:rsidRPr="00107085">
        <w:rPr>
          <w:rFonts w:asciiTheme="minorHAnsi" w:hAnsiTheme="minorHAnsi" w:cstheme="minorHAnsi"/>
          <w:bCs/>
          <w:szCs w:val="24"/>
        </w:rPr>
        <w:t xml:space="preserve">, D., </w:t>
      </w:r>
      <w:proofErr w:type="spellStart"/>
      <w:r w:rsidRPr="00107085">
        <w:rPr>
          <w:rFonts w:asciiTheme="minorHAnsi" w:hAnsiTheme="minorHAnsi" w:cstheme="minorHAnsi"/>
          <w:bCs/>
          <w:szCs w:val="24"/>
        </w:rPr>
        <w:t>Winborg</w:t>
      </w:r>
      <w:proofErr w:type="spellEnd"/>
      <w:r w:rsidRPr="00107085">
        <w:rPr>
          <w:rFonts w:asciiTheme="minorHAnsi" w:hAnsiTheme="minorHAnsi" w:cstheme="minorHAnsi"/>
          <w:bCs/>
          <w:szCs w:val="24"/>
        </w:rPr>
        <w:t xml:space="preserve">, J., &amp; </w:t>
      </w:r>
      <w:proofErr w:type="spellStart"/>
      <w:r w:rsidRPr="00107085">
        <w:rPr>
          <w:rFonts w:asciiTheme="minorHAnsi" w:hAnsiTheme="minorHAnsi" w:cstheme="minorHAnsi"/>
          <w:bCs/>
          <w:szCs w:val="24"/>
        </w:rPr>
        <w:t>Dahlstrand</w:t>
      </w:r>
      <w:proofErr w:type="spellEnd"/>
      <w:r w:rsidRPr="00107085">
        <w:rPr>
          <w:rFonts w:asciiTheme="minorHAnsi" w:hAnsiTheme="minorHAnsi" w:cstheme="minorHAnsi"/>
          <w:bCs/>
          <w:szCs w:val="24"/>
        </w:rPr>
        <w:t>, Å. (2012).</w:t>
      </w:r>
      <w:proofErr w:type="gramEnd"/>
      <w:r w:rsidRPr="00107085">
        <w:rPr>
          <w:rFonts w:asciiTheme="minorHAnsi" w:hAnsiTheme="minorHAnsi" w:cstheme="minorHAnsi"/>
          <w:bCs/>
          <w:szCs w:val="24"/>
        </w:rPr>
        <w:t xml:space="preserve"> Exploring the resource logic of student entrepreneurs. </w:t>
      </w:r>
      <w:r w:rsidRPr="00B4078A">
        <w:rPr>
          <w:rFonts w:asciiTheme="minorHAnsi" w:hAnsiTheme="minorHAnsi" w:cstheme="minorHAnsi"/>
          <w:bCs/>
          <w:i/>
          <w:szCs w:val="24"/>
        </w:rPr>
        <w:t>International Small Business Journal,</w:t>
      </w:r>
      <w:r w:rsidRPr="00107085">
        <w:rPr>
          <w:rFonts w:asciiTheme="minorHAnsi" w:hAnsiTheme="minorHAnsi" w:cstheme="minorHAnsi"/>
          <w:bCs/>
          <w:szCs w:val="24"/>
        </w:rPr>
        <w:t xml:space="preserve"> 30(6), 659-683. </w:t>
      </w:r>
    </w:p>
    <w:p w:rsidR="0030438C"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r w:rsidRPr="00107085">
        <w:rPr>
          <w:rFonts w:asciiTheme="minorHAnsi" w:hAnsiTheme="minorHAnsi" w:cstheme="minorHAnsi"/>
          <w:bCs/>
          <w:szCs w:val="24"/>
        </w:rPr>
        <w:t xml:space="preserve">Read, S., Song, M., &amp; </w:t>
      </w:r>
      <w:proofErr w:type="spellStart"/>
      <w:r w:rsidRPr="00107085">
        <w:rPr>
          <w:rFonts w:asciiTheme="minorHAnsi" w:hAnsiTheme="minorHAnsi" w:cstheme="minorHAnsi"/>
          <w:bCs/>
          <w:szCs w:val="24"/>
        </w:rPr>
        <w:t>Smit</w:t>
      </w:r>
      <w:proofErr w:type="spellEnd"/>
      <w:r w:rsidRPr="00107085">
        <w:rPr>
          <w:rFonts w:asciiTheme="minorHAnsi" w:hAnsiTheme="minorHAnsi" w:cstheme="minorHAnsi"/>
          <w:bCs/>
          <w:szCs w:val="24"/>
        </w:rPr>
        <w:t xml:space="preserve">, W. (2009). </w:t>
      </w:r>
      <w:proofErr w:type="gramStart"/>
      <w:r w:rsidRPr="00107085">
        <w:rPr>
          <w:rFonts w:asciiTheme="minorHAnsi" w:hAnsiTheme="minorHAnsi" w:cstheme="minorHAnsi"/>
          <w:bCs/>
          <w:szCs w:val="24"/>
        </w:rPr>
        <w:t>A meta-analytic review of effectuation and venture performance.</w:t>
      </w:r>
      <w:proofErr w:type="gramEnd"/>
      <w:r w:rsidRPr="00107085">
        <w:rPr>
          <w:rFonts w:asciiTheme="minorHAnsi" w:hAnsiTheme="minorHAnsi" w:cstheme="minorHAnsi"/>
          <w:bCs/>
          <w:szCs w:val="24"/>
        </w:rPr>
        <w:t xml:space="preserve"> </w:t>
      </w:r>
      <w:r w:rsidRPr="00107085">
        <w:rPr>
          <w:rFonts w:asciiTheme="minorHAnsi" w:hAnsiTheme="minorHAnsi" w:cstheme="minorHAnsi"/>
          <w:bCs/>
          <w:i/>
          <w:szCs w:val="24"/>
        </w:rPr>
        <w:t>Journal Of Business Venturing,</w:t>
      </w:r>
      <w:r w:rsidRPr="00107085">
        <w:rPr>
          <w:rFonts w:asciiTheme="minorHAnsi" w:hAnsiTheme="minorHAnsi" w:cstheme="minorHAnsi"/>
          <w:bCs/>
          <w:szCs w:val="24"/>
        </w:rPr>
        <w:t xml:space="preserve"> 24(6), 573-587. </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proofErr w:type="spellStart"/>
      <w:r w:rsidRPr="00107085">
        <w:rPr>
          <w:rFonts w:asciiTheme="minorHAnsi" w:hAnsiTheme="minorHAnsi" w:cstheme="minorHAnsi"/>
          <w:bCs/>
          <w:szCs w:val="24"/>
        </w:rPr>
        <w:t>Sarasvathy</w:t>
      </w:r>
      <w:proofErr w:type="spellEnd"/>
      <w:r w:rsidRPr="00107085">
        <w:rPr>
          <w:rFonts w:asciiTheme="minorHAnsi" w:hAnsiTheme="minorHAnsi" w:cstheme="minorHAnsi"/>
          <w:bCs/>
          <w:szCs w:val="24"/>
        </w:rPr>
        <w:t>, S. D. (2001). C</w:t>
      </w:r>
      <w:r>
        <w:rPr>
          <w:rFonts w:asciiTheme="minorHAnsi" w:hAnsiTheme="minorHAnsi" w:cstheme="minorHAnsi"/>
          <w:bCs/>
          <w:szCs w:val="24"/>
        </w:rPr>
        <w:t>ausation and effectuation: Toward a theoretical shift from economic inevitability to entrepreneurial contingency</w:t>
      </w:r>
      <w:r w:rsidRPr="00107085">
        <w:rPr>
          <w:rFonts w:asciiTheme="minorHAnsi" w:hAnsiTheme="minorHAnsi" w:cstheme="minorHAnsi"/>
          <w:bCs/>
          <w:szCs w:val="24"/>
        </w:rPr>
        <w:t xml:space="preserve">. </w:t>
      </w:r>
      <w:r w:rsidRPr="00107085">
        <w:rPr>
          <w:rFonts w:asciiTheme="minorHAnsi" w:hAnsiTheme="minorHAnsi" w:cstheme="minorHAnsi"/>
          <w:bCs/>
          <w:i/>
          <w:szCs w:val="24"/>
        </w:rPr>
        <w:t>Academy Of Management Review,</w:t>
      </w:r>
      <w:r>
        <w:rPr>
          <w:rFonts w:asciiTheme="minorHAnsi" w:hAnsiTheme="minorHAnsi" w:cstheme="minorHAnsi"/>
          <w:bCs/>
          <w:szCs w:val="24"/>
        </w:rPr>
        <w:t xml:space="preserve"> 26(2), 243-263.</w:t>
      </w:r>
    </w:p>
    <w:p w:rsidR="0030438C" w:rsidRPr="00107085"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r w:rsidRPr="00107085">
        <w:rPr>
          <w:rFonts w:asciiTheme="minorHAnsi" w:hAnsiTheme="minorHAnsi" w:cstheme="minorHAnsi"/>
          <w:bCs/>
          <w:szCs w:val="24"/>
        </w:rPr>
        <w:t xml:space="preserve">Sullivan, D. M., &amp; Ford, C. M. (2014). How Entrepreneurs Use Networks to Address Changing Resource Requirements During Early Venture Development. </w:t>
      </w:r>
      <w:r w:rsidRPr="00B4078A">
        <w:rPr>
          <w:rFonts w:asciiTheme="minorHAnsi" w:hAnsiTheme="minorHAnsi" w:cstheme="minorHAnsi"/>
          <w:bCs/>
          <w:i/>
          <w:szCs w:val="24"/>
        </w:rPr>
        <w:t>Entrepreneurship: Theory &amp; Practice,</w:t>
      </w:r>
      <w:r w:rsidRPr="00107085">
        <w:rPr>
          <w:rFonts w:asciiTheme="minorHAnsi" w:hAnsiTheme="minorHAnsi" w:cstheme="minorHAnsi"/>
          <w:bCs/>
          <w:szCs w:val="24"/>
        </w:rPr>
        <w:t xml:space="preserve"> 38(3), 551-574.</w:t>
      </w:r>
    </w:p>
    <w:p w:rsidR="0030438C" w:rsidRDefault="0030438C" w:rsidP="0030438C">
      <w:pPr>
        <w:rPr>
          <w:rFonts w:asciiTheme="minorHAnsi" w:hAnsiTheme="minorHAnsi" w:cstheme="minorHAnsi"/>
          <w:bCs/>
          <w:szCs w:val="24"/>
        </w:rPr>
      </w:pPr>
    </w:p>
    <w:p w:rsidR="0030438C" w:rsidRDefault="0030438C" w:rsidP="0030438C">
      <w:pPr>
        <w:rPr>
          <w:rFonts w:asciiTheme="minorHAnsi" w:hAnsiTheme="minorHAnsi" w:cstheme="minorHAnsi"/>
          <w:bCs/>
          <w:szCs w:val="24"/>
        </w:rPr>
      </w:pPr>
      <w:r w:rsidRPr="00107085">
        <w:rPr>
          <w:rFonts w:asciiTheme="minorHAnsi" w:hAnsiTheme="minorHAnsi" w:cstheme="minorHAnsi"/>
          <w:bCs/>
          <w:szCs w:val="24"/>
        </w:rPr>
        <w:t xml:space="preserve">Watson, T. J. (2013). Entrepreneurship in action: bringing together the individual, organizational and institutional dimensions of entrepreneurial action. </w:t>
      </w:r>
      <w:r w:rsidRPr="00B4078A">
        <w:rPr>
          <w:rFonts w:asciiTheme="minorHAnsi" w:hAnsiTheme="minorHAnsi" w:cstheme="minorHAnsi"/>
          <w:bCs/>
          <w:i/>
          <w:szCs w:val="24"/>
        </w:rPr>
        <w:t xml:space="preserve">Entrepreneurship &amp; Regional Development, </w:t>
      </w:r>
      <w:r w:rsidRPr="00107085">
        <w:rPr>
          <w:rFonts w:asciiTheme="minorHAnsi" w:hAnsiTheme="minorHAnsi" w:cstheme="minorHAnsi"/>
          <w:bCs/>
          <w:szCs w:val="24"/>
        </w:rPr>
        <w:t xml:space="preserve">25(5/6), 404-422. </w:t>
      </w:r>
    </w:p>
    <w:p w:rsidR="0030438C" w:rsidRDefault="0030438C" w:rsidP="0030438C">
      <w:pPr>
        <w:rPr>
          <w:rFonts w:asciiTheme="minorHAnsi" w:hAnsiTheme="minorHAnsi" w:cstheme="minorHAnsi"/>
          <w:bCs/>
          <w:szCs w:val="24"/>
        </w:rPr>
      </w:pPr>
    </w:p>
    <w:p w:rsidR="00DB6621" w:rsidRDefault="00DB6621">
      <w:pPr>
        <w:spacing w:after="200" w:line="276" w:lineRule="auto"/>
        <w:rPr>
          <w:rFonts w:asciiTheme="minorHAnsi" w:hAnsiTheme="minorHAnsi" w:cstheme="minorHAnsi"/>
          <w:bCs/>
          <w:szCs w:val="24"/>
        </w:rPr>
      </w:pPr>
      <w:r>
        <w:rPr>
          <w:rFonts w:asciiTheme="minorHAnsi" w:hAnsiTheme="minorHAnsi" w:cstheme="minorHAnsi"/>
          <w:bCs/>
          <w:szCs w:val="24"/>
        </w:rPr>
        <w:br w:type="page"/>
      </w:r>
    </w:p>
    <w:p w:rsidR="00B4078A" w:rsidRDefault="00DB6621" w:rsidP="00DB6621">
      <w:pPr>
        <w:jc w:val="center"/>
        <w:rPr>
          <w:rFonts w:asciiTheme="minorHAnsi" w:hAnsiTheme="minorHAnsi" w:cstheme="minorHAnsi"/>
          <w:b/>
          <w:szCs w:val="24"/>
        </w:rPr>
      </w:pPr>
      <w:r>
        <w:rPr>
          <w:rFonts w:asciiTheme="minorHAnsi" w:hAnsiTheme="minorHAnsi" w:cstheme="minorHAnsi"/>
          <w:b/>
          <w:szCs w:val="24"/>
        </w:rPr>
        <w:lastRenderedPageBreak/>
        <w:t>Procedural Guidelines</w:t>
      </w:r>
    </w:p>
    <w:p w:rsidR="00DB6621" w:rsidRDefault="00DB6621" w:rsidP="00DB6621">
      <w:pPr>
        <w:jc w:val="center"/>
        <w:rPr>
          <w:rFonts w:asciiTheme="minorHAnsi" w:hAnsiTheme="minorHAnsi" w:cstheme="minorHAnsi"/>
          <w:b/>
          <w:szCs w:val="24"/>
        </w:rPr>
      </w:pPr>
    </w:p>
    <w:p w:rsidR="00DB6621" w:rsidRDefault="00E36C24" w:rsidP="00DB6621">
      <w:pPr>
        <w:rPr>
          <w:rFonts w:asciiTheme="minorHAnsi" w:hAnsiTheme="minorHAnsi" w:cstheme="minorHAnsi"/>
          <w:szCs w:val="24"/>
        </w:rPr>
      </w:pPr>
      <w:r>
        <w:rPr>
          <w:rFonts w:asciiTheme="minorHAnsi" w:hAnsiTheme="minorHAnsi" w:cstheme="minorHAnsi"/>
          <w:szCs w:val="24"/>
        </w:rPr>
        <w:t xml:space="preserve">Students </w:t>
      </w:r>
      <w:r w:rsidR="005545C0">
        <w:rPr>
          <w:rFonts w:asciiTheme="minorHAnsi" w:hAnsiTheme="minorHAnsi" w:cstheme="minorHAnsi"/>
          <w:szCs w:val="24"/>
        </w:rPr>
        <w:t xml:space="preserve">normally </w:t>
      </w:r>
      <w:r>
        <w:rPr>
          <w:rFonts w:asciiTheme="minorHAnsi" w:hAnsiTheme="minorHAnsi" w:cstheme="minorHAnsi"/>
          <w:szCs w:val="24"/>
        </w:rPr>
        <w:t xml:space="preserve">would </w:t>
      </w:r>
      <w:r w:rsidR="005545C0">
        <w:rPr>
          <w:rFonts w:asciiTheme="minorHAnsi" w:hAnsiTheme="minorHAnsi" w:cstheme="minorHAnsi"/>
          <w:szCs w:val="24"/>
        </w:rPr>
        <w:t xml:space="preserve">take ENT 4132 in their last semester, and they would have </w:t>
      </w:r>
      <w:r w:rsidR="008C58C8">
        <w:rPr>
          <w:rFonts w:asciiTheme="minorHAnsi" w:hAnsiTheme="minorHAnsi" w:cstheme="minorHAnsi"/>
          <w:szCs w:val="24"/>
        </w:rPr>
        <w:t>to apply to take it during the</w:t>
      </w:r>
      <w:r w:rsidR="005545C0">
        <w:rPr>
          <w:rFonts w:asciiTheme="minorHAnsi" w:hAnsiTheme="minorHAnsi" w:cstheme="minorHAnsi"/>
          <w:szCs w:val="24"/>
        </w:rPr>
        <w:t xml:space="preserve"> previous semester.  When the course schedule is first made public before advanced registration starts, t</w:t>
      </w:r>
      <w:r w:rsidR="00DB6621">
        <w:rPr>
          <w:rFonts w:asciiTheme="minorHAnsi" w:hAnsiTheme="minorHAnsi" w:cstheme="minorHAnsi"/>
          <w:szCs w:val="24"/>
        </w:rPr>
        <w:t xml:space="preserve">he instructor will coordinate with the Adams Center director to determine the number of mentors that will be available to work with student teams.  </w:t>
      </w:r>
      <w:r w:rsidR="005545C0">
        <w:rPr>
          <w:rFonts w:asciiTheme="minorHAnsi" w:hAnsiTheme="minorHAnsi" w:cstheme="minorHAnsi"/>
          <w:szCs w:val="24"/>
        </w:rPr>
        <w:t xml:space="preserve">At about the same time, applications will begin being accepted for the following semester.  </w:t>
      </w:r>
      <w:r w:rsidR="003A55BD">
        <w:rPr>
          <w:rFonts w:asciiTheme="minorHAnsi" w:hAnsiTheme="minorHAnsi" w:cstheme="minorHAnsi"/>
          <w:szCs w:val="24"/>
        </w:rPr>
        <w:t>The number of student teams a</w:t>
      </w:r>
      <w:r>
        <w:rPr>
          <w:rFonts w:asciiTheme="minorHAnsi" w:hAnsiTheme="minorHAnsi" w:cstheme="minorHAnsi"/>
          <w:szCs w:val="24"/>
        </w:rPr>
        <w:t>ccepted for the course, and therefore</w:t>
      </w:r>
      <w:r w:rsidR="003A55BD">
        <w:rPr>
          <w:rFonts w:asciiTheme="minorHAnsi" w:hAnsiTheme="minorHAnsi" w:cstheme="minorHAnsi"/>
          <w:szCs w:val="24"/>
        </w:rPr>
        <w:t xml:space="preserve"> the number of students enrolled in the course will depend on the availability of mentors, and the quality of businesses proposed for this course in the applications submitted by students.</w:t>
      </w:r>
    </w:p>
    <w:p w:rsidR="005545C0" w:rsidRDefault="005545C0" w:rsidP="00DB6621">
      <w:pPr>
        <w:rPr>
          <w:rFonts w:asciiTheme="minorHAnsi" w:hAnsiTheme="minorHAnsi" w:cstheme="minorHAnsi"/>
          <w:szCs w:val="24"/>
        </w:rPr>
      </w:pPr>
    </w:p>
    <w:p w:rsidR="005545C0" w:rsidRDefault="005545C0" w:rsidP="00DB6621">
      <w:pPr>
        <w:rPr>
          <w:rFonts w:asciiTheme="minorHAnsi" w:hAnsiTheme="minorHAnsi" w:cstheme="minorHAnsi"/>
          <w:szCs w:val="24"/>
        </w:rPr>
      </w:pPr>
      <w:r>
        <w:rPr>
          <w:rFonts w:asciiTheme="minorHAnsi" w:hAnsiTheme="minorHAnsi" w:cstheme="minorHAnsi"/>
          <w:szCs w:val="24"/>
        </w:rPr>
        <w:t xml:space="preserve">Thus, for example, when the spring schedule comes out in October, students will be invited to apply to take the course in the spring.  During November, mentors will be lined up and applications will be taken.  In early December, the instructor and mentors will review the applications and decide which ones to accept.  Students whose applications were accepted </w:t>
      </w:r>
      <w:r w:rsidR="00574C5C">
        <w:rPr>
          <w:rFonts w:asciiTheme="minorHAnsi" w:hAnsiTheme="minorHAnsi" w:cstheme="minorHAnsi"/>
          <w:szCs w:val="24"/>
        </w:rPr>
        <w:t>will be enrolled in ENT 4132, and those whose applications were not accepted will be invited to enroll in ENT 4940 (Entrepreneurship Internship).</w:t>
      </w:r>
      <w:r w:rsidR="00574C5C">
        <w:rPr>
          <w:rFonts w:asciiTheme="minorHAnsi" w:hAnsiTheme="minorHAnsi" w:cstheme="minorHAnsi"/>
          <w:szCs w:val="24"/>
        </w:rPr>
        <w:br/>
      </w:r>
      <w:r w:rsidR="00574C5C">
        <w:rPr>
          <w:rFonts w:asciiTheme="minorHAnsi" w:hAnsiTheme="minorHAnsi" w:cstheme="minorHAnsi"/>
          <w:szCs w:val="24"/>
        </w:rPr>
        <w:br/>
        <w:t>It is unlikely that students who are not Entrepreneurial Management majors or minors would take ENT 4132 because there are two prerequisite courses—ENT 3024 and ENT 4114.  Students in the major and minor would take those two courses as part of their major or minor coursework, whereas students outside t</w:t>
      </w:r>
      <w:r w:rsidR="008C58C8">
        <w:rPr>
          <w:rFonts w:asciiTheme="minorHAnsi" w:hAnsiTheme="minorHAnsi" w:cstheme="minorHAnsi"/>
          <w:szCs w:val="24"/>
        </w:rPr>
        <w:t xml:space="preserve">he major or minor would </w:t>
      </w:r>
      <w:r w:rsidR="00574C5C">
        <w:rPr>
          <w:rFonts w:asciiTheme="minorHAnsi" w:hAnsiTheme="minorHAnsi" w:cstheme="minorHAnsi"/>
          <w:szCs w:val="24"/>
        </w:rPr>
        <w:t xml:space="preserve">take them as electives.  In the requirements for both the major and minor, students must take either ENT 4132 or ENT 4940.  Therefore, most students not accepted into ENT 4132 would likely take </w:t>
      </w:r>
      <w:r w:rsidR="00AA2AF7">
        <w:rPr>
          <w:rFonts w:asciiTheme="minorHAnsi" w:hAnsiTheme="minorHAnsi" w:cstheme="minorHAnsi"/>
          <w:szCs w:val="24"/>
        </w:rPr>
        <w:t>ENT 4940 instead.</w:t>
      </w:r>
    </w:p>
    <w:p w:rsidR="00DB6621" w:rsidRDefault="00DB6621" w:rsidP="00DB6621">
      <w:pPr>
        <w:rPr>
          <w:rFonts w:asciiTheme="minorHAnsi" w:hAnsiTheme="minorHAnsi" w:cstheme="minorHAnsi"/>
          <w:szCs w:val="24"/>
        </w:rPr>
      </w:pPr>
    </w:p>
    <w:p w:rsidR="005545C0" w:rsidRDefault="005545C0" w:rsidP="00DB6621">
      <w:pPr>
        <w:rPr>
          <w:rFonts w:asciiTheme="minorHAnsi" w:hAnsiTheme="minorHAnsi" w:cstheme="minorHAnsi"/>
          <w:b/>
          <w:szCs w:val="24"/>
        </w:rPr>
      </w:pPr>
      <w:r>
        <w:rPr>
          <w:rFonts w:asciiTheme="minorHAnsi" w:hAnsiTheme="minorHAnsi" w:cstheme="minorHAnsi"/>
          <w:b/>
          <w:szCs w:val="24"/>
        </w:rPr>
        <w:t>Mentors</w:t>
      </w:r>
    </w:p>
    <w:p w:rsidR="005545C0" w:rsidRDefault="005545C0" w:rsidP="00DB6621">
      <w:pPr>
        <w:rPr>
          <w:rFonts w:asciiTheme="minorHAnsi" w:hAnsiTheme="minorHAnsi" w:cstheme="minorHAnsi"/>
          <w:b/>
          <w:szCs w:val="24"/>
        </w:rPr>
      </w:pPr>
    </w:p>
    <w:p w:rsidR="00AA2AF7" w:rsidRDefault="00AA2AF7" w:rsidP="00DB6621">
      <w:pPr>
        <w:rPr>
          <w:rFonts w:asciiTheme="minorHAnsi" w:hAnsiTheme="minorHAnsi" w:cstheme="minorHAnsi"/>
          <w:szCs w:val="24"/>
        </w:rPr>
      </w:pPr>
      <w:r>
        <w:rPr>
          <w:rFonts w:asciiTheme="minorHAnsi" w:hAnsiTheme="minorHAnsi" w:cstheme="minorHAnsi"/>
          <w:szCs w:val="24"/>
        </w:rPr>
        <w:t xml:space="preserve">In recent years, the College of Business has had </w:t>
      </w:r>
      <w:r w:rsidR="008C58C8">
        <w:rPr>
          <w:rFonts w:asciiTheme="minorHAnsi" w:hAnsiTheme="minorHAnsi" w:cstheme="minorHAnsi"/>
          <w:szCs w:val="24"/>
        </w:rPr>
        <w:t xml:space="preserve">approximately </w:t>
      </w:r>
      <w:r>
        <w:rPr>
          <w:rFonts w:asciiTheme="minorHAnsi" w:hAnsiTheme="minorHAnsi" w:cstheme="minorHAnsi"/>
          <w:szCs w:val="24"/>
        </w:rPr>
        <w:t xml:space="preserve">3-5 Entrepreneurs in Residence </w:t>
      </w:r>
      <w:r w:rsidR="00E36C24">
        <w:rPr>
          <w:rFonts w:asciiTheme="minorHAnsi" w:hAnsiTheme="minorHAnsi" w:cstheme="minorHAnsi"/>
          <w:szCs w:val="24"/>
        </w:rPr>
        <w:t xml:space="preserve">each semester, </w:t>
      </w:r>
      <w:r>
        <w:rPr>
          <w:rFonts w:asciiTheme="minorHAnsi" w:hAnsiTheme="minorHAnsi" w:cstheme="minorHAnsi"/>
          <w:szCs w:val="24"/>
        </w:rPr>
        <w:t>working with and through the Adams Center for Entrepreneurship to help FAU students and members of the local community develop and pursue new venture ideas.  With the creation of the Tech Runway, the goal is to increase the number of such mentors to 100-200.  For the most part, these mentors are seasoned entrepreneurs, though some are specialized professionals who work closely with entrepreneurs, such as lawyers, accountants, and financiers.</w:t>
      </w:r>
    </w:p>
    <w:p w:rsidR="00AA2AF7" w:rsidRDefault="00AA2AF7" w:rsidP="00DB6621">
      <w:pPr>
        <w:rPr>
          <w:rFonts w:asciiTheme="minorHAnsi" w:hAnsiTheme="minorHAnsi" w:cstheme="minorHAnsi"/>
          <w:szCs w:val="24"/>
        </w:rPr>
      </w:pPr>
    </w:p>
    <w:p w:rsidR="00AA2AF7" w:rsidRPr="00AA2AF7" w:rsidRDefault="00AA2AF7" w:rsidP="00DB6621">
      <w:pPr>
        <w:rPr>
          <w:rFonts w:asciiTheme="minorHAnsi" w:hAnsiTheme="minorHAnsi" w:cstheme="minorHAnsi"/>
          <w:szCs w:val="24"/>
        </w:rPr>
      </w:pPr>
      <w:r>
        <w:rPr>
          <w:rFonts w:asciiTheme="minorHAnsi" w:hAnsiTheme="minorHAnsi" w:cstheme="minorHAnsi"/>
          <w:szCs w:val="24"/>
        </w:rPr>
        <w:t xml:space="preserve">With the assistance of the Adams Center, we would line up about four entrepreneurs per </w:t>
      </w:r>
      <w:r w:rsidR="00E36C24">
        <w:rPr>
          <w:rFonts w:asciiTheme="minorHAnsi" w:hAnsiTheme="minorHAnsi" w:cstheme="minorHAnsi"/>
          <w:szCs w:val="24"/>
        </w:rPr>
        <w:t xml:space="preserve">semester to mentor </w:t>
      </w:r>
      <w:r>
        <w:rPr>
          <w:rFonts w:asciiTheme="minorHAnsi" w:hAnsiTheme="minorHAnsi" w:cstheme="minorHAnsi"/>
          <w:szCs w:val="24"/>
        </w:rPr>
        <w:t>our stud</w:t>
      </w:r>
      <w:r w:rsidR="008C58C8">
        <w:rPr>
          <w:rFonts w:asciiTheme="minorHAnsi" w:hAnsiTheme="minorHAnsi" w:cstheme="minorHAnsi"/>
          <w:szCs w:val="24"/>
        </w:rPr>
        <w:t>ent teams.  There would be approximately</w:t>
      </w:r>
      <w:r>
        <w:rPr>
          <w:rFonts w:asciiTheme="minorHAnsi" w:hAnsiTheme="minorHAnsi" w:cstheme="minorHAnsi"/>
          <w:szCs w:val="24"/>
        </w:rPr>
        <w:t xml:space="preserve"> four students per team, and each mentor would work with three teams.  Thus, we would be able to accommodate (4x4x3=) 48 students in this course per semester.  That is the number of students per semester that we expect during the first 2-3 years.  </w:t>
      </w:r>
    </w:p>
    <w:p w:rsidR="00AA2AF7" w:rsidRDefault="00AA2AF7" w:rsidP="00DB6621">
      <w:pPr>
        <w:rPr>
          <w:rFonts w:asciiTheme="minorHAnsi" w:hAnsiTheme="minorHAnsi" w:cstheme="minorHAnsi"/>
          <w:b/>
          <w:szCs w:val="24"/>
        </w:rPr>
      </w:pPr>
    </w:p>
    <w:p w:rsidR="008C58C8" w:rsidRDefault="008C58C8">
      <w:pPr>
        <w:spacing w:after="200" w:line="276" w:lineRule="auto"/>
        <w:rPr>
          <w:rFonts w:asciiTheme="minorHAnsi" w:hAnsiTheme="minorHAnsi" w:cstheme="minorHAnsi"/>
          <w:b/>
          <w:szCs w:val="24"/>
        </w:rPr>
      </w:pPr>
      <w:r>
        <w:rPr>
          <w:rFonts w:asciiTheme="minorHAnsi" w:hAnsiTheme="minorHAnsi" w:cstheme="minorHAnsi"/>
          <w:b/>
          <w:szCs w:val="24"/>
        </w:rPr>
        <w:br w:type="page"/>
      </w:r>
    </w:p>
    <w:p w:rsidR="00DB6621" w:rsidRDefault="00DB6621" w:rsidP="00DB6621">
      <w:pPr>
        <w:rPr>
          <w:rFonts w:asciiTheme="minorHAnsi" w:hAnsiTheme="minorHAnsi" w:cstheme="minorHAnsi"/>
          <w:szCs w:val="24"/>
        </w:rPr>
      </w:pPr>
      <w:r>
        <w:rPr>
          <w:rFonts w:asciiTheme="minorHAnsi" w:hAnsiTheme="minorHAnsi" w:cstheme="minorHAnsi"/>
          <w:b/>
          <w:szCs w:val="24"/>
        </w:rPr>
        <w:lastRenderedPageBreak/>
        <w:t>Application Process</w:t>
      </w:r>
    </w:p>
    <w:p w:rsidR="00DB6621" w:rsidRDefault="00DB6621" w:rsidP="00DB6621">
      <w:pPr>
        <w:rPr>
          <w:rFonts w:asciiTheme="minorHAnsi" w:hAnsiTheme="minorHAnsi" w:cstheme="minorHAnsi"/>
          <w:szCs w:val="24"/>
        </w:rPr>
      </w:pPr>
    </w:p>
    <w:p w:rsidR="00DB6621" w:rsidRDefault="00DB6621" w:rsidP="00DB6621">
      <w:pPr>
        <w:rPr>
          <w:rFonts w:asciiTheme="minorHAnsi" w:hAnsiTheme="minorHAnsi" w:cstheme="minorHAnsi"/>
          <w:szCs w:val="24"/>
        </w:rPr>
      </w:pPr>
      <w:r>
        <w:rPr>
          <w:rFonts w:asciiTheme="minorHAnsi" w:hAnsiTheme="minorHAnsi" w:cstheme="minorHAnsi"/>
          <w:szCs w:val="24"/>
        </w:rPr>
        <w:t>Teams of up to four students will participate in</w:t>
      </w:r>
      <w:r w:rsidR="0096772F">
        <w:rPr>
          <w:rFonts w:asciiTheme="minorHAnsi" w:hAnsiTheme="minorHAnsi" w:cstheme="minorHAnsi"/>
          <w:szCs w:val="24"/>
        </w:rPr>
        <w:t xml:space="preserve"> the course.  Each team will </w:t>
      </w:r>
      <w:r>
        <w:rPr>
          <w:rFonts w:asciiTheme="minorHAnsi" w:hAnsiTheme="minorHAnsi" w:cstheme="minorHAnsi"/>
          <w:szCs w:val="24"/>
        </w:rPr>
        <w:t>launch a particular venture that one or more of the team members has been planning.  One team member will complete and submit an application for that team to participate in the course, on behalf of the entire team.  The application will include (a)</w:t>
      </w:r>
      <w:r w:rsidR="00A47ECC">
        <w:rPr>
          <w:rFonts w:asciiTheme="minorHAnsi" w:hAnsiTheme="minorHAnsi" w:cstheme="minorHAnsi"/>
          <w:szCs w:val="24"/>
        </w:rPr>
        <w:t xml:space="preserve"> an application form</w:t>
      </w:r>
      <w:r>
        <w:rPr>
          <w:rFonts w:asciiTheme="minorHAnsi" w:hAnsiTheme="minorHAnsi" w:cstheme="minorHAnsi"/>
          <w:szCs w:val="24"/>
        </w:rPr>
        <w:t>, (b) a business model canvas</w:t>
      </w:r>
      <w:r w:rsidR="00A47ECC">
        <w:rPr>
          <w:rFonts w:asciiTheme="minorHAnsi" w:hAnsiTheme="minorHAnsi" w:cstheme="minorHAnsi"/>
          <w:szCs w:val="24"/>
        </w:rPr>
        <w:t xml:space="preserve">, </w:t>
      </w:r>
      <w:r w:rsidR="001D1469">
        <w:rPr>
          <w:rFonts w:asciiTheme="minorHAnsi" w:hAnsiTheme="minorHAnsi" w:cstheme="minorHAnsi"/>
          <w:szCs w:val="24"/>
        </w:rPr>
        <w:t>(c) a business plan</w:t>
      </w:r>
      <w:r w:rsidR="00A47ECC">
        <w:rPr>
          <w:rFonts w:asciiTheme="minorHAnsi" w:hAnsiTheme="minorHAnsi" w:cstheme="minorHAnsi"/>
          <w:szCs w:val="24"/>
        </w:rPr>
        <w:t>, and (d) a startup timeline</w:t>
      </w:r>
      <w:r w:rsidR="001D1469">
        <w:rPr>
          <w:rFonts w:asciiTheme="minorHAnsi" w:hAnsiTheme="minorHAnsi" w:cstheme="minorHAnsi"/>
          <w:szCs w:val="24"/>
        </w:rPr>
        <w:t>.</w:t>
      </w:r>
    </w:p>
    <w:p w:rsidR="001D1469" w:rsidRDefault="001D1469" w:rsidP="00DB6621">
      <w:pPr>
        <w:rPr>
          <w:rFonts w:asciiTheme="minorHAnsi" w:hAnsiTheme="minorHAnsi" w:cstheme="minorHAnsi"/>
          <w:szCs w:val="24"/>
        </w:rPr>
      </w:pPr>
    </w:p>
    <w:p w:rsidR="003A55BD" w:rsidRDefault="003A55BD" w:rsidP="00DB6621">
      <w:pPr>
        <w:rPr>
          <w:rFonts w:asciiTheme="minorHAnsi" w:hAnsiTheme="minorHAnsi" w:cstheme="minorHAnsi"/>
          <w:szCs w:val="24"/>
        </w:rPr>
      </w:pPr>
      <w:r>
        <w:rPr>
          <w:rFonts w:asciiTheme="minorHAnsi" w:hAnsiTheme="minorHAnsi" w:cstheme="minorHAnsi"/>
          <w:szCs w:val="24"/>
        </w:rPr>
        <w:t>A business model canvas</w:t>
      </w:r>
      <w:r w:rsidR="001D1469">
        <w:rPr>
          <w:rFonts w:asciiTheme="minorHAnsi" w:hAnsiTheme="minorHAnsi" w:cstheme="minorHAnsi"/>
          <w:szCs w:val="24"/>
        </w:rPr>
        <w:t xml:space="preserve"> is a device for communicating and validating a business idea, and it is covered in detail in ENT 3024.  A business plan is a formal statement of a set of business goals, the reasons they are believed to be attainable, and the activities that must be completed in order to reach those goals.  ENT 4114 focuses on the process for developing business plans.  Ideally, a student team will create a business model (expressed in a business model canvas) in ENT 3024, develop a business plan based on that business model in ENT 4114, and implement initial parts of the plan to launch the business in this course, ENT 4132.  This sequence will be encouraged by requiring ENT 3024 and ENT 4114 as prerequisites for ENT 4132, and </w:t>
      </w:r>
      <w:r>
        <w:rPr>
          <w:rFonts w:asciiTheme="minorHAnsi" w:hAnsiTheme="minorHAnsi" w:cstheme="minorHAnsi"/>
          <w:szCs w:val="24"/>
        </w:rPr>
        <w:t xml:space="preserve">by requiring the business model canvas and business plan as part of the application for ENT 4132.  </w:t>
      </w:r>
    </w:p>
    <w:p w:rsidR="003A55BD" w:rsidRDefault="003A55BD" w:rsidP="00DB6621">
      <w:pPr>
        <w:rPr>
          <w:rFonts w:asciiTheme="minorHAnsi" w:hAnsiTheme="minorHAnsi" w:cstheme="minorHAnsi"/>
          <w:szCs w:val="24"/>
        </w:rPr>
      </w:pPr>
    </w:p>
    <w:p w:rsidR="001D1469" w:rsidRDefault="003A55BD" w:rsidP="00DB6621">
      <w:pPr>
        <w:rPr>
          <w:rFonts w:asciiTheme="minorHAnsi" w:hAnsiTheme="minorHAnsi" w:cstheme="minorHAnsi"/>
          <w:szCs w:val="24"/>
        </w:rPr>
      </w:pPr>
      <w:r>
        <w:rPr>
          <w:rFonts w:asciiTheme="minorHAnsi" w:hAnsiTheme="minorHAnsi" w:cstheme="minorHAnsi"/>
          <w:szCs w:val="24"/>
        </w:rPr>
        <w:t xml:space="preserve">Of course, students may not always be able to </w:t>
      </w:r>
      <w:r w:rsidR="0096772F">
        <w:rPr>
          <w:rFonts w:asciiTheme="minorHAnsi" w:hAnsiTheme="minorHAnsi" w:cstheme="minorHAnsi"/>
          <w:szCs w:val="24"/>
        </w:rPr>
        <w:t>develop their business ideas this way</w:t>
      </w:r>
      <w:r>
        <w:rPr>
          <w:rFonts w:asciiTheme="minorHAnsi" w:hAnsiTheme="minorHAnsi" w:cstheme="minorHAnsi"/>
          <w:szCs w:val="24"/>
        </w:rPr>
        <w:t>.  They may not get a business idea that excites them until they are already taking ENT 4114, for example, in which case they would not already have a business model canvas for that business.  Still, they should be able to utilize the skills learned in ENT 3024 to create a canvas for that business, and then submit that canvas with the rest of their application materials for possible enrollment in ENT 4132.</w:t>
      </w:r>
    </w:p>
    <w:p w:rsidR="00A47ECC" w:rsidRDefault="00A47ECC" w:rsidP="00DB6621">
      <w:pPr>
        <w:rPr>
          <w:rFonts w:asciiTheme="minorHAnsi" w:hAnsiTheme="minorHAnsi" w:cstheme="minorHAnsi"/>
          <w:szCs w:val="24"/>
        </w:rPr>
      </w:pPr>
    </w:p>
    <w:p w:rsidR="00A47ECC" w:rsidRDefault="00A47ECC" w:rsidP="00DB6621">
      <w:pPr>
        <w:rPr>
          <w:rFonts w:asciiTheme="minorHAnsi" w:hAnsiTheme="minorHAnsi" w:cstheme="minorHAnsi"/>
          <w:szCs w:val="24"/>
        </w:rPr>
      </w:pPr>
      <w:r>
        <w:rPr>
          <w:rFonts w:asciiTheme="minorHAnsi" w:hAnsiTheme="minorHAnsi" w:cstheme="minorHAnsi"/>
          <w:b/>
          <w:szCs w:val="24"/>
        </w:rPr>
        <w:t>Acceptance Criteria</w:t>
      </w:r>
    </w:p>
    <w:p w:rsidR="00A47ECC" w:rsidRDefault="00A47ECC" w:rsidP="00DB6621">
      <w:pPr>
        <w:rPr>
          <w:rFonts w:asciiTheme="minorHAnsi" w:hAnsiTheme="minorHAnsi" w:cstheme="minorHAnsi"/>
          <w:szCs w:val="24"/>
        </w:rPr>
      </w:pPr>
    </w:p>
    <w:p w:rsidR="0058328A" w:rsidRDefault="00F2538F" w:rsidP="00DB6621">
      <w:pPr>
        <w:rPr>
          <w:rFonts w:asciiTheme="minorHAnsi" w:hAnsiTheme="minorHAnsi" w:cstheme="minorHAnsi"/>
          <w:szCs w:val="24"/>
        </w:rPr>
      </w:pPr>
      <w:r>
        <w:rPr>
          <w:rFonts w:asciiTheme="minorHAnsi" w:hAnsiTheme="minorHAnsi" w:cstheme="minorHAnsi"/>
          <w:szCs w:val="24"/>
        </w:rPr>
        <w:t>Acceptance</w:t>
      </w:r>
      <w:r w:rsidR="00607851">
        <w:rPr>
          <w:rFonts w:asciiTheme="minorHAnsi" w:hAnsiTheme="minorHAnsi" w:cstheme="minorHAnsi"/>
          <w:szCs w:val="24"/>
        </w:rPr>
        <w:t xml:space="preserve"> of businesses for participation in ENT 4132 will be based on four factors (a) potential, (b) timeliness, (c) suitability, and (d) mentorship.  </w:t>
      </w:r>
      <w:r w:rsidR="00607851">
        <w:rPr>
          <w:rFonts w:asciiTheme="minorHAnsi" w:hAnsiTheme="minorHAnsi" w:cstheme="minorHAnsi"/>
          <w:i/>
          <w:szCs w:val="24"/>
        </w:rPr>
        <w:t>Potential</w:t>
      </w:r>
      <w:r w:rsidR="00607851">
        <w:rPr>
          <w:rFonts w:asciiTheme="minorHAnsi" w:hAnsiTheme="minorHAnsi" w:cstheme="minorHAnsi"/>
          <w:szCs w:val="24"/>
        </w:rPr>
        <w:t xml:space="preserve"> refers to the size and quality of the market opportunity, </w:t>
      </w:r>
      <w:r w:rsidR="00F924E7">
        <w:rPr>
          <w:rFonts w:asciiTheme="minorHAnsi" w:hAnsiTheme="minorHAnsi" w:cstheme="minorHAnsi"/>
          <w:szCs w:val="24"/>
        </w:rPr>
        <w:t xml:space="preserve">and the ability of the venture team to tap that opportunity.  </w:t>
      </w:r>
      <w:r w:rsidR="00F924E7">
        <w:rPr>
          <w:rFonts w:asciiTheme="minorHAnsi" w:hAnsiTheme="minorHAnsi" w:cstheme="minorHAnsi"/>
          <w:i/>
          <w:szCs w:val="24"/>
        </w:rPr>
        <w:t>Timeliness</w:t>
      </w:r>
      <w:r w:rsidR="00F924E7">
        <w:rPr>
          <w:rFonts w:asciiTheme="minorHAnsi" w:hAnsiTheme="minorHAnsi" w:cstheme="minorHAnsi"/>
          <w:szCs w:val="24"/>
        </w:rPr>
        <w:t xml:space="preserve"> is the likelihood of getting the business started by the end of the semester, which depends on how well the business idea has been developed thus far.  </w:t>
      </w:r>
      <w:r w:rsidR="00F924E7">
        <w:rPr>
          <w:rFonts w:asciiTheme="minorHAnsi" w:hAnsiTheme="minorHAnsi" w:cstheme="minorHAnsi"/>
          <w:i/>
          <w:szCs w:val="24"/>
        </w:rPr>
        <w:t>Suitability</w:t>
      </w:r>
      <w:r w:rsidR="00F924E7">
        <w:rPr>
          <w:rFonts w:asciiTheme="minorHAnsi" w:hAnsiTheme="minorHAnsi" w:cstheme="minorHAnsi"/>
          <w:szCs w:val="24"/>
        </w:rPr>
        <w:t xml:space="preserve"> pertains to </w:t>
      </w:r>
      <w:r w:rsidR="0096772F">
        <w:rPr>
          <w:rFonts w:asciiTheme="minorHAnsi" w:hAnsiTheme="minorHAnsi" w:cstheme="minorHAnsi"/>
          <w:szCs w:val="24"/>
        </w:rPr>
        <w:t>how much</w:t>
      </w:r>
      <w:r w:rsidR="00F924E7">
        <w:rPr>
          <w:rFonts w:asciiTheme="minorHAnsi" w:hAnsiTheme="minorHAnsi" w:cstheme="minorHAnsi"/>
          <w:szCs w:val="24"/>
        </w:rPr>
        <w:t xml:space="preserve"> the business can </w:t>
      </w:r>
      <w:r w:rsidR="0096772F">
        <w:rPr>
          <w:rFonts w:asciiTheme="minorHAnsi" w:hAnsiTheme="minorHAnsi" w:cstheme="minorHAnsi"/>
          <w:szCs w:val="24"/>
        </w:rPr>
        <w:t xml:space="preserve">benefit </w:t>
      </w:r>
      <w:r w:rsidR="00F924E7">
        <w:rPr>
          <w:rFonts w:asciiTheme="minorHAnsi" w:hAnsiTheme="minorHAnsi" w:cstheme="minorHAnsi"/>
          <w:szCs w:val="24"/>
        </w:rPr>
        <w:t xml:space="preserve">from the mentoring and guidance provided in the course.  E.g., some franchises may not be suitable if the franchisor provides the mentoring and guidance </w:t>
      </w:r>
      <w:r w:rsidR="0058328A">
        <w:rPr>
          <w:rFonts w:asciiTheme="minorHAnsi" w:hAnsiTheme="minorHAnsi" w:cstheme="minorHAnsi"/>
          <w:szCs w:val="24"/>
        </w:rPr>
        <w:t xml:space="preserve">needed by the (student) franchisee.  Finally, </w:t>
      </w:r>
      <w:r w:rsidR="0058328A" w:rsidRPr="0058328A">
        <w:rPr>
          <w:rFonts w:asciiTheme="minorHAnsi" w:hAnsiTheme="minorHAnsi" w:cstheme="minorHAnsi"/>
          <w:i/>
          <w:szCs w:val="24"/>
        </w:rPr>
        <w:t>mentorship</w:t>
      </w:r>
      <w:r w:rsidR="0058328A">
        <w:rPr>
          <w:rFonts w:asciiTheme="minorHAnsi" w:hAnsiTheme="minorHAnsi" w:cstheme="minorHAnsi"/>
          <w:szCs w:val="24"/>
        </w:rPr>
        <w:t xml:space="preserve"> refers to whether we have a mentor available to work with the business.</w:t>
      </w:r>
      <w:r w:rsidR="0058328A">
        <w:rPr>
          <w:rFonts w:asciiTheme="minorHAnsi" w:hAnsiTheme="minorHAnsi" w:cstheme="minorHAnsi"/>
          <w:szCs w:val="24"/>
        </w:rPr>
        <w:br/>
      </w:r>
    </w:p>
    <w:p w:rsidR="00F2538F" w:rsidRDefault="0058328A" w:rsidP="00DB6621">
      <w:pPr>
        <w:rPr>
          <w:rFonts w:asciiTheme="minorHAnsi" w:hAnsiTheme="minorHAnsi" w:cstheme="minorHAnsi"/>
          <w:szCs w:val="24"/>
        </w:rPr>
      </w:pPr>
      <w:r>
        <w:rPr>
          <w:rFonts w:asciiTheme="minorHAnsi" w:hAnsiTheme="minorHAnsi" w:cstheme="minorHAnsi"/>
          <w:szCs w:val="24"/>
        </w:rPr>
        <w:t>The instructor will be responsible for accepting businesses and their student teams into the course.  Whenever possible, the acceptance decisions of the instructor will be made in consultation with the available mentors or a board of advisors for the major and minor.</w:t>
      </w:r>
      <w:r w:rsidR="00F2538F">
        <w:rPr>
          <w:rFonts w:asciiTheme="minorHAnsi" w:hAnsiTheme="minorHAnsi" w:cstheme="minorHAnsi"/>
          <w:szCs w:val="24"/>
        </w:rPr>
        <w:br/>
      </w:r>
    </w:p>
    <w:p w:rsidR="0096772F" w:rsidRDefault="0096772F">
      <w:pPr>
        <w:spacing w:after="200" w:line="276" w:lineRule="auto"/>
        <w:rPr>
          <w:rFonts w:asciiTheme="minorHAnsi" w:hAnsiTheme="minorHAnsi" w:cstheme="minorHAnsi"/>
          <w:b/>
          <w:szCs w:val="24"/>
        </w:rPr>
      </w:pPr>
      <w:r>
        <w:rPr>
          <w:rFonts w:asciiTheme="minorHAnsi" w:hAnsiTheme="minorHAnsi" w:cstheme="minorHAnsi"/>
          <w:b/>
          <w:szCs w:val="24"/>
        </w:rPr>
        <w:br w:type="page"/>
      </w:r>
    </w:p>
    <w:p w:rsidR="00A47ECC" w:rsidRDefault="00A47ECC" w:rsidP="00DB6621">
      <w:pPr>
        <w:rPr>
          <w:rFonts w:asciiTheme="minorHAnsi" w:hAnsiTheme="minorHAnsi" w:cstheme="minorHAnsi"/>
          <w:b/>
          <w:szCs w:val="24"/>
        </w:rPr>
      </w:pPr>
      <w:r>
        <w:rPr>
          <w:rFonts w:asciiTheme="minorHAnsi" w:hAnsiTheme="minorHAnsi" w:cstheme="minorHAnsi"/>
          <w:b/>
          <w:szCs w:val="24"/>
        </w:rPr>
        <w:lastRenderedPageBreak/>
        <w:t>Student Learning Contracts</w:t>
      </w:r>
    </w:p>
    <w:p w:rsidR="0058328A" w:rsidRDefault="0058328A" w:rsidP="00DB6621">
      <w:pPr>
        <w:rPr>
          <w:rFonts w:asciiTheme="minorHAnsi" w:hAnsiTheme="minorHAnsi" w:cstheme="minorHAnsi"/>
          <w:b/>
          <w:szCs w:val="24"/>
        </w:rPr>
      </w:pPr>
    </w:p>
    <w:p w:rsidR="0058328A" w:rsidRPr="0058328A" w:rsidRDefault="0058328A" w:rsidP="00DB6621">
      <w:pPr>
        <w:rPr>
          <w:rFonts w:asciiTheme="minorHAnsi" w:hAnsiTheme="minorHAnsi" w:cstheme="minorHAnsi"/>
          <w:szCs w:val="24"/>
        </w:rPr>
      </w:pPr>
      <w:r>
        <w:rPr>
          <w:rFonts w:asciiTheme="minorHAnsi" w:hAnsiTheme="minorHAnsi" w:cstheme="minorHAnsi"/>
          <w:szCs w:val="24"/>
        </w:rPr>
        <w:t xml:space="preserve">Early in the semester, each team will negotiate with its mentor and the instructor a set of </w:t>
      </w:r>
      <w:r w:rsidR="006461B1">
        <w:rPr>
          <w:rFonts w:asciiTheme="minorHAnsi" w:hAnsiTheme="minorHAnsi" w:cstheme="minorHAnsi"/>
          <w:szCs w:val="24"/>
        </w:rPr>
        <w:t xml:space="preserve">activities to be completed during the semester, deadlines for their completion, and the criteria along which those activities will be graded.  There will be two overarching considerations guiding these negotiations.  First, the activities must be relevant in that they </w:t>
      </w:r>
      <w:r w:rsidR="0096772F">
        <w:rPr>
          <w:rFonts w:asciiTheme="minorHAnsi" w:hAnsiTheme="minorHAnsi" w:cstheme="minorHAnsi"/>
          <w:szCs w:val="24"/>
        </w:rPr>
        <w:t xml:space="preserve">must </w:t>
      </w:r>
      <w:r w:rsidR="006461B1">
        <w:rPr>
          <w:rFonts w:asciiTheme="minorHAnsi" w:hAnsiTheme="minorHAnsi" w:cstheme="minorHAnsi"/>
          <w:szCs w:val="24"/>
        </w:rPr>
        <w:t xml:space="preserve">contribute to the processes of getting the business started and laying a foundation for </w:t>
      </w:r>
      <w:r w:rsidR="0096772F">
        <w:rPr>
          <w:rFonts w:asciiTheme="minorHAnsi" w:hAnsiTheme="minorHAnsi" w:cstheme="minorHAnsi"/>
          <w:szCs w:val="24"/>
        </w:rPr>
        <w:t xml:space="preserve">its </w:t>
      </w:r>
      <w:r w:rsidR="006461B1">
        <w:rPr>
          <w:rFonts w:asciiTheme="minorHAnsi" w:hAnsiTheme="minorHAnsi" w:cstheme="minorHAnsi"/>
          <w:szCs w:val="24"/>
        </w:rPr>
        <w:t xml:space="preserve">future success.  Second, </w:t>
      </w:r>
      <w:r w:rsidR="008C58C8">
        <w:rPr>
          <w:rFonts w:asciiTheme="minorHAnsi" w:hAnsiTheme="minorHAnsi" w:cstheme="minorHAnsi"/>
          <w:szCs w:val="24"/>
        </w:rPr>
        <w:t xml:space="preserve">the </w:t>
      </w:r>
      <w:r w:rsidR="006461B1">
        <w:rPr>
          <w:rFonts w:asciiTheme="minorHAnsi" w:hAnsiTheme="minorHAnsi" w:cstheme="minorHAnsi"/>
          <w:szCs w:val="24"/>
        </w:rPr>
        <w:t xml:space="preserve">time and effort needed to complete these </w:t>
      </w:r>
      <w:r w:rsidR="001A106F">
        <w:rPr>
          <w:rFonts w:asciiTheme="minorHAnsi" w:hAnsiTheme="minorHAnsi" w:cstheme="minorHAnsi"/>
          <w:szCs w:val="24"/>
        </w:rPr>
        <w:t xml:space="preserve">and all other course </w:t>
      </w:r>
      <w:bookmarkStart w:id="0" w:name="_GoBack"/>
      <w:bookmarkEnd w:id="0"/>
      <w:r w:rsidR="006461B1">
        <w:rPr>
          <w:rFonts w:asciiTheme="minorHAnsi" w:hAnsiTheme="minorHAnsi" w:cstheme="minorHAnsi"/>
          <w:szCs w:val="24"/>
        </w:rPr>
        <w:t xml:space="preserve">activities should be approximately 135 hours per member of the student team, which amounts to nine hours per </w:t>
      </w:r>
      <w:r w:rsidR="0096772F">
        <w:rPr>
          <w:rFonts w:asciiTheme="minorHAnsi" w:hAnsiTheme="minorHAnsi" w:cstheme="minorHAnsi"/>
          <w:szCs w:val="24"/>
        </w:rPr>
        <w:t>student</w:t>
      </w:r>
      <w:r w:rsidR="006461B1">
        <w:rPr>
          <w:rFonts w:asciiTheme="minorHAnsi" w:hAnsiTheme="minorHAnsi" w:cstheme="minorHAnsi"/>
          <w:szCs w:val="24"/>
        </w:rPr>
        <w:t xml:space="preserve"> per week during the 15-week semester for this three-credit course.</w:t>
      </w:r>
      <w:r w:rsidR="008C58C8">
        <w:rPr>
          <w:rFonts w:asciiTheme="minorHAnsi" w:hAnsiTheme="minorHAnsi" w:cstheme="minorHAnsi"/>
          <w:szCs w:val="24"/>
        </w:rPr>
        <w:br/>
      </w:r>
      <w:r w:rsidR="008C58C8">
        <w:rPr>
          <w:rFonts w:asciiTheme="minorHAnsi" w:hAnsiTheme="minorHAnsi" w:cstheme="minorHAnsi"/>
          <w:szCs w:val="24"/>
        </w:rPr>
        <w:br/>
        <w:t>This negotiation will result in a learning contract between the in</w:t>
      </w:r>
      <w:r w:rsidR="0096772F">
        <w:rPr>
          <w:rFonts w:asciiTheme="minorHAnsi" w:hAnsiTheme="minorHAnsi" w:cstheme="minorHAnsi"/>
          <w:szCs w:val="24"/>
        </w:rPr>
        <w:t>structor and student team.  The</w:t>
      </w:r>
      <w:r w:rsidR="008C58C8">
        <w:rPr>
          <w:rFonts w:asciiTheme="minorHAnsi" w:hAnsiTheme="minorHAnsi" w:cstheme="minorHAnsi"/>
          <w:szCs w:val="24"/>
        </w:rPr>
        <w:t xml:space="preserve"> contract will govern the activities to be performed by the team as a whole.  Then, the team will determine for itself the roles and expected contributions of each member.</w:t>
      </w:r>
    </w:p>
    <w:sectPr w:rsidR="0058328A" w:rsidRPr="0058328A" w:rsidSect="00BB1066">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206" w:rsidRDefault="00022206" w:rsidP="0080524F">
      <w:r>
        <w:separator/>
      </w:r>
    </w:p>
  </w:endnote>
  <w:endnote w:type="continuationSeparator" w:id="0">
    <w:p w:rsidR="00022206" w:rsidRDefault="00022206" w:rsidP="0080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247173"/>
      <w:docPartObj>
        <w:docPartGallery w:val="Page Numbers (Bottom of Page)"/>
        <w:docPartUnique/>
      </w:docPartObj>
    </w:sdtPr>
    <w:sdtEndPr>
      <w:rPr>
        <w:noProof/>
      </w:rPr>
    </w:sdtEndPr>
    <w:sdtContent>
      <w:p w:rsidR="00107085" w:rsidRDefault="005463AD">
        <w:pPr>
          <w:pStyle w:val="Footer"/>
          <w:jc w:val="right"/>
        </w:pPr>
        <w:r>
          <w:fldChar w:fldCharType="begin"/>
        </w:r>
        <w:r w:rsidR="00107085">
          <w:instrText xml:space="preserve"> PAGE   \* MERGEFORMAT </w:instrText>
        </w:r>
        <w:r>
          <w:fldChar w:fldCharType="separate"/>
        </w:r>
        <w:r w:rsidR="00367C65">
          <w:rPr>
            <w:noProof/>
          </w:rPr>
          <w:t>8</w:t>
        </w:r>
        <w:r>
          <w:rPr>
            <w:noProof/>
          </w:rPr>
          <w:fldChar w:fldCharType="end"/>
        </w:r>
      </w:p>
    </w:sdtContent>
  </w:sdt>
  <w:p w:rsidR="00107085" w:rsidRDefault="00107085">
    <w:pPr>
      <w:pStyle w:val="Footer"/>
      <w:rPr>
        <w:sz w:val="16"/>
      </w:rPr>
    </w:pPr>
  </w:p>
  <w:p w:rsidR="00107085" w:rsidRPr="00EA52C6" w:rsidRDefault="00107085" w:rsidP="00EA52C6">
    <w:pPr>
      <w:pStyle w:val="Footer"/>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206" w:rsidRDefault="00022206" w:rsidP="0080524F">
      <w:r>
        <w:separator/>
      </w:r>
    </w:p>
  </w:footnote>
  <w:footnote w:type="continuationSeparator" w:id="0">
    <w:p w:rsidR="00022206" w:rsidRDefault="00022206" w:rsidP="00805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E4718"/>
    <w:multiLevelType w:val="singleLevel"/>
    <w:tmpl w:val="0409000F"/>
    <w:lvl w:ilvl="0">
      <w:start w:val="1"/>
      <w:numFmt w:val="decimal"/>
      <w:lvlText w:val="%1."/>
      <w:lvlJc w:val="left"/>
      <w:pPr>
        <w:tabs>
          <w:tab w:val="num" w:pos="360"/>
        </w:tabs>
        <w:ind w:left="360" w:hanging="360"/>
      </w:pPr>
    </w:lvl>
  </w:abstractNum>
  <w:abstractNum w:abstractNumId="5">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C6708"/>
    <w:multiLevelType w:val="hybridMultilevel"/>
    <w:tmpl w:val="C4D47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0"/>
  </w:num>
  <w:num w:numId="4">
    <w:abstractNumId w:val="8"/>
  </w:num>
  <w:num w:numId="5">
    <w:abstractNumId w:val="4"/>
  </w:num>
  <w:num w:numId="6">
    <w:abstractNumId w:val="0"/>
  </w:num>
  <w:num w:numId="7">
    <w:abstractNumId w:val="9"/>
  </w:num>
  <w:num w:numId="8">
    <w:abstractNumId w:val="1"/>
  </w:num>
  <w:num w:numId="9">
    <w:abstractNumId w:val="11"/>
  </w:num>
  <w:num w:numId="10">
    <w:abstractNumId w:val="5"/>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attachedTemplate r:id="rId1"/>
  <w:defaultTabStop w:val="720"/>
  <w:characterSpacingControl w:val="doNotCompress"/>
  <w:hdrShapeDefaults>
    <o:shapedefaults v:ext="edit" spidmax="5122"/>
  </w:hdrShapeDefaults>
  <w:footnotePr>
    <w:footnote w:id="-1"/>
    <w:footnote w:id="0"/>
  </w:footnotePr>
  <w:endnotePr>
    <w:endnote w:id="-1"/>
    <w:endnote w:id="0"/>
  </w:endnotePr>
  <w:compat/>
  <w:rsids>
    <w:rsidRoot w:val="00A70ACA"/>
    <w:rsid w:val="0000121B"/>
    <w:rsid w:val="00022206"/>
    <w:rsid w:val="0004641F"/>
    <w:rsid w:val="00070E27"/>
    <w:rsid w:val="00073F7F"/>
    <w:rsid w:val="0007528B"/>
    <w:rsid w:val="00097658"/>
    <w:rsid w:val="000B33D6"/>
    <w:rsid w:val="000D147C"/>
    <w:rsid w:val="000E4803"/>
    <w:rsid w:val="000E7E87"/>
    <w:rsid w:val="000F5160"/>
    <w:rsid w:val="00107085"/>
    <w:rsid w:val="00107D83"/>
    <w:rsid w:val="0011246F"/>
    <w:rsid w:val="00135EA6"/>
    <w:rsid w:val="00137559"/>
    <w:rsid w:val="00156130"/>
    <w:rsid w:val="00162708"/>
    <w:rsid w:val="00167951"/>
    <w:rsid w:val="00174368"/>
    <w:rsid w:val="001747F8"/>
    <w:rsid w:val="001A106F"/>
    <w:rsid w:val="001A5048"/>
    <w:rsid w:val="001A602F"/>
    <w:rsid w:val="001B084A"/>
    <w:rsid w:val="001B4975"/>
    <w:rsid w:val="001C3E7F"/>
    <w:rsid w:val="001D1469"/>
    <w:rsid w:val="001F5C3D"/>
    <w:rsid w:val="00227A80"/>
    <w:rsid w:val="00243E5F"/>
    <w:rsid w:val="002531E5"/>
    <w:rsid w:val="00260F65"/>
    <w:rsid w:val="002967A2"/>
    <w:rsid w:val="002A35D6"/>
    <w:rsid w:val="002A78E5"/>
    <w:rsid w:val="002B0423"/>
    <w:rsid w:val="002B5B0A"/>
    <w:rsid w:val="0030438C"/>
    <w:rsid w:val="00314BEA"/>
    <w:rsid w:val="003219EF"/>
    <w:rsid w:val="003232D5"/>
    <w:rsid w:val="0034758A"/>
    <w:rsid w:val="00350CD7"/>
    <w:rsid w:val="00367C65"/>
    <w:rsid w:val="003903AE"/>
    <w:rsid w:val="003A55BD"/>
    <w:rsid w:val="003A6E72"/>
    <w:rsid w:val="003B6379"/>
    <w:rsid w:val="003C4ECA"/>
    <w:rsid w:val="003E5FF2"/>
    <w:rsid w:val="003F31C3"/>
    <w:rsid w:val="003F3A33"/>
    <w:rsid w:val="003F3E36"/>
    <w:rsid w:val="003F4F0F"/>
    <w:rsid w:val="00417E10"/>
    <w:rsid w:val="00456CF2"/>
    <w:rsid w:val="00466E9C"/>
    <w:rsid w:val="00486614"/>
    <w:rsid w:val="00497872"/>
    <w:rsid w:val="004B0B7B"/>
    <w:rsid w:val="004C51BE"/>
    <w:rsid w:val="004F06DD"/>
    <w:rsid w:val="00511EAB"/>
    <w:rsid w:val="00515209"/>
    <w:rsid w:val="00523130"/>
    <w:rsid w:val="0052690A"/>
    <w:rsid w:val="005463AD"/>
    <w:rsid w:val="005545C0"/>
    <w:rsid w:val="0055632F"/>
    <w:rsid w:val="00556962"/>
    <w:rsid w:val="00563D3A"/>
    <w:rsid w:val="00564E67"/>
    <w:rsid w:val="00570CD7"/>
    <w:rsid w:val="00574C5C"/>
    <w:rsid w:val="00582282"/>
    <w:rsid w:val="0058328A"/>
    <w:rsid w:val="005A5C11"/>
    <w:rsid w:val="005A6C0D"/>
    <w:rsid w:val="005E1A14"/>
    <w:rsid w:val="005E2398"/>
    <w:rsid w:val="005E7A55"/>
    <w:rsid w:val="00607851"/>
    <w:rsid w:val="00611D47"/>
    <w:rsid w:val="006323FF"/>
    <w:rsid w:val="006334B2"/>
    <w:rsid w:val="0063477D"/>
    <w:rsid w:val="006461B1"/>
    <w:rsid w:val="00672C20"/>
    <w:rsid w:val="00697BC0"/>
    <w:rsid w:val="006A447F"/>
    <w:rsid w:val="006A5A0F"/>
    <w:rsid w:val="006A6203"/>
    <w:rsid w:val="006C30E6"/>
    <w:rsid w:val="006D2290"/>
    <w:rsid w:val="006E59A0"/>
    <w:rsid w:val="006F464F"/>
    <w:rsid w:val="00742798"/>
    <w:rsid w:val="0074663F"/>
    <w:rsid w:val="00753D58"/>
    <w:rsid w:val="007569B0"/>
    <w:rsid w:val="007619EA"/>
    <w:rsid w:val="00767EF1"/>
    <w:rsid w:val="00770333"/>
    <w:rsid w:val="00771952"/>
    <w:rsid w:val="00784FB3"/>
    <w:rsid w:val="00790CBF"/>
    <w:rsid w:val="007A277D"/>
    <w:rsid w:val="007A5AA2"/>
    <w:rsid w:val="007B2466"/>
    <w:rsid w:val="007B34B7"/>
    <w:rsid w:val="007B483B"/>
    <w:rsid w:val="007C0347"/>
    <w:rsid w:val="007C31D8"/>
    <w:rsid w:val="007E0B88"/>
    <w:rsid w:val="007F2578"/>
    <w:rsid w:val="0080524F"/>
    <w:rsid w:val="0081209B"/>
    <w:rsid w:val="00813C01"/>
    <w:rsid w:val="00816F31"/>
    <w:rsid w:val="00823A22"/>
    <w:rsid w:val="00837A91"/>
    <w:rsid w:val="008469AE"/>
    <w:rsid w:val="00850B3E"/>
    <w:rsid w:val="0085207C"/>
    <w:rsid w:val="00854B26"/>
    <w:rsid w:val="00874C54"/>
    <w:rsid w:val="0088472D"/>
    <w:rsid w:val="00892831"/>
    <w:rsid w:val="008B1B08"/>
    <w:rsid w:val="008B276F"/>
    <w:rsid w:val="008C2074"/>
    <w:rsid w:val="008C58C8"/>
    <w:rsid w:val="008D4AE4"/>
    <w:rsid w:val="008E1267"/>
    <w:rsid w:val="008E16DD"/>
    <w:rsid w:val="008E577D"/>
    <w:rsid w:val="008E597A"/>
    <w:rsid w:val="008E6519"/>
    <w:rsid w:val="008F17D0"/>
    <w:rsid w:val="0092712A"/>
    <w:rsid w:val="0095311B"/>
    <w:rsid w:val="00957266"/>
    <w:rsid w:val="00961DF6"/>
    <w:rsid w:val="0096772F"/>
    <w:rsid w:val="00983D15"/>
    <w:rsid w:val="009C1868"/>
    <w:rsid w:val="009D6D1B"/>
    <w:rsid w:val="00A2566C"/>
    <w:rsid w:val="00A30C3D"/>
    <w:rsid w:val="00A35392"/>
    <w:rsid w:val="00A373EF"/>
    <w:rsid w:val="00A413CA"/>
    <w:rsid w:val="00A4407B"/>
    <w:rsid w:val="00A47ECC"/>
    <w:rsid w:val="00A50C8E"/>
    <w:rsid w:val="00A70ACA"/>
    <w:rsid w:val="00A76347"/>
    <w:rsid w:val="00A84076"/>
    <w:rsid w:val="00AA2AF7"/>
    <w:rsid w:val="00AA5173"/>
    <w:rsid w:val="00AA7470"/>
    <w:rsid w:val="00AC18A3"/>
    <w:rsid w:val="00AC4FC1"/>
    <w:rsid w:val="00AC56F2"/>
    <w:rsid w:val="00B07D77"/>
    <w:rsid w:val="00B11CB2"/>
    <w:rsid w:val="00B16E49"/>
    <w:rsid w:val="00B20032"/>
    <w:rsid w:val="00B26B49"/>
    <w:rsid w:val="00B3577B"/>
    <w:rsid w:val="00B4078A"/>
    <w:rsid w:val="00B57FD0"/>
    <w:rsid w:val="00B6033C"/>
    <w:rsid w:val="00B71B63"/>
    <w:rsid w:val="00B71CDE"/>
    <w:rsid w:val="00B72D28"/>
    <w:rsid w:val="00BB1066"/>
    <w:rsid w:val="00BB40EC"/>
    <w:rsid w:val="00BB5EF6"/>
    <w:rsid w:val="00BB7EA9"/>
    <w:rsid w:val="00BC267B"/>
    <w:rsid w:val="00C00C06"/>
    <w:rsid w:val="00C051FD"/>
    <w:rsid w:val="00C17A14"/>
    <w:rsid w:val="00C21D25"/>
    <w:rsid w:val="00C21D5A"/>
    <w:rsid w:val="00C4325D"/>
    <w:rsid w:val="00C55099"/>
    <w:rsid w:val="00C6064C"/>
    <w:rsid w:val="00C706DF"/>
    <w:rsid w:val="00CB418D"/>
    <w:rsid w:val="00CB5276"/>
    <w:rsid w:val="00CB5B9E"/>
    <w:rsid w:val="00CB7CF2"/>
    <w:rsid w:val="00CF060F"/>
    <w:rsid w:val="00D02253"/>
    <w:rsid w:val="00D069E4"/>
    <w:rsid w:val="00D102FB"/>
    <w:rsid w:val="00D14EE9"/>
    <w:rsid w:val="00D2268C"/>
    <w:rsid w:val="00D2777A"/>
    <w:rsid w:val="00D325FF"/>
    <w:rsid w:val="00D536FB"/>
    <w:rsid w:val="00D53D9D"/>
    <w:rsid w:val="00D60775"/>
    <w:rsid w:val="00D617A5"/>
    <w:rsid w:val="00D721DA"/>
    <w:rsid w:val="00D802EF"/>
    <w:rsid w:val="00D8567C"/>
    <w:rsid w:val="00DA7728"/>
    <w:rsid w:val="00DB2135"/>
    <w:rsid w:val="00DB6621"/>
    <w:rsid w:val="00DB7FDC"/>
    <w:rsid w:val="00DD3D64"/>
    <w:rsid w:val="00DD637F"/>
    <w:rsid w:val="00DE72F1"/>
    <w:rsid w:val="00DF0CB7"/>
    <w:rsid w:val="00DF36B6"/>
    <w:rsid w:val="00E025A8"/>
    <w:rsid w:val="00E10DB9"/>
    <w:rsid w:val="00E20A76"/>
    <w:rsid w:val="00E36C24"/>
    <w:rsid w:val="00E42D28"/>
    <w:rsid w:val="00E4745B"/>
    <w:rsid w:val="00E47831"/>
    <w:rsid w:val="00E6306F"/>
    <w:rsid w:val="00E66FC6"/>
    <w:rsid w:val="00E6750F"/>
    <w:rsid w:val="00E70648"/>
    <w:rsid w:val="00E72B80"/>
    <w:rsid w:val="00E87008"/>
    <w:rsid w:val="00E8798F"/>
    <w:rsid w:val="00EA52C6"/>
    <w:rsid w:val="00EA7E56"/>
    <w:rsid w:val="00EB075B"/>
    <w:rsid w:val="00F0096C"/>
    <w:rsid w:val="00F20C3C"/>
    <w:rsid w:val="00F2538F"/>
    <w:rsid w:val="00F30770"/>
    <w:rsid w:val="00F33835"/>
    <w:rsid w:val="00F63FFB"/>
    <w:rsid w:val="00F732C6"/>
    <w:rsid w:val="00F924E7"/>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53384534">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strogi@fa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regulations/chapter4/index.php"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catalog/academics.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sd.fau.edu/" TargetMode="External"/><Relationship Id="rId4" Type="http://schemas.openxmlformats.org/officeDocument/2006/relationships/settings" Target="settings.xml"/><Relationship Id="rId9" Type="http://schemas.openxmlformats.org/officeDocument/2006/relationships/hyperlink" Target="http://www.fau.edu/regulations/chapter4/index.ph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CB97A-6AF7-4CB2-8D87-E9634D04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1</TotalTime>
  <Pages>13</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2</cp:revision>
  <cp:lastPrinted>2013-06-25T15:41:00Z</cp:lastPrinted>
  <dcterms:created xsi:type="dcterms:W3CDTF">2014-09-25T22:26:00Z</dcterms:created>
  <dcterms:modified xsi:type="dcterms:W3CDTF">2014-09-25T22:26:00Z</dcterms:modified>
</cp:coreProperties>
</file>