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8B" w:rsidRPr="001B1AF0" w:rsidRDefault="001F016A" w:rsidP="00A1189B">
      <w:pPr>
        <w:pStyle w:val="Title"/>
        <w:rPr>
          <w:rFonts w:asciiTheme="majorHAnsi" w:hAnsiTheme="majorHAnsi"/>
          <w:sz w:val="28"/>
          <w:szCs w:val="22"/>
        </w:rPr>
      </w:pPr>
      <w:bookmarkStart w:id="0" w:name="_GoBack"/>
      <w:bookmarkEnd w:id="0"/>
      <w:r w:rsidRPr="001B1AF0">
        <w:rPr>
          <w:rFonts w:asciiTheme="majorHAnsi" w:hAnsiTheme="majorHAnsi"/>
          <w:sz w:val="28"/>
          <w:szCs w:val="22"/>
        </w:rPr>
        <w:t>SYD 4602</w:t>
      </w:r>
      <w:r w:rsidR="00BC742A" w:rsidRPr="001B1AF0">
        <w:rPr>
          <w:rFonts w:asciiTheme="majorHAnsi" w:hAnsiTheme="majorHAnsi"/>
          <w:sz w:val="28"/>
          <w:szCs w:val="22"/>
        </w:rPr>
        <w:tab/>
      </w:r>
      <w:r w:rsidR="00BC742A" w:rsidRPr="001B1AF0">
        <w:rPr>
          <w:rFonts w:asciiTheme="majorHAnsi" w:hAnsiTheme="majorHAnsi"/>
          <w:sz w:val="28"/>
          <w:szCs w:val="22"/>
        </w:rPr>
        <w:tab/>
        <w:t xml:space="preserve">  </w:t>
      </w:r>
      <w:r w:rsidR="00BC742A" w:rsidRPr="001B1AF0">
        <w:rPr>
          <w:rFonts w:asciiTheme="majorHAnsi" w:hAnsiTheme="majorHAnsi"/>
          <w:sz w:val="28"/>
          <w:szCs w:val="22"/>
        </w:rPr>
        <w:tab/>
      </w:r>
      <w:r w:rsidR="00AD11A0">
        <w:rPr>
          <w:rFonts w:asciiTheme="majorHAnsi" w:hAnsiTheme="majorHAnsi"/>
          <w:sz w:val="28"/>
          <w:szCs w:val="22"/>
        </w:rPr>
        <w:t>THE URBAN COMMUNITY</w:t>
      </w:r>
      <w:r w:rsidR="008E7886" w:rsidRPr="001B1AF0">
        <w:rPr>
          <w:rFonts w:asciiTheme="majorHAnsi" w:hAnsiTheme="majorHAnsi"/>
          <w:sz w:val="28"/>
          <w:szCs w:val="22"/>
        </w:rPr>
        <w:tab/>
      </w:r>
      <w:r w:rsidR="00BC742A" w:rsidRPr="001B1AF0">
        <w:rPr>
          <w:rFonts w:asciiTheme="majorHAnsi" w:hAnsiTheme="majorHAnsi"/>
          <w:sz w:val="28"/>
          <w:szCs w:val="22"/>
        </w:rPr>
        <w:t xml:space="preserve">    </w:t>
      </w:r>
      <w:r w:rsidR="00A65E8B" w:rsidRPr="001B1AF0">
        <w:rPr>
          <w:rFonts w:asciiTheme="majorHAnsi" w:hAnsiTheme="majorHAnsi"/>
          <w:sz w:val="28"/>
          <w:szCs w:val="22"/>
        </w:rPr>
        <w:t xml:space="preserve"> </w:t>
      </w:r>
      <w:r w:rsidR="00392CF2" w:rsidRPr="001B1AF0">
        <w:rPr>
          <w:rFonts w:asciiTheme="majorHAnsi" w:hAnsiTheme="majorHAnsi"/>
          <w:sz w:val="28"/>
          <w:szCs w:val="22"/>
        </w:rPr>
        <w:t xml:space="preserve">    </w:t>
      </w:r>
      <w:r w:rsidR="00AF6D44">
        <w:rPr>
          <w:rFonts w:asciiTheme="majorHAnsi" w:hAnsiTheme="majorHAnsi"/>
          <w:sz w:val="28"/>
          <w:szCs w:val="22"/>
        </w:rPr>
        <w:t>FALL</w:t>
      </w:r>
      <w:r w:rsidR="00CC5F71">
        <w:rPr>
          <w:rFonts w:asciiTheme="majorHAnsi" w:hAnsiTheme="majorHAnsi"/>
          <w:sz w:val="28"/>
          <w:szCs w:val="22"/>
        </w:rPr>
        <w:t xml:space="preserve"> 2014</w:t>
      </w:r>
    </w:p>
    <w:p w:rsidR="00E17315" w:rsidRPr="001B1AF0" w:rsidRDefault="00E17315" w:rsidP="00A65E8B">
      <w:pPr>
        <w:rPr>
          <w:rFonts w:asciiTheme="majorHAnsi" w:hAnsiTheme="majorHAnsi"/>
          <w:sz w:val="22"/>
          <w:szCs w:val="22"/>
        </w:rPr>
      </w:pPr>
    </w:p>
    <w:p w:rsidR="00A1189B" w:rsidRPr="001B1AF0" w:rsidRDefault="00A1189B" w:rsidP="00A65E8B">
      <w:pPr>
        <w:rPr>
          <w:rFonts w:asciiTheme="majorHAnsi" w:hAnsiTheme="majorHAnsi"/>
          <w:sz w:val="22"/>
          <w:szCs w:val="22"/>
        </w:rPr>
      </w:pP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Instructor:  Jasney Cogua-Lopez, PhD</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Email: jcogualo@fau.edu</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Tel: 954.236.1286</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 xml:space="preserve">Office: </w:t>
      </w:r>
      <w:r w:rsidR="00392CF2" w:rsidRPr="001B1AF0">
        <w:rPr>
          <w:rFonts w:asciiTheme="majorHAnsi" w:hAnsiTheme="majorHAnsi"/>
          <w:sz w:val="22"/>
          <w:szCs w:val="22"/>
        </w:rPr>
        <w:t>DW 409</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 xml:space="preserve">Class Hours: </w:t>
      </w:r>
      <w:r w:rsidR="00CC5F71">
        <w:rPr>
          <w:rFonts w:asciiTheme="majorHAnsi" w:hAnsiTheme="majorHAnsi"/>
          <w:sz w:val="22"/>
          <w:szCs w:val="22"/>
        </w:rPr>
        <w:t>Wednesday</w:t>
      </w:r>
      <w:r w:rsidR="00BC742A" w:rsidRPr="001B1AF0">
        <w:rPr>
          <w:rFonts w:asciiTheme="majorHAnsi" w:hAnsiTheme="majorHAnsi"/>
          <w:sz w:val="22"/>
          <w:szCs w:val="22"/>
        </w:rPr>
        <w:t xml:space="preserve"> </w:t>
      </w:r>
      <w:r w:rsidR="001F016A" w:rsidRPr="001B1AF0">
        <w:rPr>
          <w:rFonts w:asciiTheme="majorHAnsi" w:hAnsiTheme="majorHAnsi"/>
          <w:sz w:val="22"/>
          <w:szCs w:val="22"/>
        </w:rPr>
        <w:t>7:10 – 10</w:t>
      </w:r>
      <w:r w:rsidRPr="001B1AF0">
        <w:rPr>
          <w:rFonts w:asciiTheme="majorHAnsi" w:hAnsiTheme="majorHAnsi"/>
          <w:sz w:val="22"/>
          <w:szCs w:val="22"/>
        </w:rPr>
        <w:t>:00 pm (</w:t>
      </w:r>
      <w:r w:rsidR="00CC5F71">
        <w:rPr>
          <w:rFonts w:asciiTheme="majorHAnsi" w:hAnsiTheme="majorHAnsi"/>
          <w:sz w:val="22"/>
          <w:szCs w:val="22"/>
        </w:rPr>
        <w:t>LA 341)</w:t>
      </w:r>
    </w:p>
    <w:p w:rsidR="00CC5F71" w:rsidRPr="00CC6456" w:rsidRDefault="00CC5F71" w:rsidP="00CC5F71">
      <w:pPr>
        <w:rPr>
          <w:rFonts w:asciiTheme="majorHAnsi" w:hAnsiTheme="majorHAnsi"/>
          <w:sz w:val="22"/>
          <w:szCs w:val="22"/>
        </w:rPr>
      </w:pPr>
      <w:r w:rsidRPr="00CC6456">
        <w:rPr>
          <w:rFonts w:asciiTheme="majorHAnsi" w:hAnsiTheme="majorHAnsi"/>
          <w:sz w:val="22"/>
          <w:szCs w:val="22"/>
        </w:rPr>
        <w:t xml:space="preserve">Office Hours: </w:t>
      </w:r>
      <w:r>
        <w:rPr>
          <w:rFonts w:asciiTheme="majorHAnsi" w:hAnsiTheme="majorHAnsi"/>
          <w:sz w:val="22"/>
          <w:szCs w:val="22"/>
        </w:rPr>
        <w:t>Monday and Wednesday 8:00am – 12:00 pm</w:t>
      </w:r>
      <w:r w:rsidRPr="00CC6456">
        <w:rPr>
          <w:rFonts w:asciiTheme="majorHAnsi" w:hAnsiTheme="majorHAnsi"/>
          <w:sz w:val="22"/>
          <w:szCs w:val="22"/>
        </w:rPr>
        <w:t xml:space="preserve"> and by appointment</w:t>
      </w:r>
    </w:p>
    <w:p w:rsidR="00A1189B" w:rsidRPr="001B1AF0" w:rsidRDefault="00A1189B" w:rsidP="00392865">
      <w:pPr>
        <w:widowControl/>
        <w:rPr>
          <w:rFonts w:asciiTheme="majorHAnsi" w:hAnsiTheme="majorHAnsi"/>
          <w:sz w:val="22"/>
          <w:szCs w:val="22"/>
        </w:rPr>
      </w:pPr>
      <w:r w:rsidRPr="001B1AF0">
        <w:rPr>
          <w:rFonts w:asciiTheme="majorHAnsi" w:hAnsiTheme="majorHAnsi"/>
          <w:sz w:val="22"/>
          <w:szCs w:val="22"/>
        </w:rPr>
        <w:t xml:space="preserve">Total Credits: </w:t>
      </w:r>
      <w:r w:rsidR="00392865" w:rsidRPr="009240DF">
        <w:rPr>
          <w:rFonts w:asciiTheme="majorHAnsi" w:hAnsiTheme="majorHAnsi"/>
          <w:sz w:val="22"/>
          <w:szCs w:val="22"/>
        </w:rPr>
        <w:t>Three (3)</w:t>
      </w:r>
      <w:r w:rsidR="00392865">
        <w:rPr>
          <w:rFonts w:asciiTheme="majorHAnsi" w:hAnsiTheme="majorHAnsi"/>
          <w:sz w:val="22"/>
          <w:szCs w:val="22"/>
        </w:rPr>
        <w:t xml:space="preserve">, </w:t>
      </w:r>
      <w:r w:rsidR="00392865">
        <w:t xml:space="preserve">this course can be used to meet the General Electives requirement for the Sociology major.    </w:t>
      </w:r>
    </w:p>
    <w:p w:rsidR="00A1189B" w:rsidRPr="001B1AF0" w:rsidRDefault="00A1189B" w:rsidP="00A65E8B">
      <w:pPr>
        <w:widowControl/>
        <w:ind w:left="5040" w:hanging="5040"/>
        <w:rPr>
          <w:rFonts w:asciiTheme="majorHAnsi" w:hAnsiTheme="majorHAnsi"/>
          <w:sz w:val="22"/>
          <w:szCs w:val="22"/>
        </w:rPr>
      </w:pPr>
    </w:p>
    <w:p w:rsidR="00A65E8B" w:rsidRPr="001B1AF0" w:rsidRDefault="00A65E8B" w:rsidP="00A65E8B">
      <w:pPr>
        <w:widowControl/>
        <w:ind w:left="5040" w:hanging="5040"/>
        <w:rPr>
          <w:rFonts w:asciiTheme="majorHAnsi" w:hAnsiTheme="majorHAnsi"/>
          <w:sz w:val="22"/>
          <w:szCs w:val="22"/>
        </w:rPr>
      </w:pPr>
      <w:r w:rsidRPr="001B1AF0">
        <w:rPr>
          <w:rFonts w:asciiTheme="majorHAnsi" w:hAnsiTheme="majorHAnsi"/>
          <w:sz w:val="22"/>
          <w:szCs w:val="22"/>
        </w:rPr>
        <w:tab/>
      </w:r>
      <w:r w:rsidRPr="001B1AF0">
        <w:rPr>
          <w:rFonts w:asciiTheme="majorHAnsi" w:hAnsiTheme="majorHAnsi"/>
          <w:sz w:val="22"/>
          <w:szCs w:val="22"/>
        </w:rPr>
        <w:tab/>
      </w:r>
    </w:p>
    <w:p w:rsidR="00A65E8B" w:rsidRPr="001B1AF0" w:rsidRDefault="00A65E8B" w:rsidP="00A65E8B">
      <w:pPr>
        <w:pStyle w:val="Heading1"/>
        <w:jc w:val="left"/>
        <w:rPr>
          <w:rFonts w:asciiTheme="majorHAnsi" w:hAnsiTheme="majorHAnsi"/>
          <w:sz w:val="22"/>
          <w:szCs w:val="22"/>
        </w:rPr>
      </w:pPr>
      <w:r w:rsidRPr="001B1AF0">
        <w:rPr>
          <w:rFonts w:asciiTheme="majorHAnsi" w:hAnsiTheme="majorHAnsi"/>
          <w:sz w:val="22"/>
          <w:szCs w:val="22"/>
        </w:rPr>
        <w:t>Course Description</w:t>
      </w:r>
    </w:p>
    <w:p w:rsidR="002E343F" w:rsidRPr="001B1AF0" w:rsidRDefault="002E343F" w:rsidP="00797994">
      <w:pPr>
        <w:pStyle w:val="Default"/>
        <w:rPr>
          <w:rFonts w:asciiTheme="majorHAnsi" w:eastAsiaTheme="minorHAnsi" w:hAnsiTheme="majorHAnsi" w:cs="Cambria"/>
          <w:sz w:val="22"/>
          <w:szCs w:val="22"/>
        </w:rPr>
      </w:pPr>
      <w:r w:rsidRPr="001B1AF0">
        <w:rPr>
          <w:rFonts w:asciiTheme="majorHAnsi" w:eastAsiaTheme="minorHAnsi" w:hAnsiTheme="majorHAnsi" w:cs="Cambria"/>
          <w:sz w:val="22"/>
          <w:szCs w:val="22"/>
        </w:rPr>
        <w:t xml:space="preserve">Today, the majority of the world’s population resides in urban locations, and there is reason to believe that rapid urbanization will continue in the near future. A large part of the study of society then, is the study of urban society, thus the importance of urban sociology. </w:t>
      </w:r>
    </w:p>
    <w:p w:rsidR="002A4631" w:rsidRPr="001B1AF0" w:rsidRDefault="002E343F" w:rsidP="002E343F">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This course is designed to be a general introduction to the field of urban sociology. Urban sociology examines the development and functions of cities and their social consequences. It asks how and why cities came into being, why they take on certain forms of social organization, how they are spatially structured, how people living in cities interact with one another, how cities affect their host regions and nations, and what the impact of globalization in cities is. These are the questions we will discuss in the course.</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2A4631" w:rsidRPr="001B1AF0" w:rsidRDefault="002A4631" w:rsidP="002A4631">
      <w:pPr>
        <w:widowControl/>
        <w:overflowPunct/>
        <w:textAlignment w:val="auto"/>
        <w:rPr>
          <w:rFonts w:asciiTheme="majorHAnsi" w:eastAsiaTheme="minorHAnsi" w:hAnsiTheme="majorHAnsi" w:cs="Arial"/>
          <w:color w:val="000000"/>
          <w:sz w:val="22"/>
          <w:szCs w:val="22"/>
        </w:rPr>
      </w:pPr>
      <w:r w:rsidRPr="001B1AF0">
        <w:rPr>
          <w:rFonts w:asciiTheme="majorHAnsi" w:eastAsiaTheme="minorHAnsi" w:hAnsiTheme="majorHAnsi" w:cs="Arial"/>
          <w:color w:val="000000"/>
          <w:sz w:val="22"/>
          <w:szCs w:val="22"/>
        </w:rPr>
        <w:t xml:space="preserve"> </w:t>
      </w:r>
      <w:r w:rsidRPr="001B1AF0">
        <w:rPr>
          <w:rFonts w:asciiTheme="majorHAnsi" w:eastAsiaTheme="minorHAnsi" w:hAnsiTheme="majorHAnsi" w:cs="Arial"/>
          <w:b/>
          <w:bCs/>
          <w:color w:val="000000"/>
          <w:sz w:val="22"/>
          <w:szCs w:val="22"/>
        </w:rPr>
        <w:t xml:space="preserve">Course Objectives </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2E343F" w:rsidRPr="001B1AF0" w:rsidRDefault="002E343F" w:rsidP="002E343F">
      <w:pPr>
        <w:pStyle w:val="ListParagraph"/>
        <w:widowControl/>
        <w:numPr>
          <w:ilvl w:val="0"/>
          <w:numId w:val="11"/>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will know the origins and history of cities and urban life through the world with an emphasis on U.S. cities </w:t>
      </w:r>
    </w:p>
    <w:p w:rsidR="002E343F" w:rsidRPr="001B1AF0" w:rsidRDefault="002E343F" w:rsidP="002E343F">
      <w:pPr>
        <w:pStyle w:val="ListParagraph"/>
        <w:widowControl/>
        <w:numPr>
          <w:ilvl w:val="0"/>
          <w:numId w:val="11"/>
        </w:numPr>
        <w:overflowPunct/>
        <w:spacing w:after="6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will be able to describe different theories and methods that social scientist have used in trying to understand the development of cities and their transformations </w:t>
      </w:r>
    </w:p>
    <w:p w:rsidR="002E343F" w:rsidRPr="001B1AF0" w:rsidRDefault="002E343F" w:rsidP="002E343F">
      <w:pPr>
        <w:pStyle w:val="ListParagraph"/>
        <w:widowControl/>
        <w:numPr>
          <w:ilvl w:val="0"/>
          <w:numId w:val="11"/>
        </w:numPr>
        <w:overflowPunct/>
        <w:spacing w:after="6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will be able to describe and analyze, from a sociological perspective, many of the social issues encounter within cities and large metropolitan areas. </w:t>
      </w:r>
    </w:p>
    <w:p w:rsidR="002E343F" w:rsidRPr="001B1AF0" w:rsidRDefault="002E343F" w:rsidP="002E343F">
      <w:pPr>
        <w:pStyle w:val="ListParagraph"/>
        <w:widowControl/>
        <w:numPr>
          <w:ilvl w:val="0"/>
          <w:numId w:val="11"/>
        </w:numPr>
        <w:overflowPunct/>
        <w:spacing w:after="6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will know the basic principles of urban planning and the current environmental issues that it needs to consider. </w:t>
      </w:r>
    </w:p>
    <w:p w:rsidR="002E343F" w:rsidRPr="001B1AF0" w:rsidRDefault="002E343F" w:rsidP="002E343F">
      <w:pPr>
        <w:pStyle w:val="ListParagraph"/>
        <w:widowControl/>
        <w:numPr>
          <w:ilvl w:val="0"/>
          <w:numId w:val="11"/>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will be able to place urban developments within developing and developed nations </w:t>
      </w:r>
    </w:p>
    <w:p w:rsidR="002A4631" w:rsidRPr="001B1AF0" w:rsidRDefault="002A4631" w:rsidP="002A4631">
      <w:pPr>
        <w:widowControl/>
        <w:overflowPunct/>
        <w:textAlignment w:val="auto"/>
        <w:rPr>
          <w:rFonts w:asciiTheme="majorHAnsi" w:eastAsiaTheme="minorHAnsi" w:hAnsiTheme="majorHAnsi" w:cs="Arial"/>
          <w:color w:val="000000"/>
          <w:sz w:val="22"/>
          <w:szCs w:val="22"/>
        </w:rPr>
      </w:pPr>
    </w:p>
    <w:p w:rsidR="002A4631" w:rsidRPr="001B1AF0" w:rsidRDefault="002A4631" w:rsidP="002A4631">
      <w:pPr>
        <w:widowControl/>
        <w:overflowPunct/>
        <w:textAlignment w:val="auto"/>
        <w:rPr>
          <w:rFonts w:asciiTheme="majorHAnsi" w:eastAsiaTheme="minorHAnsi" w:hAnsiTheme="majorHAnsi" w:cs="Arial"/>
          <w:color w:val="000000"/>
          <w:sz w:val="22"/>
          <w:szCs w:val="22"/>
        </w:rPr>
      </w:pPr>
      <w:r w:rsidRPr="001B1AF0">
        <w:rPr>
          <w:rFonts w:asciiTheme="majorHAnsi" w:eastAsiaTheme="minorHAnsi" w:hAnsiTheme="majorHAnsi" w:cs="Arial"/>
          <w:b/>
          <w:bCs/>
          <w:color w:val="000000"/>
          <w:sz w:val="22"/>
          <w:szCs w:val="22"/>
        </w:rPr>
        <w:t xml:space="preserve">Required Readings </w:t>
      </w:r>
      <w:r w:rsidR="00A80051">
        <w:rPr>
          <w:rFonts w:asciiTheme="majorHAnsi" w:eastAsiaTheme="minorHAnsi" w:hAnsiTheme="majorHAnsi" w:cs="Arial"/>
          <w:b/>
          <w:bCs/>
          <w:color w:val="000000"/>
          <w:sz w:val="22"/>
          <w:szCs w:val="22"/>
        </w:rPr>
        <w:t>&amp; Material</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AF6D44" w:rsidRDefault="002E343F" w:rsidP="002E343F">
      <w:pPr>
        <w:pStyle w:val="ListParagraph"/>
        <w:widowControl/>
        <w:numPr>
          <w:ilvl w:val="0"/>
          <w:numId w:val="11"/>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 </w:t>
      </w:r>
      <w:r w:rsidR="00AF6D44">
        <w:rPr>
          <w:rFonts w:asciiTheme="majorHAnsi" w:eastAsiaTheme="minorHAnsi" w:hAnsiTheme="majorHAnsi" w:cs="Cambria"/>
          <w:color w:val="000000"/>
          <w:sz w:val="22"/>
          <w:szCs w:val="22"/>
        </w:rPr>
        <w:t>Introduction to Cities – Edition 13</w:t>
      </w:r>
    </w:p>
    <w:p w:rsidR="00AF6D44" w:rsidRPr="00CA657B" w:rsidRDefault="00AF6D44" w:rsidP="00CA657B">
      <w:pPr>
        <w:pStyle w:val="NormalWeb"/>
        <w:shd w:val="clear" w:color="auto" w:fill="FFFFFF"/>
        <w:spacing w:before="0" w:beforeAutospacing="0" w:after="0" w:afterAutospacing="0" w:line="270" w:lineRule="atLeast"/>
        <w:ind w:firstLine="720"/>
        <w:rPr>
          <w:rFonts w:asciiTheme="majorHAnsi" w:eastAsiaTheme="minorHAnsi" w:hAnsiTheme="majorHAnsi" w:cs="Cambria"/>
          <w:sz w:val="22"/>
          <w:szCs w:val="22"/>
        </w:rPr>
      </w:pPr>
      <w:r>
        <w:rPr>
          <w:rFonts w:asciiTheme="majorHAnsi" w:eastAsiaTheme="minorHAnsi" w:hAnsiTheme="majorHAnsi" w:cs="Cambria"/>
          <w:sz w:val="22"/>
          <w:szCs w:val="22"/>
        </w:rPr>
        <w:t xml:space="preserve">Authors: </w:t>
      </w:r>
      <w:proofErr w:type="spellStart"/>
      <w:r w:rsidRPr="00CA657B">
        <w:rPr>
          <w:rFonts w:asciiTheme="majorHAnsi" w:eastAsiaTheme="minorHAnsi" w:hAnsiTheme="majorHAnsi" w:cs="Cambria"/>
          <w:sz w:val="22"/>
          <w:szCs w:val="22"/>
        </w:rPr>
        <w:t>Xiangming</w:t>
      </w:r>
      <w:proofErr w:type="spellEnd"/>
      <w:r w:rsidRPr="00CA657B">
        <w:rPr>
          <w:rFonts w:asciiTheme="majorHAnsi" w:eastAsiaTheme="minorHAnsi" w:hAnsiTheme="majorHAnsi" w:cs="Cambria"/>
          <w:sz w:val="22"/>
          <w:szCs w:val="22"/>
        </w:rPr>
        <w:t xml:space="preserve"> Chen; </w:t>
      </w:r>
      <w:r w:rsidRPr="00AF6D44">
        <w:rPr>
          <w:rFonts w:asciiTheme="majorHAnsi" w:eastAsiaTheme="minorHAnsi" w:hAnsiTheme="majorHAnsi" w:cs="Cambria"/>
          <w:sz w:val="22"/>
          <w:szCs w:val="22"/>
        </w:rPr>
        <w:t xml:space="preserve">Anthony M. </w:t>
      </w:r>
      <w:proofErr w:type="spellStart"/>
      <w:r w:rsidRPr="00AF6D44">
        <w:rPr>
          <w:rFonts w:asciiTheme="majorHAnsi" w:eastAsiaTheme="minorHAnsi" w:hAnsiTheme="majorHAnsi" w:cs="Cambria"/>
          <w:sz w:val="22"/>
          <w:szCs w:val="22"/>
        </w:rPr>
        <w:t>Orum</w:t>
      </w:r>
      <w:proofErr w:type="spellEnd"/>
      <w:r w:rsidR="00CA657B" w:rsidRPr="00CA657B">
        <w:rPr>
          <w:rFonts w:asciiTheme="majorHAnsi" w:eastAsiaTheme="minorHAnsi" w:hAnsiTheme="majorHAnsi" w:cs="Cambria"/>
          <w:sz w:val="22"/>
          <w:szCs w:val="22"/>
        </w:rPr>
        <w:t xml:space="preserve"> and </w:t>
      </w:r>
      <w:r w:rsidRPr="00AF6D44">
        <w:rPr>
          <w:rFonts w:asciiTheme="majorHAnsi" w:eastAsiaTheme="minorHAnsi" w:hAnsiTheme="majorHAnsi" w:cs="Cambria"/>
          <w:sz w:val="22"/>
          <w:szCs w:val="22"/>
        </w:rPr>
        <w:t>Krista E. Paulsen</w:t>
      </w:r>
      <w:r w:rsidRPr="00CA657B">
        <w:rPr>
          <w:rFonts w:asciiTheme="majorHAnsi" w:eastAsiaTheme="minorHAnsi" w:hAnsiTheme="majorHAnsi" w:cs="Cambria"/>
          <w:sz w:val="22"/>
          <w:szCs w:val="22"/>
        </w:rPr>
        <w:t> </w:t>
      </w:r>
    </w:p>
    <w:p w:rsidR="00CA657B" w:rsidRPr="00CA657B" w:rsidRDefault="00CA657B" w:rsidP="00CA657B">
      <w:pPr>
        <w:pStyle w:val="NormalWeb"/>
        <w:shd w:val="clear" w:color="auto" w:fill="FFFFFF"/>
        <w:spacing w:before="0" w:beforeAutospacing="0" w:after="0" w:afterAutospacing="0" w:line="270" w:lineRule="atLeast"/>
        <w:ind w:firstLine="720"/>
        <w:rPr>
          <w:rFonts w:asciiTheme="majorHAnsi" w:eastAsiaTheme="minorHAnsi" w:hAnsiTheme="majorHAnsi" w:cs="Cambria"/>
          <w:sz w:val="22"/>
          <w:szCs w:val="22"/>
        </w:rPr>
      </w:pPr>
      <w:r w:rsidRPr="00CA657B">
        <w:rPr>
          <w:rFonts w:asciiTheme="majorHAnsi" w:eastAsiaTheme="minorHAnsi" w:hAnsiTheme="majorHAnsi" w:cs="Cambria"/>
          <w:sz w:val="22"/>
          <w:szCs w:val="22"/>
        </w:rPr>
        <w:t>ISBN: 9781405155540</w:t>
      </w:r>
    </w:p>
    <w:p w:rsidR="00CA657B" w:rsidRPr="00AF6D44" w:rsidRDefault="00CA657B" w:rsidP="00CA657B">
      <w:pPr>
        <w:pStyle w:val="NormalWeb"/>
        <w:shd w:val="clear" w:color="auto" w:fill="FFFFFF"/>
        <w:spacing w:before="0" w:beforeAutospacing="0" w:after="0" w:afterAutospacing="0" w:line="270" w:lineRule="atLeast"/>
        <w:ind w:firstLine="720"/>
        <w:rPr>
          <w:rFonts w:asciiTheme="majorHAnsi" w:eastAsiaTheme="minorHAnsi" w:hAnsiTheme="majorHAnsi" w:cs="Cambria"/>
          <w:sz w:val="22"/>
          <w:szCs w:val="22"/>
        </w:rPr>
      </w:pPr>
      <w:r w:rsidRPr="00CA657B">
        <w:rPr>
          <w:rFonts w:asciiTheme="majorHAnsi" w:eastAsiaTheme="minorHAnsi" w:hAnsiTheme="majorHAnsi" w:cs="Cambria"/>
          <w:sz w:val="22"/>
          <w:szCs w:val="22"/>
        </w:rPr>
        <w:t>Publisher: Wiley</w:t>
      </w:r>
    </w:p>
    <w:p w:rsidR="0051526A" w:rsidRPr="001B1AF0" w:rsidRDefault="0051526A" w:rsidP="002E343F">
      <w:pPr>
        <w:pStyle w:val="ListParagraph"/>
        <w:widowControl/>
        <w:numPr>
          <w:ilvl w:val="0"/>
          <w:numId w:val="11"/>
        </w:numPr>
        <w:overflowPunct/>
        <w:textAlignment w:val="auto"/>
        <w:rPr>
          <w:rFonts w:asciiTheme="majorHAnsi" w:eastAsiaTheme="minorHAnsi" w:hAnsiTheme="majorHAnsi" w:cs="Cambria"/>
          <w:color w:val="000000"/>
          <w:sz w:val="22"/>
          <w:szCs w:val="22"/>
        </w:rPr>
      </w:pPr>
      <w:proofErr w:type="gramStart"/>
      <w:r w:rsidRPr="001B1AF0">
        <w:rPr>
          <w:rFonts w:asciiTheme="majorHAnsi" w:eastAsiaTheme="minorHAnsi" w:hAnsiTheme="majorHAnsi" w:cs="Cambria"/>
          <w:color w:val="000000"/>
          <w:sz w:val="22"/>
          <w:szCs w:val="22"/>
        </w:rPr>
        <w:t>An I</w:t>
      </w:r>
      <w:proofErr w:type="gramEnd"/>
      <w:r w:rsidRPr="001B1AF0">
        <w:rPr>
          <w:rFonts w:asciiTheme="majorHAnsi" w:eastAsiaTheme="minorHAnsi" w:hAnsiTheme="majorHAnsi" w:cs="Cambria"/>
          <w:color w:val="000000"/>
          <w:sz w:val="22"/>
          <w:szCs w:val="22"/>
        </w:rPr>
        <w:t>-clicker2 remote is required for in-class participation and voting in this course.  You may purchase the remote through the bookstore.  Instructions for using i-clicker2 are on the back of the remote.  When purchasing your remote, be sure to tell the bookstore you are in my class and you are using i-clicker2—</w:t>
      </w:r>
      <w:r w:rsidRPr="001B1AF0">
        <w:rPr>
          <w:rFonts w:asciiTheme="majorHAnsi" w:eastAsiaTheme="minorHAnsi" w:hAnsiTheme="majorHAnsi" w:cs="Cambria"/>
          <w:b/>
          <w:color w:val="000000"/>
          <w:sz w:val="22"/>
          <w:szCs w:val="22"/>
        </w:rPr>
        <w:t>NOT the original i-clicker</w:t>
      </w:r>
      <w:r w:rsidRPr="001B1AF0">
        <w:rPr>
          <w:rFonts w:asciiTheme="majorHAnsi" w:eastAsiaTheme="minorHAnsi" w:hAnsiTheme="majorHAnsi" w:cs="Cambria"/>
          <w:color w:val="000000"/>
          <w:sz w:val="22"/>
          <w:szCs w:val="22"/>
        </w:rPr>
        <w:t>.  The correct ISBN is: 1429280476</w:t>
      </w:r>
      <w:r w:rsidRPr="001B1AF0">
        <w:rPr>
          <w:rFonts w:asciiTheme="majorHAnsi" w:eastAsiaTheme="minorHAnsi" w:hAnsiTheme="majorHAnsi" w:cs="Arial"/>
          <w:color w:val="000000"/>
          <w:sz w:val="22"/>
          <w:szCs w:val="22"/>
        </w:rPr>
        <w:t>.</w:t>
      </w:r>
    </w:p>
    <w:p w:rsidR="002A4631" w:rsidRPr="001B1AF0" w:rsidRDefault="002A4631" w:rsidP="002E343F">
      <w:pPr>
        <w:pStyle w:val="ListParagraph"/>
        <w:widowControl/>
        <w:numPr>
          <w:ilvl w:val="0"/>
          <w:numId w:val="11"/>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There will also be additional reading that will be available on Blackboard. </w:t>
      </w:r>
    </w:p>
    <w:p w:rsidR="00A65E8B" w:rsidRPr="001B1AF0" w:rsidRDefault="00A65E8B" w:rsidP="002A4631">
      <w:pPr>
        <w:pStyle w:val="ListParagraph"/>
        <w:widowControl/>
        <w:rPr>
          <w:rFonts w:asciiTheme="majorHAnsi" w:hAnsiTheme="majorHAnsi"/>
          <w:sz w:val="22"/>
          <w:szCs w:val="22"/>
        </w:rPr>
      </w:pPr>
      <w:r w:rsidRPr="001B1AF0">
        <w:rPr>
          <w:rFonts w:asciiTheme="majorHAnsi" w:hAnsiTheme="majorHAnsi"/>
          <w:bCs/>
          <w:sz w:val="22"/>
          <w:szCs w:val="22"/>
        </w:rPr>
        <w:t xml:space="preserve"> </w:t>
      </w:r>
    </w:p>
    <w:p w:rsidR="00797994" w:rsidRDefault="00797994" w:rsidP="00A65E8B">
      <w:pPr>
        <w:pStyle w:val="Heading1"/>
        <w:jc w:val="left"/>
        <w:rPr>
          <w:rFonts w:asciiTheme="majorHAnsi" w:hAnsiTheme="majorHAnsi"/>
          <w:sz w:val="22"/>
          <w:szCs w:val="22"/>
        </w:rPr>
      </w:pPr>
    </w:p>
    <w:p w:rsidR="00797994" w:rsidRDefault="00797994" w:rsidP="00A65E8B">
      <w:pPr>
        <w:pStyle w:val="Heading1"/>
        <w:jc w:val="left"/>
        <w:rPr>
          <w:rFonts w:asciiTheme="majorHAnsi" w:hAnsiTheme="majorHAnsi"/>
          <w:sz w:val="22"/>
          <w:szCs w:val="22"/>
        </w:rPr>
      </w:pPr>
    </w:p>
    <w:p w:rsidR="00A65E8B" w:rsidRPr="001B1AF0" w:rsidRDefault="00A65E8B" w:rsidP="00A65E8B">
      <w:pPr>
        <w:pStyle w:val="Heading1"/>
        <w:jc w:val="left"/>
        <w:rPr>
          <w:rFonts w:asciiTheme="majorHAnsi" w:hAnsiTheme="majorHAnsi"/>
          <w:sz w:val="22"/>
          <w:szCs w:val="22"/>
        </w:rPr>
      </w:pPr>
      <w:r w:rsidRPr="001B1AF0">
        <w:rPr>
          <w:rFonts w:asciiTheme="majorHAnsi" w:hAnsiTheme="majorHAnsi"/>
          <w:sz w:val="22"/>
          <w:szCs w:val="22"/>
        </w:rPr>
        <w:t>Course Assessment and Evaluation</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Students are required to attend and participate in class discussions, complete a topic presentation (group effort), write a final paper and take a midterm exam. </w:t>
      </w:r>
    </w:p>
    <w:p w:rsidR="00773FC8" w:rsidRDefault="00773FC8" w:rsidP="002E343F">
      <w:pPr>
        <w:widowControl/>
        <w:rPr>
          <w:rFonts w:asciiTheme="majorHAnsi" w:eastAsiaTheme="minorHAnsi" w:hAnsiTheme="majorHAnsi" w:cs="Cambria"/>
          <w:color w:val="000000"/>
          <w:sz w:val="22"/>
          <w:szCs w:val="22"/>
        </w:rPr>
      </w:pPr>
    </w:p>
    <w:p w:rsidR="002E343F" w:rsidRPr="001B1AF0" w:rsidRDefault="002E343F" w:rsidP="002E343F">
      <w:pPr>
        <w:widowControl/>
        <w:rPr>
          <w:rFonts w:asciiTheme="majorHAnsi" w:hAnsiTheme="majorHAnsi"/>
          <w:sz w:val="22"/>
          <w:szCs w:val="22"/>
        </w:rPr>
      </w:pPr>
      <w:r w:rsidRPr="001B1AF0">
        <w:rPr>
          <w:rFonts w:asciiTheme="majorHAnsi" w:eastAsiaTheme="minorHAnsi" w:hAnsiTheme="majorHAnsi" w:cs="Cambria"/>
          <w:color w:val="000000"/>
          <w:sz w:val="22"/>
          <w:szCs w:val="22"/>
        </w:rPr>
        <w:t xml:space="preserve">Attendance/Participation </w:t>
      </w:r>
      <w:r w:rsidRPr="001B1AF0">
        <w:rPr>
          <w:rFonts w:asciiTheme="majorHAnsi" w:eastAsiaTheme="minorHAnsi" w:hAnsiTheme="majorHAnsi" w:cs="Cambria"/>
          <w:color w:val="000000"/>
          <w:sz w:val="22"/>
          <w:szCs w:val="22"/>
        </w:rPr>
        <w:tab/>
      </w:r>
      <w:r w:rsidRPr="001B1AF0">
        <w:rPr>
          <w:rFonts w:asciiTheme="majorHAnsi" w:eastAsiaTheme="minorHAnsi" w:hAnsiTheme="majorHAnsi" w:cs="Cambria"/>
          <w:color w:val="000000"/>
          <w:sz w:val="22"/>
          <w:szCs w:val="22"/>
        </w:rPr>
        <w:tab/>
        <w:t>10%</w:t>
      </w:r>
    </w:p>
    <w:p w:rsidR="002E343F" w:rsidRPr="001B1AF0" w:rsidRDefault="00773FC8" w:rsidP="002E343F">
      <w:pPr>
        <w:widowControl/>
        <w:overflowPunct/>
        <w:textAlignment w:val="auto"/>
        <w:rPr>
          <w:rFonts w:asciiTheme="majorHAnsi" w:eastAsiaTheme="minorHAnsi" w:hAnsiTheme="majorHAnsi" w:cs="Cambria"/>
          <w:color w:val="000000"/>
          <w:sz w:val="22"/>
          <w:szCs w:val="22"/>
        </w:rPr>
      </w:pPr>
      <w:r>
        <w:rPr>
          <w:rFonts w:asciiTheme="majorHAnsi" w:eastAsiaTheme="minorHAnsi" w:hAnsiTheme="majorHAnsi" w:cs="Cambria"/>
          <w:color w:val="000000"/>
          <w:sz w:val="22"/>
          <w:szCs w:val="22"/>
        </w:rPr>
        <w:t xml:space="preserve">Mid-Term Exam </w:t>
      </w:r>
      <w:r>
        <w:rPr>
          <w:rFonts w:asciiTheme="majorHAnsi" w:eastAsiaTheme="minorHAnsi" w:hAnsiTheme="majorHAnsi" w:cs="Cambria"/>
          <w:color w:val="000000"/>
          <w:sz w:val="22"/>
          <w:szCs w:val="22"/>
        </w:rPr>
        <w:tab/>
      </w:r>
      <w:r>
        <w:rPr>
          <w:rFonts w:asciiTheme="majorHAnsi" w:eastAsiaTheme="minorHAnsi" w:hAnsiTheme="majorHAnsi" w:cs="Cambria"/>
          <w:color w:val="000000"/>
          <w:sz w:val="22"/>
          <w:szCs w:val="22"/>
        </w:rPr>
        <w:tab/>
      </w:r>
      <w:r>
        <w:rPr>
          <w:rFonts w:asciiTheme="majorHAnsi" w:eastAsiaTheme="minorHAnsi" w:hAnsiTheme="majorHAnsi" w:cs="Cambria"/>
          <w:color w:val="000000"/>
          <w:sz w:val="22"/>
          <w:szCs w:val="22"/>
        </w:rPr>
        <w:tab/>
        <w:t>3</w:t>
      </w:r>
      <w:r w:rsidR="002E343F" w:rsidRPr="001B1AF0">
        <w:rPr>
          <w:rFonts w:asciiTheme="majorHAnsi" w:eastAsiaTheme="minorHAnsi" w:hAnsiTheme="majorHAnsi" w:cs="Cambria"/>
          <w:color w:val="000000"/>
          <w:sz w:val="22"/>
          <w:szCs w:val="22"/>
        </w:rPr>
        <w:t xml:space="preserve">5% </w:t>
      </w:r>
    </w:p>
    <w:p w:rsidR="002E343F" w:rsidRPr="001B1AF0" w:rsidRDefault="00773FC8" w:rsidP="002E343F">
      <w:pPr>
        <w:widowControl/>
        <w:overflowPunct/>
        <w:textAlignment w:val="auto"/>
        <w:rPr>
          <w:rFonts w:asciiTheme="majorHAnsi" w:eastAsiaTheme="minorHAnsi" w:hAnsiTheme="majorHAnsi" w:cs="Cambria"/>
          <w:color w:val="000000"/>
          <w:sz w:val="22"/>
          <w:szCs w:val="22"/>
        </w:rPr>
      </w:pPr>
      <w:r>
        <w:rPr>
          <w:rFonts w:asciiTheme="majorHAnsi" w:eastAsiaTheme="minorHAnsi" w:hAnsiTheme="majorHAnsi" w:cs="Cambria"/>
          <w:color w:val="000000"/>
          <w:sz w:val="22"/>
          <w:szCs w:val="22"/>
        </w:rPr>
        <w:t xml:space="preserve">Student Presentation </w:t>
      </w:r>
      <w:r>
        <w:rPr>
          <w:rFonts w:asciiTheme="majorHAnsi" w:eastAsiaTheme="minorHAnsi" w:hAnsiTheme="majorHAnsi" w:cs="Cambria"/>
          <w:color w:val="000000"/>
          <w:sz w:val="22"/>
          <w:szCs w:val="22"/>
        </w:rPr>
        <w:tab/>
      </w:r>
      <w:r>
        <w:rPr>
          <w:rFonts w:asciiTheme="majorHAnsi" w:eastAsiaTheme="minorHAnsi" w:hAnsiTheme="majorHAnsi" w:cs="Cambria"/>
          <w:color w:val="000000"/>
          <w:sz w:val="22"/>
          <w:szCs w:val="22"/>
        </w:rPr>
        <w:tab/>
      </w:r>
      <w:r>
        <w:rPr>
          <w:rFonts w:asciiTheme="majorHAnsi" w:eastAsiaTheme="minorHAnsi" w:hAnsiTheme="majorHAnsi" w:cs="Cambria"/>
          <w:color w:val="000000"/>
          <w:sz w:val="22"/>
          <w:szCs w:val="22"/>
        </w:rPr>
        <w:tab/>
        <w:t>25</w:t>
      </w:r>
      <w:r w:rsidR="002E343F" w:rsidRPr="001B1AF0">
        <w:rPr>
          <w:rFonts w:asciiTheme="majorHAnsi" w:eastAsiaTheme="minorHAnsi" w:hAnsiTheme="majorHAnsi" w:cs="Cambria"/>
          <w:color w:val="000000"/>
          <w:sz w:val="22"/>
          <w:szCs w:val="22"/>
        </w:rPr>
        <w:t xml:space="preserve">% </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Research Paper </w:t>
      </w:r>
      <w:r w:rsidRPr="001B1AF0">
        <w:rPr>
          <w:rFonts w:asciiTheme="majorHAnsi" w:eastAsiaTheme="minorHAnsi" w:hAnsiTheme="majorHAnsi" w:cs="Cambria"/>
          <w:color w:val="000000"/>
          <w:sz w:val="22"/>
          <w:szCs w:val="22"/>
        </w:rPr>
        <w:tab/>
      </w:r>
      <w:r w:rsidRPr="001B1AF0">
        <w:rPr>
          <w:rFonts w:asciiTheme="majorHAnsi" w:eastAsiaTheme="minorHAnsi" w:hAnsiTheme="majorHAnsi" w:cs="Cambria"/>
          <w:color w:val="000000"/>
          <w:sz w:val="22"/>
          <w:szCs w:val="22"/>
        </w:rPr>
        <w:tab/>
      </w:r>
      <w:r w:rsidRPr="001B1AF0">
        <w:rPr>
          <w:rFonts w:asciiTheme="majorHAnsi" w:eastAsiaTheme="minorHAnsi" w:hAnsiTheme="majorHAnsi" w:cs="Cambria"/>
          <w:color w:val="000000"/>
          <w:sz w:val="22"/>
          <w:szCs w:val="22"/>
        </w:rPr>
        <w:tab/>
        <w:t xml:space="preserve">30% </w:t>
      </w:r>
    </w:p>
    <w:p w:rsidR="00BC742A" w:rsidRPr="001B1AF0" w:rsidRDefault="00BC742A" w:rsidP="00A65E8B">
      <w:pPr>
        <w:rPr>
          <w:rFonts w:asciiTheme="majorHAnsi" w:hAnsiTheme="majorHAnsi"/>
          <w:sz w:val="22"/>
          <w:szCs w:val="22"/>
          <w:u w:val="single"/>
        </w:rPr>
      </w:pPr>
    </w:p>
    <w:p w:rsidR="00E2381D" w:rsidRPr="001B1AF0" w:rsidRDefault="00A65E8B" w:rsidP="00A65E8B">
      <w:pPr>
        <w:rPr>
          <w:rFonts w:asciiTheme="majorHAnsi" w:hAnsiTheme="majorHAnsi"/>
          <w:sz w:val="22"/>
          <w:szCs w:val="22"/>
        </w:rPr>
      </w:pPr>
      <w:r w:rsidRPr="001B1AF0">
        <w:rPr>
          <w:rFonts w:asciiTheme="majorHAnsi" w:hAnsiTheme="majorHAnsi"/>
          <w:sz w:val="22"/>
          <w:szCs w:val="22"/>
          <w:u w:val="single"/>
        </w:rPr>
        <w:t>Attendance and Participation</w:t>
      </w:r>
      <w:r w:rsidRPr="001B1AF0">
        <w:rPr>
          <w:rFonts w:asciiTheme="majorHAnsi" w:hAnsiTheme="majorHAnsi"/>
          <w:sz w:val="22"/>
          <w:szCs w:val="22"/>
        </w:rPr>
        <w:t xml:space="preserve">: </w:t>
      </w:r>
    </w:p>
    <w:p w:rsidR="0051526A" w:rsidRPr="001B1AF0" w:rsidRDefault="0051526A" w:rsidP="0051526A">
      <w:pPr>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Class attendance is important because lectures will include material not covered in the readings.  Students should come to class having completed the assigned reading for that week and prepared to discuss the material. Students are expected to be on time for class and to turn off their personal computers and cell phones before they enter the classroom.  </w:t>
      </w:r>
    </w:p>
    <w:p w:rsidR="0051526A" w:rsidRPr="001B1AF0" w:rsidRDefault="0051526A" w:rsidP="0051526A">
      <w:pPr>
        <w:rPr>
          <w:rFonts w:asciiTheme="majorHAnsi" w:eastAsiaTheme="minorHAnsi" w:hAnsiTheme="majorHAnsi" w:cs="Cambria"/>
          <w:color w:val="000000"/>
          <w:sz w:val="22"/>
          <w:szCs w:val="22"/>
        </w:rPr>
      </w:pPr>
    </w:p>
    <w:p w:rsidR="0051526A" w:rsidRPr="001B1AF0" w:rsidRDefault="0051526A" w:rsidP="0051526A">
      <w:pPr>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Please realize that we will be using I-clicker2 in almost every class and clicker points will make up the attendance and participation grade.  I-clicker2 is a response system that allows you to respond to questions I pose during class, and you will be graded on that feedback and/or your in-class participation.  In order to receive this credit, you will need to register your I-clicker2 remote in Blackboard within the third week of class.  Your student ID should be your FAU Net ID. The remote ID is the series of numbers and sometimes letters found on the bottom of the back of your I-clicker2 remote. It can also be found on the LCD screen upon powering on your I-clicker2 remote.  I-clicker2 will be used every day in class, and you are responsible for bringing your remote daily. Please remember that it is your responsibility to come prepared to participate with a functioning remote every day.</w:t>
      </w:r>
    </w:p>
    <w:p w:rsidR="0051526A" w:rsidRPr="001B1AF0" w:rsidRDefault="0051526A" w:rsidP="0051526A">
      <w:pPr>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If you need technical support for I-clicker2, please contact (866) 209-5698 or via email </w:t>
      </w:r>
      <w:hyperlink r:id="rId5" w:history="1">
        <w:r w:rsidRPr="001B1AF0">
          <w:rPr>
            <w:rFonts w:asciiTheme="majorHAnsi" w:eastAsiaTheme="minorHAnsi" w:hAnsiTheme="majorHAnsi" w:cs="Cambria"/>
            <w:color w:val="000000"/>
            <w:sz w:val="22"/>
            <w:szCs w:val="22"/>
          </w:rPr>
          <w:t>support@iclicker.com</w:t>
        </w:r>
      </w:hyperlink>
      <w:r w:rsidRPr="001B1AF0">
        <w:rPr>
          <w:rFonts w:asciiTheme="majorHAnsi" w:eastAsiaTheme="minorHAnsi" w:hAnsiTheme="majorHAnsi" w:cs="Cambria"/>
          <w:color w:val="000000"/>
          <w:sz w:val="22"/>
          <w:szCs w:val="22"/>
        </w:rPr>
        <w:t xml:space="preserve"> from 9AM-11PM EST, M-F.  </w:t>
      </w:r>
      <w:proofErr w:type="gramStart"/>
      <w:r w:rsidRPr="001B1AF0">
        <w:rPr>
          <w:rFonts w:asciiTheme="majorHAnsi" w:eastAsiaTheme="minorHAnsi" w:hAnsiTheme="majorHAnsi" w:cs="Cambria"/>
          <w:color w:val="000000"/>
          <w:sz w:val="22"/>
          <w:szCs w:val="22"/>
        </w:rPr>
        <w:t>The I</w:t>
      </w:r>
      <w:proofErr w:type="gramEnd"/>
      <w:r w:rsidRPr="001B1AF0">
        <w:rPr>
          <w:rFonts w:asciiTheme="majorHAnsi" w:eastAsiaTheme="minorHAnsi" w:hAnsiTheme="majorHAnsi" w:cs="Cambria"/>
          <w:color w:val="000000"/>
          <w:sz w:val="22"/>
          <w:szCs w:val="22"/>
        </w:rPr>
        <w:t>-clicker2 website (</w:t>
      </w:r>
      <w:hyperlink r:id="rId6" w:history="1">
        <w:r w:rsidRPr="001B1AF0">
          <w:rPr>
            <w:rFonts w:asciiTheme="majorHAnsi" w:eastAsiaTheme="minorHAnsi" w:hAnsiTheme="majorHAnsi" w:cs="Cambria"/>
            <w:color w:val="000000"/>
            <w:sz w:val="22"/>
            <w:szCs w:val="22"/>
          </w:rPr>
          <w:t>www.iclicker.com</w:t>
        </w:r>
      </w:hyperlink>
      <w:r w:rsidRPr="001B1AF0">
        <w:rPr>
          <w:rFonts w:asciiTheme="majorHAnsi" w:eastAsiaTheme="minorHAnsi" w:hAnsiTheme="majorHAnsi" w:cs="Cambria"/>
          <w:color w:val="000000"/>
          <w:sz w:val="22"/>
          <w:szCs w:val="22"/>
        </w:rPr>
        <w:t>) also has support documentation, video tutorials, and FAQs for students.</w:t>
      </w:r>
    </w:p>
    <w:p w:rsidR="0051526A" w:rsidRPr="001B1AF0" w:rsidRDefault="0051526A" w:rsidP="0051526A">
      <w:pPr>
        <w:rPr>
          <w:rFonts w:asciiTheme="majorHAnsi" w:eastAsiaTheme="minorHAnsi" w:hAnsiTheme="majorHAnsi" w:cs="Cambria"/>
          <w:color w:val="000000"/>
          <w:sz w:val="22"/>
          <w:szCs w:val="22"/>
        </w:rPr>
      </w:pPr>
    </w:p>
    <w:p w:rsidR="0051526A" w:rsidRPr="001B1AF0" w:rsidRDefault="0051526A" w:rsidP="0051526A">
      <w:pPr>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This class follows standard FAU policy regarding student absence for sickness, religious observations, etc.  I will only excuse students who are absent due to a medical professional-substantiated condition (you bring in a doctor’s note) or who are absent for religious observations and other activities condoned by FAU policy. Note: missing three (3) (unexcused) classes will represent an automatic F for the course, however to attain the maximum attendance grade students should attend all their classes, be on time and attend all scheduled course activities.  Absence from class, for whatever reason, does not excuse a student from full responsibility for class work or assignments missed.  Students must accept this responsibility. </w:t>
      </w:r>
    </w:p>
    <w:p w:rsidR="0051526A" w:rsidRPr="001B1AF0" w:rsidRDefault="0051526A" w:rsidP="0051526A">
      <w:pPr>
        <w:rPr>
          <w:rFonts w:asciiTheme="majorHAnsi" w:eastAsiaTheme="minorHAnsi" w:hAnsiTheme="majorHAnsi" w:cs="Cambria"/>
          <w:color w:val="000000"/>
          <w:sz w:val="22"/>
          <w:szCs w:val="22"/>
        </w:rPr>
      </w:pPr>
    </w:p>
    <w:p w:rsidR="0051526A" w:rsidRPr="001B1AF0" w:rsidRDefault="0051526A" w:rsidP="0051526A">
      <w:pPr>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You will get credit for class participation through attendance and by asking or answering questions or commenting on issues that are raised during class (as explained above through the use of the I-clicker2).  An opportunity to earn extra-credit points is by bringing to class and presenting to the entire class an article from the newspaper or something you saw on TV or on the internet that relates to the topic of the course.  The maximum amount of extra-credit presentations for each student is </w:t>
      </w:r>
      <w:r w:rsidR="00F5500F">
        <w:rPr>
          <w:rFonts w:asciiTheme="majorHAnsi" w:eastAsiaTheme="minorHAnsi" w:hAnsiTheme="majorHAnsi" w:cs="Cambria"/>
          <w:color w:val="000000"/>
          <w:sz w:val="22"/>
          <w:szCs w:val="22"/>
        </w:rPr>
        <w:t>one</w:t>
      </w:r>
      <w:r w:rsidRPr="001B1AF0">
        <w:rPr>
          <w:rFonts w:asciiTheme="majorHAnsi" w:eastAsiaTheme="minorHAnsi" w:hAnsiTheme="majorHAnsi" w:cs="Cambria"/>
          <w:color w:val="000000"/>
          <w:sz w:val="22"/>
          <w:szCs w:val="22"/>
        </w:rPr>
        <w:t xml:space="preserve">. The specific topic of this extra-credit opportunity needs to be discussed with the professor before class. </w:t>
      </w:r>
    </w:p>
    <w:p w:rsidR="002C57D4" w:rsidRPr="001B1AF0" w:rsidRDefault="002C57D4" w:rsidP="002C57D4">
      <w:pPr>
        <w:pStyle w:val="NormalWeb"/>
        <w:spacing w:before="0" w:beforeAutospacing="0" w:after="0" w:afterAutospacing="0"/>
        <w:rPr>
          <w:rFonts w:asciiTheme="majorHAnsi" w:eastAsiaTheme="minorHAnsi" w:hAnsiTheme="majorHAnsi" w:cs="Cambria"/>
          <w:sz w:val="22"/>
          <w:szCs w:val="22"/>
        </w:rPr>
      </w:pPr>
    </w:p>
    <w:p w:rsidR="00390375" w:rsidRDefault="00390375" w:rsidP="00A65E8B">
      <w:pPr>
        <w:pStyle w:val="NormalWeb"/>
        <w:spacing w:before="0" w:beforeAutospacing="0" w:after="0" w:afterAutospacing="0"/>
        <w:rPr>
          <w:rFonts w:asciiTheme="majorHAnsi" w:hAnsiTheme="majorHAnsi"/>
          <w:sz w:val="22"/>
          <w:szCs w:val="22"/>
          <w:u w:val="single"/>
        </w:rPr>
      </w:pPr>
    </w:p>
    <w:p w:rsidR="00E17315" w:rsidRPr="001B1AF0" w:rsidRDefault="0033667A" w:rsidP="00A65E8B">
      <w:pPr>
        <w:pStyle w:val="NormalWeb"/>
        <w:spacing w:before="0" w:beforeAutospacing="0" w:after="0" w:afterAutospacing="0"/>
        <w:rPr>
          <w:rFonts w:asciiTheme="majorHAnsi" w:hAnsiTheme="majorHAnsi"/>
          <w:sz w:val="22"/>
          <w:szCs w:val="22"/>
        </w:rPr>
      </w:pPr>
      <w:r w:rsidRPr="001B1AF0">
        <w:rPr>
          <w:rFonts w:asciiTheme="majorHAnsi" w:hAnsiTheme="majorHAnsi"/>
          <w:sz w:val="22"/>
          <w:szCs w:val="22"/>
          <w:u w:val="single"/>
        </w:rPr>
        <w:lastRenderedPageBreak/>
        <w:t>Mid-term</w:t>
      </w:r>
      <w:r w:rsidR="00A65E8B" w:rsidRPr="001B1AF0">
        <w:rPr>
          <w:rFonts w:asciiTheme="majorHAnsi" w:hAnsiTheme="majorHAnsi"/>
          <w:sz w:val="22"/>
          <w:szCs w:val="22"/>
          <w:u w:val="single"/>
        </w:rPr>
        <w:t xml:space="preserve"> Exam</w:t>
      </w:r>
      <w:r w:rsidR="00A65E8B" w:rsidRPr="001B1AF0">
        <w:rPr>
          <w:rFonts w:asciiTheme="majorHAnsi" w:hAnsiTheme="majorHAnsi"/>
          <w:sz w:val="22"/>
          <w:szCs w:val="22"/>
        </w:rPr>
        <w:t xml:space="preserve">: </w:t>
      </w:r>
    </w:p>
    <w:p w:rsidR="00F47503" w:rsidRPr="001B1AF0" w:rsidRDefault="00F47503" w:rsidP="00F47503">
      <w:pPr>
        <w:pStyle w:val="NormalWeb"/>
        <w:spacing w:before="0" w:beforeAutospacing="0" w:after="0" w:afterAutospacing="0"/>
        <w:rPr>
          <w:rFonts w:asciiTheme="majorHAnsi" w:hAnsiTheme="majorHAnsi"/>
          <w:sz w:val="22"/>
          <w:szCs w:val="22"/>
        </w:rPr>
      </w:pPr>
      <w:r w:rsidRPr="001B1AF0">
        <w:rPr>
          <w:rFonts w:asciiTheme="majorHAnsi" w:hAnsiTheme="majorHAnsi"/>
          <w:sz w:val="22"/>
          <w:szCs w:val="22"/>
        </w:rPr>
        <w:t xml:space="preserve">A </w:t>
      </w:r>
      <w:r w:rsidR="0033667A" w:rsidRPr="001B1AF0">
        <w:rPr>
          <w:rFonts w:asciiTheme="majorHAnsi" w:hAnsiTheme="majorHAnsi"/>
          <w:sz w:val="22"/>
          <w:szCs w:val="22"/>
        </w:rPr>
        <w:t>mid-term</w:t>
      </w:r>
      <w:r w:rsidRPr="001B1AF0">
        <w:rPr>
          <w:rFonts w:asciiTheme="majorHAnsi" w:hAnsiTheme="majorHAnsi"/>
          <w:sz w:val="22"/>
          <w:szCs w:val="22"/>
        </w:rPr>
        <w:t xml:space="preserve"> exam will consist of short-essay questions. The exam will be based on lectures and course readings. Not all material covered in the exam is in the book, so taking notes in class is important.  Make up exams will only be available for documented, excused absences. </w:t>
      </w:r>
    </w:p>
    <w:p w:rsidR="00A65E8B" w:rsidRPr="001B1AF0" w:rsidRDefault="00A65E8B" w:rsidP="00A65E8B">
      <w:pPr>
        <w:rPr>
          <w:rFonts w:asciiTheme="majorHAnsi" w:hAnsiTheme="majorHAnsi"/>
          <w:sz w:val="22"/>
          <w:szCs w:val="22"/>
        </w:rPr>
      </w:pPr>
    </w:p>
    <w:p w:rsidR="002E343F" w:rsidRPr="001B1AF0" w:rsidRDefault="002E343F" w:rsidP="002E343F">
      <w:pPr>
        <w:pStyle w:val="NormalWeb"/>
        <w:spacing w:before="0" w:beforeAutospacing="0" w:after="0" w:afterAutospacing="0"/>
        <w:rPr>
          <w:rFonts w:asciiTheme="majorHAnsi" w:hAnsiTheme="majorHAnsi"/>
          <w:sz w:val="22"/>
          <w:szCs w:val="22"/>
          <w:u w:val="single"/>
        </w:rPr>
      </w:pPr>
      <w:r w:rsidRPr="001B1AF0">
        <w:rPr>
          <w:rFonts w:asciiTheme="majorHAnsi" w:hAnsiTheme="majorHAnsi"/>
          <w:sz w:val="22"/>
          <w:szCs w:val="22"/>
          <w:u w:val="single"/>
        </w:rPr>
        <w:t xml:space="preserve">Student Presentations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Each student group has will be assigned one of the topics below. For your assigned topic, please present a WELL-RESEARCHED, statistically supported, professionally prepared, ORIGINAL presentation. I expect you will support all your findings with solid evidence and references, and I expect to see at least ten, SOLID, non-Wikipedia-type references for your presentation. The textbook will provide you some of the information you need for the presentation; I will provide additional readings per topic, but your job is to research additional sources and present the findings as the experts in that topic.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Please note that you </w:t>
      </w:r>
      <w:r w:rsidRPr="001B1AF0">
        <w:rPr>
          <w:rFonts w:asciiTheme="majorHAnsi" w:eastAsiaTheme="minorHAnsi" w:hAnsiTheme="majorHAnsi" w:cs="Cambria"/>
          <w:b/>
          <w:bCs/>
          <w:color w:val="000000"/>
          <w:sz w:val="22"/>
          <w:szCs w:val="22"/>
        </w:rPr>
        <w:t xml:space="preserve">do not need </w:t>
      </w:r>
      <w:r w:rsidRPr="001B1AF0">
        <w:rPr>
          <w:rFonts w:asciiTheme="majorHAnsi" w:eastAsiaTheme="minorHAnsi" w:hAnsiTheme="majorHAnsi" w:cs="Cambria"/>
          <w:color w:val="000000"/>
          <w:sz w:val="22"/>
          <w:szCs w:val="22"/>
        </w:rPr>
        <w:t xml:space="preserve">to submit a written paper, the presentation and material you use with it are sufficient for this assignment. Please submit an electronic version of the Power Point presentation you use, so I can circulate it to the class. </w:t>
      </w:r>
    </w:p>
    <w:p w:rsidR="00273F14" w:rsidRPr="001B1AF0" w:rsidRDefault="00273F14" w:rsidP="002E343F">
      <w:pPr>
        <w:widowControl/>
        <w:overflowPunct/>
        <w:spacing w:after="8"/>
        <w:textAlignment w:val="auto"/>
        <w:rPr>
          <w:rFonts w:asciiTheme="majorHAnsi" w:eastAsiaTheme="minorHAnsi" w:hAnsiTheme="majorHAnsi" w:cs="Cambria"/>
          <w:color w:val="000000"/>
          <w:sz w:val="22"/>
          <w:szCs w:val="22"/>
        </w:rPr>
      </w:pP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Topics: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1. Urban Social Topics: Residential Segregation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2. Urban Social Topics: Gentrification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3. Urban Social Topics: Ethnic Enclaves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4. Urban Social Topics: Concentrated Poverty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5. Urban Social Topics: Crime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6. Urban Social Topics: Housing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7. Urban Social Topics: Schools and disadvantaged neighborhoods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8. Urban Social Topics: Homelessness </w:t>
      </w:r>
    </w:p>
    <w:p w:rsidR="002E343F" w:rsidRPr="001B1AF0" w:rsidRDefault="002E343F" w:rsidP="002E343F">
      <w:pPr>
        <w:widowControl/>
        <w:overflowPunct/>
        <w:spacing w:after="8"/>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9. Urban Social Topics: Fiscal Crisis </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2E343F" w:rsidRPr="001B1AF0" w:rsidRDefault="002E343F" w:rsidP="00273F14">
      <w:pPr>
        <w:pStyle w:val="NormalWeb"/>
        <w:spacing w:before="0" w:beforeAutospacing="0" w:after="0" w:afterAutospacing="0"/>
        <w:rPr>
          <w:rFonts w:asciiTheme="majorHAnsi" w:hAnsiTheme="majorHAnsi"/>
          <w:sz w:val="22"/>
          <w:szCs w:val="22"/>
          <w:u w:val="single"/>
        </w:rPr>
      </w:pPr>
      <w:r w:rsidRPr="001B1AF0">
        <w:rPr>
          <w:rFonts w:asciiTheme="majorHAnsi" w:hAnsiTheme="majorHAnsi"/>
          <w:sz w:val="22"/>
          <w:szCs w:val="22"/>
          <w:u w:val="single"/>
        </w:rPr>
        <w:t xml:space="preserve">Research Paper </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A research paper exploring the basics of a city of your choice is required. You will work with one or two more classmates to complete this paper. First you need to choose one of the cities from the list provided. You </w:t>
      </w:r>
      <w:r w:rsidRPr="003D3B5B">
        <w:rPr>
          <w:rFonts w:asciiTheme="majorHAnsi" w:eastAsiaTheme="minorHAnsi" w:hAnsiTheme="majorHAnsi" w:cs="Cambria"/>
          <w:color w:val="000000"/>
          <w:sz w:val="22"/>
          <w:szCs w:val="22"/>
        </w:rPr>
        <w:t xml:space="preserve">must select a city by </w:t>
      </w:r>
      <w:r w:rsidR="003D3B5B" w:rsidRPr="003D3B5B">
        <w:rPr>
          <w:rFonts w:asciiTheme="majorHAnsi" w:eastAsiaTheme="minorHAnsi" w:hAnsiTheme="majorHAnsi" w:cs="Cambria"/>
          <w:color w:val="000000"/>
          <w:sz w:val="22"/>
          <w:szCs w:val="22"/>
        </w:rPr>
        <w:t>September</w:t>
      </w:r>
      <w:r w:rsidR="003D3B5B">
        <w:rPr>
          <w:rFonts w:asciiTheme="majorHAnsi" w:eastAsiaTheme="minorHAnsi" w:hAnsiTheme="majorHAnsi" w:cs="Cambria"/>
          <w:color w:val="000000"/>
          <w:sz w:val="22"/>
          <w:szCs w:val="22"/>
        </w:rPr>
        <w:t xml:space="preserve"> 10</w:t>
      </w:r>
      <w:r w:rsidR="003D3B5B" w:rsidRPr="00797994">
        <w:rPr>
          <w:rFonts w:asciiTheme="majorHAnsi" w:eastAsiaTheme="minorHAnsi" w:hAnsiTheme="majorHAnsi" w:cs="Cambria"/>
          <w:color w:val="000000"/>
          <w:sz w:val="22"/>
          <w:szCs w:val="22"/>
          <w:vertAlign w:val="superscript"/>
        </w:rPr>
        <w:t>th</w:t>
      </w:r>
      <w:r w:rsidR="00797994">
        <w:rPr>
          <w:rFonts w:asciiTheme="majorHAnsi" w:eastAsiaTheme="minorHAnsi" w:hAnsiTheme="majorHAnsi" w:cs="Cambria"/>
          <w:color w:val="000000"/>
          <w:sz w:val="22"/>
          <w:szCs w:val="22"/>
        </w:rPr>
        <w:t>.</w:t>
      </w:r>
      <w:r w:rsidRPr="00390375">
        <w:rPr>
          <w:rFonts w:asciiTheme="majorHAnsi" w:eastAsiaTheme="minorHAnsi" w:hAnsiTheme="majorHAnsi" w:cs="Cambria"/>
          <w:color w:val="000000"/>
          <w:sz w:val="22"/>
          <w:szCs w:val="22"/>
        </w:rPr>
        <w:t xml:space="preserve"> I will not</w:t>
      </w:r>
      <w:r w:rsidRPr="001B1AF0">
        <w:rPr>
          <w:rFonts w:asciiTheme="majorHAnsi" w:eastAsiaTheme="minorHAnsi" w:hAnsiTheme="majorHAnsi" w:cs="Cambria"/>
          <w:color w:val="000000"/>
          <w:sz w:val="22"/>
          <w:szCs w:val="22"/>
        </w:rPr>
        <w:t xml:space="preserve"> allow more than one team per city. The term paper is due on the last day of class. More details about the paper are contained in the document titled: RESEARCH PAPER GUIDELINES located on blackboard/week 1. </w:t>
      </w:r>
    </w:p>
    <w:p w:rsidR="002E343F" w:rsidRPr="001B1AF0" w:rsidRDefault="002E343F" w:rsidP="002E343F">
      <w:pPr>
        <w:widowControl/>
        <w:overflowPunct/>
        <w:textAlignment w:val="auto"/>
        <w:rPr>
          <w:rFonts w:asciiTheme="majorHAnsi" w:eastAsiaTheme="minorHAnsi" w:hAnsiTheme="majorHAnsi" w:cs="Cambria"/>
          <w:color w:val="000000"/>
          <w:sz w:val="22"/>
          <w:szCs w:val="22"/>
        </w:rPr>
      </w:pPr>
    </w:p>
    <w:p w:rsidR="00A65E8B" w:rsidRPr="001B1AF0" w:rsidRDefault="00A65E8B" w:rsidP="00A65E8B">
      <w:pPr>
        <w:rPr>
          <w:rFonts w:asciiTheme="majorHAnsi" w:hAnsiTheme="majorHAnsi"/>
          <w:sz w:val="22"/>
          <w:szCs w:val="22"/>
        </w:rPr>
      </w:pPr>
      <w:r w:rsidRPr="001B1AF0">
        <w:rPr>
          <w:rFonts w:asciiTheme="majorHAnsi" w:hAnsiTheme="majorHAnsi"/>
          <w:b/>
          <w:sz w:val="22"/>
          <w:szCs w:val="22"/>
        </w:rPr>
        <w:t>NOTE:</w:t>
      </w:r>
      <w:r w:rsidRPr="001B1AF0">
        <w:rPr>
          <w:rFonts w:asciiTheme="majorHAnsi" w:hAnsiTheme="majorHAnsi"/>
          <w:sz w:val="22"/>
          <w:szCs w:val="22"/>
        </w:rPr>
        <w:t xml:space="preserve"> If you have trouble understanding the readings or the lecture material, please feel free to talk to </w:t>
      </w:r>
      <w:r w:rsidR="00392CF2" w:rsidRPr="001B1AF0">
        <w:rPr>
          <w:rFonts w:asciiTheme="majorHAnsi" w:hAnsiTheme="majorHAnsi"/>
          <w:sz w:val="22"/>
          <w:szCs w:val="22"/>
        </w:rPr>
        <w:t>the professor at</w:t>
      </w:r>
      <w:r w:rsidRPr="001B1AF0">
        <w:rPr>
          <w:rFonts w:asciiTheme="majorHAnsi" w:hAnsiTheme="majorHAnsi"/>
          <w:sz w:val="22"/>
          <w:szCs w:val="22"/>
        </w:rPr>
        <w:t xml:space="preserve"> any time before class, after class, during office hours, </w:t>
      </w:r>
      <w:r w:rsidR="00392CF2" w:rsidRPr="001B1AF0">
        <w:rPr>
          <w:rFonts w:asciiTheme="majorHAnsi" w:hAnsiTheme="majorHAnsi"/>
          <w:sz w:val="22"/>
          <w:szCs w:val="22"/>
        </w:rPr>
        <w:t>or make a special appointment if</w:t>
      </w:r>
      <w:r w:rsidRPr="001B1AF0">
        <w:rPr>
          <w:rFonts w:asciiTheme="majorHAnsi" w:hAnsiTheme="majorHAnsi"/>
          <w:sz w:val="22"/>
          <w:szCs w:val="22"/>
        </w:rPr>
        <w:t xml:space="preserve"> none of these time suit your schedule.</w:t>
      </w:r>
    </w:p>
    <w:p w:rsidR="00A65E8B" w:rsidRPr="001B1AF0" w:rsidRDefault="00A65E8B" w:rsidP="00A65E8B">
      <w:pPr>
        <w:rPr>
          <w:rFonts w:asciiTheme="majorHAnsi" w:hAnsiTheme="majorHAnsi"/>
          <w:sz w:val="22"/>
          <w:szCs w:val="22"/>
        </w:rPr>
      </w:pPr>
    </w:p>
    <w:p w:rsidR="00A80051" w:rsidRDefault="00A80051" w:rsidP="00A65E8B">
      <w:pPr>
        <w:rPr>
          <w:rFonts w:asciiTheme="majorHAnsi" w:hAnsiTheme="majorHAnsi"/>
          <w:color w:val="000000"/>
          <w:sz w:val="22"/>
          <w:szCs w:val="22"/>
          <w:u w:val="single"/>
        </w:rPr>
      </w:pPr>
    </w:p>
    <w:p w:rsidR="00A65E8B" w:rsidRPr="001B1AF0" w:rsidRDefault="00A65E8B" w:rsidP="00A65E8B">
      <w:pPr>
        <w:rPr>
          <w:rFonts w:asciiTheme="majorHAnsi" w:hAnsiTheme="majorHAnsi"/>
          <w:color w:val="000000"/>
          <w:sz w:val="22"/>
          <w:szCs w:val="22"/>
          <w:u w:val="single"/>
        </w:rPr>
      </w:pPr>
      <w:r w:rsidRPr="001B1AF0">
        <w:rPr>
          <w:rFonts w:asciiTheme="majorHAnsi" w:hAnsiTheme="majorHAnsi"/>
          <w:color w:val="000000"/>
          <w:sz w:val="22"/>
          <w:szCs w:val="22"/>
          <w:u w:val="single"/>
        </w:rPr>
        <w:t>Grading Scale</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100-94 = A</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82 – 80 = B-</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69 – 67 = D</w:t>
      </w:r>
      <w:r w:rsidR="00173146" w:rsidRPr="001B1AF0">
        <w:rPr>
          <w:rFonts w:asciiTheme="majorHAnsi" w:hAnsiTheme="majorHAnsi"/>
          <w:sz w:val="22"/>
          <w:szCs w:val="22"/>
        </w:rPr>
        <w:t>+</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93 – 90= A-</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79 – 77 = C+</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66 – 63 = D</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89 – 87 = B+</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76 – 73 = C</w:t>
      </w:r>
      <w:r w:rsidRPr="001B1AF0">
        <w:rPr>
          <w:rFonts w:asciiTheme="majorHAnsi" w:hAnsiTheme="majorHAnsi"/>
          <w:sz w:val="22"/>
          <w:szCs w:val="22"/>
        </w:rPr>
        <w:tab/>
      </w:r>
      <w:r w:rsidRPr="001B1AF0">
        <w:rPr>
          <w:rFonts w:asciiTheme="majorHAnsi" w:hAnsiTheme="majorHAnsi"/>
          <w:sz w:val="22"/>
          <w:szCs w:val="22"/>
        </w:rPr>
        <w:tab/>
      </w:r>
      <w:r w:rsidRPr="001B1AF0">
        <w:rPr>
          <w:rFonts w:asciiTheme="majorHAnsi" w:hAnsiTheme="majorHAnsi"/>
          <w:sz w:val="22"/>
          <w:szCs w:val="22"/>
        </w:rPr>
        <w:tab/>
        <w:t>62 – 60 = D-</w:t>
      </w: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 xml:space="preserve">86 – 83 </w:t>
      </w:r>
      <w:r w:rsidR="00173146" w:rsidRPr="001B1AF0">
        <w:rPr>
          <w:rFonts w:asciiTheme="majorHAnsi" w:hAnsiTheme="majorHAnsi"/>
          <w:sz w:val="22"/>
          <w:szCs w:val="22"/>
        </w:rPr>
        <w:t>= B</w:t>
      </w:r>
      <w:r w:rsidR="00173146" w:rsidRPr="001B1AF0">
        <w:rPr>
          <w:rFonts w:asciiTheme="majorHAnsi" w:hAnsiTheme="majorHAnsi"/>
          <w:sz w:val="22"/>
          <w:szCs w:val="22"/>
        </w:rPr>
        <w:tab/>
      </w:r>
      <w:r w:rsidR="00173146" w:rsidRPr="001B1AF0">
        <w:rPr>
          <w:rFonts w:asciiTheme="majorHAnsi" w:hAnsiTheme="majorHAnsi"/>
          <w:sz w:val="22"/>
          <w:szCs w:val="22"/>
        </w:rPr>
        <w:tab/>
      </w:r>
      <w:r w:rsidR="00173146" w:rsidRPr="001B1AF0">
        <w:rPr>
          <w:rFonts w:asciiTheme="majorHAnsi" w:hAnsiTheme="majorHAnsi"/>
          <w:sz w:val="22"/>
          <w:szCs w:val="22"/>
        </w:rPr>
        <w:tab/>
        <w:t>72 – 70 = C-</w:t>
      </w:r>
      <w:r w:rsidR="00173146" w:rsidRPr="001B1AF0">
        <w:rPr>
          <w:rFonts w:asciiTheme="majorHAnsi" w:hAnsiTheme="majorHAnsi"/>
          <w:sz w:val="22"/>
          <w:szCs w:val="22"/>
        </w:rPr>
        <w:tab/>
      </w:r>
      <w:r w:rsidR="00173146" w:rsidRPr="001B1AF0">
        <w:rPr>
          <w:rFonts w:asciiTheme="majorHAnsi" w:hAnsiTheme="majorHAnsi"/>
          <w:sz w:val="22"/>
          <w:szCs w:val="22"/>
        </w:rPr>
        <w:tab/>
      </w:r>
      <w:r w:rsidR="00173146" w:rsidRPr="001B1AF0">
        <w:rPr>
          <w:rFonts w:asciiTheme="majorHAnsi" w:hAnsiTheme="majorHAnsi"/>
          <w:sz w:val="22"/>
          <w:szCs w:val="22"/>
        </w:rPr>
        <w:tab/>
        <w:t>59 and bel</w:t>
      </w:r>
      <w:r w:rsidRPr="001B1AF0">
        <w:rPr>
          <w:rFonts w:asciiTheme="majorHAnsi" w:hAnsiTheme="majorHAnsi"/>
          <w:sz w:val="22"/>
          <w:szCs w:val="22"/>
        </w:rPr>
        <w:t>ow = F</w:t>
      </w:r>
    </w:p>
    <w:p w:rsidR="00A65E8B" w:rsidRPr="001B1AF0" w:rsidRDefault="00A65E8B" w:rsidP="00A65E8B">
      <w:pPr>
        <w:rPr>
          <w:rFonts w:asciiTheme="majorHAnsi" w:hAnsiTheme="majorHAnsi"/>
          <w:sz w:val="22"/>
          <w:szCs w:val="22"/>
        </w:rPr>
      </w:pPr>
    </w:p>
    <w:p w:rsidR="00783BB1" w:rsidRPr="001B1AF0" w:rsidRDefault="00783BB1" w:rsidP="00A65E8B">
      <w:pPr>
        <w:rPr>
          <w:rFonts w:asciiTheme="majorHAnsi" w:hAnsiTheme="majorHAnsi"/>
          <w:i/>
          <w:sz w:val="22"/>
          <w:szCs w:val="22"/>
          <w:u w:val="single"/>
        </w:rPr>
      </w:pPr>
    </w:p>
    <w:p w:rsidR="00390375" w:rsidRDefault="00390375" w:rsidP="00A65E8B">
      <w:pPr>
        <w:rPr>
          <w:rFonts w:asciiTheme="majorHAnsi" w:hAnsiTheme="majorHAnsi"/>
          <w:i/>
          <w:sz w:val="22"/>
          <w:szCs w:val="22"/>
          <w:u w:val="single"/>
        </w:rPr>
      </w:pPr>
    </w:p>
    <w:p w:rsidR="00A65E8B" w:rsidRDefault="00A65E8B" w:rsidP="00A65E8B">
      <w:pPr>
        <w:rPr>
          <w:rFonts w:asciiTheme="majorHAnsi" w:hAnsiTheme="majorHAnsi"/>
          <w:sz w:val="22"/>
          <w:szCs w:val="22"/>
        </w:rPr>
      </w:pPr>
      <w:r w:rsidRPr="001B1AF0">
        <w:rPr>
          <w:rFonts w:asciiTheme="majorHAnsi" w:hAnsiTheme="majorHAnsi"/>
          <w:i/>
          <w:sz w:val="22"/>
          <w:szCs w:val="22"/>
          <w:u w:val="single"/>
        </w:rPr>
        <w:t>Plagiarism and Cheating</w:t>
      </w:r>
      <w:r w:rsidRPr="001B1AF0">
        <w:rPr>
          <w:rFonts w:asciiTheme="majorHAnsi" w:hAnsiTheme="majorHAnsi"/>
          <w:sz w:val="22"/>
          <w:szCs w:val="22"/>
        </w:rPr>
        <w:t xml:space="preserve">:  </w:t>
      </w:r>
      <w:r w:rsidR="00783BB1" w:rsidRPr="001B1AF0">
        <w:rPr>
          <w:rFonts w:asciiTheme="majorHAnsi" w:hAnsiTheme="majorHAnsi"/>
          <w:sz w:val="22"/>
          <w:szCs w:val="22"/>
        </w:rPr>
        <w:t xml:space="preserve">Students at Florida Atlantic University are expected to maintain the </w:t>
      </w:r>
      <w:r w:rsidR="00783BB1" w:rsidRPr="001B1AF0">
        <w:rPr>
          <w:rFonts w:asciiTheme="majorHAnsi" w:hAnsiTheme="majorHAnsi"/>
          <w:sz w:val="22"/>
          <w:szCs w:val="22"/>
        </w:rPr>
        <w:lastRenderedPageBreak/>
        <w:t xml:space="preserve">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7" w:history="1">
        <w:r w:rsidR="00783BB1" w:rsidRPr="001B1AF0">
          <w:rPr>
            <w:rFonts w:asciiTheme="majorHAnsi" w:hAnsiTheme="majorHAnsi"/>
            <w:sz w:val="22"/>
            <w:szCs w:val="22"/>
          </w:rPr>
          <w:t>http://www.fau.edu/regulations/chapter4/4.001_Code_of_Academic_Integrity.pdf</w:t>
        </w:r>
      </w:hyperlink>
      <w:r w:rsidR="00783BB1" w:rsidRPr="001B1AF0">
        <w:rPr>
          <w:rFonts w:asciiTheme="majorHAnsi" w:hAnsiTheme="majorHAnsi"/>
          <w:sz w:val="22"/>
          <w:szCs w:val="22"/>
        </w:rPr>
        <w:t xml:space="preserve">. </w:t>
      </w:r>
    </w:p>
    <w:p w:rsidR="00392865" w:rsidRDefault="00392865" w:rsidP="00392865">
      <w:pPr>
        <w:rPr>
          <w:rFonts w:asciiTheme="majorHAnsi" w:hAnsiTheme="majorHAnsi" w:cstheme="minorHAnsi"/>
          <w:color w:val="000000"/>
          <w:sz w:val="22"/>
          <w:szCs w:val="22"/>
        </w:rPr>
      </w:pPr>
    </w:p>
    <w:p w:rsidR="00392865" w:rsidRPr="0075696F" w:rsidRDefault="00392865" w:rsidP="00392865">
      <w:pPr>
        <w:rPr>
          <w:rFonts w:asciiTheme="majorHAnsi" w:hAnsiTheme="majorHAnsi" w:cstheme="minorHAnsi"/>
          <w:color w:val="000000"/>
          <w:sz w:val="22"/>
          <w:szCs w:val="22"/>
        </w:rPr>
      </w:pPr>
      <w:r w:rsidRPr="0075696F">
        <w:rPr>
          <w:rFonts w:asciiTheme="majorHAnsi" w:hAnsiTheme="majorHAnsi" w:cstheme="minorHAnsi"/>
          <w:color w:val="000000"/>
          <w:sz w:val="22"/>
          <w:szCs w:val="22"/>
        </w:rPr>
        <w:t>The FAU Code of Academic Integrity describes the expectations for students’ ethical academic conduct and the procedures for charging a student with a violation of the Code. It also outlines the procedures for students to appeal such charges. </w:t>
      </w:r>
      <w:r w:rsidRPr="0075696F">
        <w:rPr>
          <w:rFonts w:asciiTheme="majorHAnsi" w:hAnsiTheme="majorHAnsi" w:cstheme="minorHAnsi"/>
          <w:color w:val="000000"/>
          <w:sz w:val="22"/>
          <w:szCs w:val="22"/>
        </w:rPr>
        <w:br/>
      </w:r>
      <w:r w:rsidRPr="0075696F">
        <w:rPr>
          <w:rFonts w:asciiTheme="majorHAnsi" w:hAnsiTheme="majorHAnsi" w:cstheme="minorHAnsi"/>
          <w:color w:val="000000"/>
          <w:sz w:val="22"/>
          <w:szCs w:val="22"/>
        </w:rPr>
        <w:br/>
        <w:t>Examples of academic dishonesty include, but are not limited to, the following:</w:t>
      </w:r>
    </w:p>
    <w:p w:rsidR="00392865" w:rsidRPr="00FC2135" w:rsidRDefault="00392865" w:rsidP="00392865">
      <w:pPr>
        <w:shd w:val="clear" w:color="auto" w:fill="FFFFFF"/>
        <w:spacing w:before="100" w:beforeAutospacing="1" w:after="100" w:afterAutospacing="1"/>
        <w:rPr>
          <w:rFonts w:asciiTheme="majorHAnsi" w:hAnsiTheme="majorHAnsi" w:cstheme="minorHAnsi"/>
          <w:color w:val="000000"/>
          <w:sz w:val="22"/>
          <w:szCs w:val="22"/>
        </w:rPr>
      </w:pPr>
      <w:r w:rsidRPr="00FC2135">
        <w:rPr>
          <w:rFonts w:asciiTheme="majorHAnsi" w:hAnsiTheme="majorHAnsi" w:cstheme="minorHAnsi"/>
          <w:color w:val="000000"/>
          <w:sz w:val="22"/>
          <w:szCs w:val="22"/>
        </w:rPr>
        <w:t>CHEATING</w:t>
      </w:r>
    </w:p>
    <w:p w:rsidR="00392865" w:rsidRPr="00986154" w:rsidRDefault="00392865" w:rsidP="00392865">
      <w:pPr>
        <w:pStyle w:val="ListParagraph"/>
        <w:numPr>
          <w:ilvl w:val="0"/>
          <w:numId w:val="21"/>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theme="minorHAnsi"/>
          <w:color w:val="000000"/>
          <w:sz w:val="22"/>
          <w:szCs w:val="22"/>
        </w:rPr>
        <w:t>The unauthorized use of notes, books, electronic devices or other study aids while taking an examination or</w:t>
      </w:r>
      <w:r>
        <w:rPr>
          <w:rFonts w:asciiTheme="majorHAnsi" w:hAnsiTheme="majorHAnsi" w:cstheme="minorHAnsi"/>
          <w:color w:val="000000"/>
          <w:sz w:val="22"/>
          <w:szCs w:val="22"/>
        </w:rPr>
        <w:t xml:space="preserve"> working on an assignment.</w:t>
      </w:r>
    </w:p>
    <w:p w:rsidR="00392865" w:rsidRDefault="00392865" w:rsidP="00392865">
      <w:pPr>
        <w:pStyle w:val="ListParagraph"/>
        <w:numPr>
          <w:ilvl w:val="0"/>
          <w:numId w:val="21"/>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theme="minorHAnsi"/>
          <w:color w:val="000000"/>
          <w:sz w:val="22"/>
          <w:szCs w:val="22"/>
        </w:rPr>
        <w:t>Providing unauthorized assistance to</w:t>
      </w:r>
      <w:r w:rsidRPr="00986154">
        <w:rPr>
          <w:rFonts w:asciiTheme="majorHAnsi" w:hAnsiTheme="majorHAnsi" w:cs="Arial"/>
          <w:color w:val="000000"/>
          <w:sz w:val="22"/>
          <w:szCs w:val="22"/>
        </w:rPr>
        <w:t xml:space="preserve"> or receiving assistance from another student during an examination or while </w:t>
      </w:r>
      <w:r>
        <w:rPr>
          <w:rFonts w:asciiTheme="majorHAnsi" w:hAnsiTheme="majorHAnsi" w:cs="Arial"/>
          <w:color w:val="000000"/>
          <w:sz w:val="22"/>
          <w:szCs w:val="22"/>
        </w:rPr>
        <w:t>working on an assignment.</w:t>
      </w:r>
    </w:p>
    <w:p w:rsidR="00392865" w:rsidRDefault="00392865" w:rsidP="00392865">
      <w:pPr>
        <w:pStyle w:val="ListParagraph"/>
        <w:numPr>
          <w:ilvl w:val="0"/>
          <w:numId w:val="21"/>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Arial"/>
          <w:color w:val="000000"/>
          <w:sz w:val="22"/>
          <w:szCs w:val="22"/>
        </w:rPr>
        <w:t xml:space="preserve">Having someone take an exam or complete an </w:t>
      </w:r>
      <w:r>
        <w:rPr>
          <w:rFonts w:asciiTheme="majorHAnsi" w:hAnsiTheme="majorHAnsi" w:cs="Arial"/>
          <w:color w:val="000000"/>
          <w:sz w:val="22"/>
          <w:szCs w:val="22"/>
        </w:rPr>
        <w:t>assignment in one’s place.</w:t>
      </w:r>
    </w:p>
    <w:p w:rsidR="00392865" w:rsidRPr="00986154" w:rsidRDefault="00392865" w:rsidP="00392865">
      <w:pPr>
        <w:pStyle w:val="ListParagraph"/>
        <w:numPr>
          <w:ilvl w:val="0"/>
          <w:numId w:val="21"/>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Arial"/>
          <w:color w:val="000000"/>
          <w:sz w:val="22"/>
          <w:szCs w:val="22"/>
        </w:rPr>
        <w:t>Securing an exam, receiving an unauthorized copy of an exam or sharing a copy of an exam.</w:t>
      </w:r>
    </w:p>
    <w:p w:rsidR="00392865" w:rsidRPr="00986154" w:rsidRDefault="00392865" w:rsidP="00392865">
      <w:pPr>
        <w:pStyle w:val="ListParagraph"/>
        <w:ind w:left="360"/>
        <w:rPr>
          <w:rFonts w:asciiTheme="majorHAnsi" w:hAnsiTheme="majorHAnsi" w:cs="Arial"/>
          <w:color w:val="000000"/>
          <w:sz w:val="22"/>
          <w:szCs w:val="22"/>
        </w:rPr>
      </w:pPr>
    </w:p>
    <w:p w:rsidR="00392865" w:rsidRDefault="00392865" w:rsidP="00392865">
      <w:pPr>
        <w:rPr>
          <w:rFonts w:asciiTheme="majorHAnsi" w:hAnsiTheme="majorHAnsi" w:cs="Arial"/>
          <w:color w:val="000000"/>
          <w:sz w:val="22"/>
          <w:szCs w:val="22"/>
          <w:shd w:val="clear" w:color="auto" w:fill="FFFFFF"/>
        </w:rPr>
      </w:pPr>
      <w:r w:rsidRPr="00FC2135">
        <w:rPr>
          <w:rFonts w:asciiTheme="majorHAnsi" w:hAnsiTheme="majorHAnsi" w:cs="Arial"/>
          <w:color w:val="000000"/>
          <w:sz w:val="22"/>
          <w:szCs w:val="22"/>
          <w:shd w:val="clear" w:color="auto" w:fill="FFFFFF"/>
        </w:rPr>
        <w:t>PLAGIARISM</w:t>
      </w:r>
    </w:p>
    <w:p w:rsidR="00392865" w:rsidRDefault="00392865" w:rsidP="00392865">
      <w:pPr>
        <w:pStyle w:val="ListParagraph"/>
        <w:numPr>
          <w:ilvl w:val="0"/>
          <w:numId w:val="22"/>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The presentation of words from any other source or another person as one’s own without</w:t>
      </w:r>
      <w:r>
        <w:rPr>
          <w:rFonts w:asciiTheme="majorHAnsi" w:hAnsiTheme="majorHAnsi" w:cs="Arial"/>
          <w:color w:val="000000"/>
          <w:sz w:val="22"/>
          <w:szCs w:val="22"/>
        </w:rPr>
        <w:t xml:space="preserve"> proper quotation and citation.</w:t>
      </w:r>
    </w:p>
    <w:p w:rsidR="00392865" w:rsidRDefault="00392865" w:rsidP="00392865">
      <w:pPr>
        <w:pStyle w:val="ListParagraph"/>
        <w:numPr>
          <w:ilvl w:val="0"/>
          <w:numId w:val="22"/>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Putting someone else’s ideas or facts into your own words (paraphrasing)</w:t>
      </w:r>
      <w:r>
        <w:rPr>
          <w:rFonts w:asciiTheme="majorHAnsi" w:hAnsiTheme="majorHAnsi" w:cs="Arial"/>
          <w:color w:val="000000"/>
          <w:sz w:val="22"/>
          <w:szCs w:val="22"/>
        </w:rPr>
        <w:t xml:space="preserve"> without proper citation.</w:t>
      </w:r>
    </w:p>
    <w:p w:rsidR="00392865" w:rsidRPr="00FC2135" w:rsidRDefault="00392865" w:rsidP="00392865">
      <w:pPr>
        <w:pStyle w:val="ListParagraph"/>
        <w:numPr>
          <w:ilvl w:val="0"/>
          <w:numId w:val="22"/>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Turning in someone else’s work as one’s own, including the buying and selling of term papers or assignments.</w:t>
      </w:r>
    </w:p>
    <w:p w:rsidR="00392865" w:rsidRPr="0075696F" w:rsidRDefault="00392865" w:rsidP="00392865">
      <w:pPr>
        <w:rPr>
          <w:rFonts w:asciiTheme="majorHAnsi" w:hAnsiTheme="majorHAnsi" w:cs="Arial"/>
          <w:color w:val="000000"/>
          <w:sz w:val="22"/>
          <w:szCs w:val="22"/>
        </w:rPr>
      </w:pPr>
    </w:p>
    <w:p w:rsidR="00392865" w:rsidRPr="0075696F" w:rsidRDefault="00392865" w:rsidP="00392865">
      <w:pPr>
        <w:rPr>
          <w:rFonts w:asciiTheme="majorHAnsi" w:hAnsiTheme="majorHAnsi" w:cs="Arial"/>
          <w:color w:val="000000"/>
          <w:sz w:val="22"/>
          <w:szCs w:val="22"/>
          <w:shd w:val="clear" w:color="auto" w:fill="FFFFFF"/>
        </w:rPr>
      </w:pPr>
      <w:r w:rsidRPr="0075696F">
        <w:rPr>
          <w:rFonts w:asciiTheme="majorHAnsi" w:hAnsiTheme="majorHAnsi" w:cs="Arial"/>
          <w:color w:val="000000"/>
          <w:sz w:val="22"/>
          <w:szCs w:val="22"/>
          <w:shd w:val="clear" w:color="auto" w:fill="FFFFFF"/>
        </w:rPr>
        <w:t>OTHER FORMS OF DISHONESTY</w:t>
      </w:r>
    </w:p>
    <w:p w:rsidR="00392865" w:rsidRDefault="00392865" w:rsidP="00392865">
      <w:pPr>
        <w:pStyle w:val="ListParagraph"/>
        <w:numPr>
          <w:ilvl w:val="0"/>
          <w:numId w:val="2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Falsifying or inventing information, data or citations.</w:t>
      </w:r>
    </w:p>
    <w:p w:rsidR="00392865" w:rsidRDefault="00392865" w:rsidP="00392865">
      <w:pPr>
        <w:pStyle w:val="ListParagraph"/>
        <w:numPr>
          <w:ilvl w:val="0"/>
          <w:numId w:val="2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Failing to comply with examination regulations or failing to obey the instructions of an examination proctor.</w:t>
      </w:r>
    </w:p>
    <w:p w:rsidR="00392865" w:rsidRDefault="00392865" w:rsidP="00392865">
      <w:pPr>
        <w:pStyle w:val="ListParagraph"/>
        <w:numPr>
          <w:ilvl w:val="0"/>
          <w:numId w:val="2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Submitting the same paper or assignment, or part thereof, in more than one class without the written consent of both instructors.</w:t>
      </w:r>
    </w:p>
    <w:p w:rsidR="00392865" w:rsidRPr="00FC2135" w:rsidRDefault="00392865" w:rsidP="00392865">
      <w:pPr>
        <w:pStyle w:val="ListParagraph"/>
        <w:numPr>
          <w:ilvl w:val="0"/>
          <w:numId w:val="2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 xml:space="preserve"> Any other form of academic cheating, plagiarism or dishonesty.</w:t>
      </w:r>
    </w:p>
    <w:p w:rsidR="00392865" w:rsidRPr="001B1AF0" w:rsidRDefault="00392865" w:rsidP="00A65E8B">
      <w:pPr>
        <w:rPr>
          <w:rFonts w:asciiTheme="majorHAnsi" w:hAnsiTheme="majorHAnsi"/>
          <w:sz w:val="22"/>
          <w:szCs w:val="22"/>
        </w:rPr>
      </w:pPr>
    </w:p>
    <w:p w:rsidR="00A65E8B" w:rsidRPr="001B1AF0" w:rsidRDefault="00A65E8B" w:rsidP="00A65E8B">
      <w:pPr>
        <w:pStyle w:val="Heading1"/>
        <w:rPr>
          <w:rFonts w:asciiTheme="majorHAnsi" w:hAnsiTheme="majorHAnsi"/>
          <w:sz w:val="22"/>
          <w:szCs w:val="22"/>
        </w:rPr>
      </w:pPr>
    </w:p>
    <w:p w:rsidR="00A65E8B" w:rsidRPr="001B1AF0" w:rsidRDefault="00A65E8B" w:rsidP="00A65E8B">
      <w:pPr>
        <w:rPr>
          <w:rFonts w:asciiTheme="majorHAnsi" w:hAnsiTheme="majorHAnsi"/>
          <w:sz w:val="22"/>
          <w:szCs w:val="22"/>
        </w:rPr>
      </w:pPr>
      <w:r w:rsidRPr="001B1AF0">
        <w:rPr>
          <w:rFonts w:asciiTheme="majorHAnsi" w:hAnsiTheme="majorHAnsi"/>
          <w:i/>
          <w:sz w:val="22"/>
          <w:szCs w:val="22"/>
          <w:u w:val="single"/>
        </w:rPr>
        <w:t>Special Needs</w:t>
      </w:r>
      <w:r w:rsidRPr="001B1AF0">
        <w:rPr>
          <w:rFonts w:asciiTheme="majorHAnsi" w:hAnsiTheme="majorHAnsi"/>
          <w:i/>
          <w:sz w:val="22"/>
          <w:szCs w:val="22"/>
        </w:rPr>
        <w:t xml:space="preserve">: </w:t>
      </w:r>
      <w:r w:rsidR="00783BB1" w:rsidRPr="001B1AF0">
        <w:rPr>
          <w:rFonts w:asciiTheme="majorHAnsi" w:hAnsiTheme="majorHAnsi"/>
          <w:sz w:val="22"/>
          <w:szCs w:val="22"/>
        </w:rPr>
        <w:t>In compliance with the Americans with Disabilities Act (ADA), students who require special accommodation due to a disability to properly execute course work must register with the Office for Students with Disabilities (OSD) -- in Boca Raton, SU 133 (561-297-3880); in Davie, MOD 1 (954-236-1222); in Jupiter, SR 117 (561-799-8585); or at the Treasure Coast, CO 128 (772-873-3305) – and follow all OSD procedures.</w:t>
      </w:r>
    </w:p>
    <w:p w:rsidR="00783BB1" w:rsidRPr="001B1AF0" w:rsidRDefault="00783BB1" w:rsidP="00A65E8B">
      <w:pPr>
        <w:rPr>
          <w:rFonts w:asciiTheme="majorHAnsi" w:hAnsiTheme="majorHAnsi"/>
          <w:sz w:val="22"/>
          <w:szCs w:val="22"/>
        </w:rPr>
      </w:pPr>
    </w:p>
    <w:p w:rsidR="00A65E8B" w:rsidRPr="001B1AF0" w:rsidRDefault="00A65E8B" w:rsidP="00A65E8B">
      <w:pPr>
        <w:rPr>
          <w:rFonts w:asciiTheme="majorHAnsi" w:hAnsiTheme="majorHAnsi"/>
          <w:sz w:val="22"/>
          <w:szCs w:val="22"/>
        </w:rPr>
      </w:pPr>
      <w:r w:rsidRPr="001B1AF0">
        <w:rPr>
          <w:rFonts w:asciiTheme="majorHAnsi" w:hAnsiTheme="majorHAnsi"/>
          <w:i/>
          <w:sz w:val="22"/>
          <w:szCs w:val="22"/>
          <w:u w:val="single"/>
        </w:rPr>
        <w:t>Use of Electronic Equipment:</w:t>
      </w:r>
      <w:r w:rsidRPr="001B1AF0">
        <w:rPr>
          <w:rFonts w:asciiTheme="majorHAnsi" w:hAnsiTheme="majorHAnsi"/>
          <w:i/>
          <w:sz w:val="22"/>
          <w:szCs w:val="22"/>
        </w:rPr>
        <w:t xml:space="preserve"> </w:t>
      </w:r>
      <w:r w:rsidRPr="001B1AF0">
        <w:rPr>
          <w:rFonts w:asciiTheme="majorHAnsi" w:hAnsiTheme="majorHAnsi"/>
          <w:sz w:val="22"/>
          <w:szCs w:val="22"/>
        </w:rPr>
        <w:t xml:space="preserve">Students </w:t>
      </w:r>
      <w:r w:rsidRPr="001B1AF0">
        <w:rPr>
          <w:rFonts w:asciiTheme="majorHAnsi" w:hAnsiTheme="majorHAnsi"/>
          <w:b/>
          <w:sz w:val="22"/>
          <w:szCs w:val="22"/>
        </w:rPr>
        <w:t>may not</w:t>
      </w:r>
      <w:r w:rsidRPr="001B1AF0">
        <w:rPr>
          <w:rFonts w:asciiTheme="majorHAnsi" w:hAnsiTheme="majorHAnsi"/>
          <w:sz w:val="22"/>
          <w:szCs w:val="22"/>
        </w:rPr>
        <w:t xml:space="preserve"> use cell phones, personal computers, or any other type of electronic equipment in the classroom unless they are necessary by the OSD or in consultation with me. </w:t>
      </w:r>
    </w:p>
    <w:p w:rsidR="00A65E8B" w:rsidRPr="001B1AF0" w:rsidRDefault="00A65E8B" w:rsidP="00A65E8B">
      <w:pPr>
        <w:rPr>
          <w:rFonts w:asciiTheme="majorHAnsi" w:hAnsiTheme="majorHAnsi"/>
          <w:i/>
          <w:sz w:val="22"/>
          <w:szCs w:val="22"/>
          <w:u w:val="single"/>
        </w:rPr>
      </w:pPr>
    </w:p>
    <w:p w:rsidR="00A65E8B" w:rsidRPr="001B1AF0" w:rsidRDefault="00A65E8B" w:rsidP="00A65E8B">
      <w:pPr>
        <w:rPr>
          <w:rFonts w:asciiTheme="majorHAnsi" w:hAnsiTheme="majorHAnsi"/>
          <w:sz w:val="22"/>
          <w:szCs w:val="22"/>
        </w:rPr>
      </w:pPr>
      <w:r w:rsidRPr="001B1AF0">
        <w:rPr>
          <w:rFonts w:asciiTheme="majorHAnsi" w:hAnsiTheme="majorHAnsi"/>
          <w:i/>
          <w:sz w:val="22"/>
          <w:szCs w:val="22"/>
          <w:u w:val="single"/>
        </w:rPr>
        <w:t>Blackboard</w:t>
      </w:r>
      <w:r w:rsidRPr="001B1AF0">
        <w:rPr>
          <w:rFonts w:asciiTheme="majorHAnsi" w:hAnsiTheme="majorHAnsi"/>
          <w:sz w:val="22"/>
          <w:szCs w:val="22"/>
        </w:rPr>
        <w:t xml:space="preserve">: The Blackboard site can be accessed at: </w:t>
      </w:r>
      <w:hyperlink r:id="rId8" w:history="1">
        <w:r w:rsidRPr="001B1AF0">
          <w:rPr>
            <w:rStyle w:val="Hyperlink"/>
            <w:rFonts w:asciiTheme="majorHAnsi" w:hAnsiTheme="majorHAnsi" w:cstheme="minorHAnsi"/>
            <w:color w:val="0F243E" w:themeColor="text2" w:themeShade="80"/>
            <w:sz w:val="22"/>
            <w:szCs w:val="22"/>
          </w:rPr>
          <w:t>http://blackboard.fau.edu</w:t>
        </w:r>
      </w:hyperlink>
      <w:r w:rsidRPr="001B1AF0">
        <w:rPr>
          <w:rFonts w:asciiTheme="majorHAnsi" w:hAnsiTheme="majorHAnsi" w:cstheme="minorHAnsi"/>
          <w:color w:val="0F243E" w:themeColor="text2" w:themeShade="80"/>
          <w:sz w:val="22"/>
          <w:szCs w:val="22"/>
        </w:rPr>
        <w:t>.</w:t>
      </w:r>
      <w:r w:rsidRPr="001B1AF0">
        <w:rPr>
          <w:rFonts w:asciiTheme="majorHAnsi" w:hAnsiTheme="majorHAnsi"/>
          <w:sz w:val="22"/>
          <w:szCs w:val="22"/>
        </w:rPr>
        <w:t xml:space="preserve">  Here are instructions for signing in to the course page.  </w:t>
      </w:r>
    </w:p>
    <w:p w:rsidR="00A65E8B" w:rsidRPr="001B1AF0" w:rsidRDefault="00A65E8B" w:rsidP="00A65E8B">
      <w:pPr>
        <w:rPr>
          <w:rFonts w:asciiTheme="majorHAnsi" w:hAnsiTheme="majorHAnsi"/>
          <w:sz w:val="22"/>
          <w:szCs w:val="22"/>
        </w:rPr>
      </w:pPr>
    </w:p>
    <w:p w:rsidR="00A65E8B" w:rsidRPr="001B1AF0" w:rsidRDefault="00A65E8B" w:rsidP="00A65E8B">
      <w:pPr>
        <w:rPr>
          <w:rFonts w:asciiTheme="majorHAnsi" w:hAnsiTheme="majorHAnsi"/>
          <w:sz w:val="22"/>
          <w:szCs w:val="22"/>
        </w:rPr>
      </w:pPr>
      <w:r w:rsidRPr="001B1AF0">
        <w:rPr>
          <w:rFonts w:asciiTheme="majorHAnsi" w:hAnsiTheme="majorHAnsi"/>
          <w:sz w:val="22"/>
          <w:szCs w:val="22"/>
        </w:rPr>
        <w:t xml:space="preserve">The student username is their FAUNet ID.  If the student does not know their FAUNet ID they should go to </w:t>
      </w:r>
      <w:hyperlink r:id="rId9" w:history="1">
        <w:r w:rsidRPr="001B1AF0">
          <w:rPr>
            <w:rFonts w:asciiTheme="majorHAnsi" w:hAnsiTheme="majorHAnsi"/>
            <w:sz w:val="22"/>
            <w:szCs w:val="22"/>
          </w:rPr>
          <w:t>http://accounts.fau.edu</w:t>
        </w:r>
      </w:hyperlink>
      <w:r w:rsidRPr="001B1AF0">
        <w:rPr>
          <w:rFonts w:asciiTheme="majorHAnsi" w:hAnsiTheme="majorHAnsi"/>
          <w:sz w:val="22"/>
          <w:szCs w:val="22"/>
        </w:rPr>
        <w:t xml:space="preserve"> (they will need to enter their social security # and PIN in order to obtain their FAUNet ID).   The student's initial password for Blackboard is their PIN (PINs are by default set to 2 zeros followed by the 2-digit DAY and 2-digit YEAR of birth).  The student email address in Blackboard will be set as their FAU email address (to forward email to another account students should go to MyFAU email and select "auto forward" under “options”).  If you are unable to log on Blackboard, contact the help desk immediately.  </w:t>
      </w:r>
    </w:p>
    <w:p w:rsidR="00E17315" w:rsidRPr="001B1AF0" w:rsidRDefault="00E17315" w:rsidP="00A65E8B">
      <w:pPr>
        <w:pStyle w:val="Heading1"/>
        <w:jc w:val="left"/>
        <w:rPr>
          <w:rFonts w:asciiTheme="majorHAnsi" w:hAnsiTheme="majorHAnsi"/>
          <w:sz w:val="22"/>
          <w:szCs w:val="22"/>
        </w:rPr>
      </w:pPr>
    </w:p>
    <w:p w:rsidR="00A65E8B" w:rsidRPr="001B1AF0" w:rsidRDefault="00A65E8B" w:rsidP="00A65E8B">
      <w:pPr>
        <w:pStyle w:val="Heading1"/>
        <w:jc w:val="left"/>
        <w:rPr>
          <w:rFonts w:asciiTheme="majorHAnsi" w:hAnsiTheme="majorHAnsi"/>
          <w:sz w:val="22"/>
          <w:szCs w:val="22"/>
        </w:rPr>
      </w:pPr>
      <w:r w:rsidRPr="001B1AF0">
        <w:rPr>
          <w:rFonts w:asciiTheme="majorHAnsi" w:hAnsiTheme="majorHAnsi"/>
          <w:sz w:val="22"/>
          <w:szCs w:val="22"/>
        </w:rPr>
        <w:t>Course Outline and Readings*</w:t>
      </w:r>
    </w:p>
    <w:p w:rsidR="00A65E8B" w:rsidRPr="001B1AF0" w:rsidRDefault="00392865" w:rsidP="00392865">
      <w:pPr>
        <w:widowControl/>
        <w:overflowPunct/>
        <w:autoSpaceDE/>
        <w:autoSpaceDN/>
        <w:adjustRightInd/>
        <w:rPr>
          <w:rFonts w:asciiTheme="majorHAnsi" w:hAnsiTheme="majorHAnsi"/>
          <w:sz w:val="22"/>
          <w:szCs w:val="22"/>
        </w:rPr>
      </w:pPr>
      <w:r w:rsidRPr="00FC2135">
        <w:rPr>
          <w:rFonts w:asciiTheme="majorHAnsi" w:hAnsiTheme="majorHAnsi"/>
          <w:sz w:val="22"/>
          <w:szCs w:val="22"/>
        </w:rPr>
        <w:t>In a typical week, you will need to read two or three book chapters and/or articles (totally about 60 pages) and take notes on your reading.   To do this well, most students will need about six hours to devote to the assignments.</w:t>
      </w:r>
      <w:r>
        <w:rPr>
          <w:rFonts w:asciiTheme="majorHAnsi" w:hAnsiTheme="majorHAnsi"/>
          <w:sz w:val="22"/>
          <w:szCs w:val="22"/>
        </w:rPr>
        <w:t xml:space="preserve"> </w:t>
      </w:r>
      <w:r w:rsidR="00A65E8B" w:rsidRPr="001B1AF0">
        <w:rPr>
          <w:rFonts w:asciiTheme="majorHAnsi" w:hAnsiTheme="majorHAnsi"/>
          <w:sz w:val="22"/>
          <w:szCs w:val="22"/>
        </w:rPr>
        <w:t xml:space="preserve">See Blackboard “Course Documents” Module for all readings, </w:t>
      </w:r>
      <w:r>
        <w:rPr>
          <w:rFonts w:asciiTheme="majorHAnsi" w:hAnsiTheme="majorHAnsi"/>
          <w:sz w:val="22"/>
          <w:szCs w:val="22"/>
        </w:rPr>
        <w:t>assignments, etc. for each week.</w:t>
      </w:r>
    </w:p>
    <w:p w:rsidR="00A65E8B" w:rsidRDefault="00A65E8B" w:rsidP="00A65E8B">
      <w:pPr>
        <w:widowControl/>
        <w:rPr>
          <w:rFonts w:asciiTheme="majorHAnsi" w:hAnsiTheme="majorHAnsi"/>
          <w:sz w:val="22"/>
          <w:szCs w:val="22"/>
        </w:rPr>
      </w:pPr>
    </w:p>
    <w:tbl>
      <w:tblPr>
        <w:tblStyle w:val="TableGrid"/>
        <w:tblW w:w="8743" w:type="dxa"/>
        <w:tblInd w:w="95" w:type="dxa"/>
        <w:tblLook w:val="04A0"/>
      </w:tblPr>
      <w:tblGrid>
        <w:gridCol w:w="1095"/>
        <w:gridCol w:w="1461"/>
        <w:gridCol w:w="6187"/>
      </w:tblGrid>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w:t>
            </w:r>
          </w:p>
        </w:tc>
        <w:tc>
          <w:tcPr>
            <w:tcW w:w="1461" w:type="dxa"/>
            <w:vAlign w:val="center"/>
          </w:tcPr>
          <w:p w:rsidR="00CC5F71" w:rsidRDefault="00CC5F71" w:rsidP="00314ED1">
            <w:pPr>
              <w:jc w:val="center"/>
              <w:rPr>
                <w:rFonts w:asciiTheme="majorHAnsi" w:hAnsiTheme="majorHAnsi" w:cs="Calibri"/>
                <w:color w:val="000000"/>
                <w:sz w:val="22"/>
                <w:szCs w:val="22"/>
              </w:rPr>
            </w:pPr>
            <w:r>
              <w:rPr>
                <w:rFonts w:asciiTheme="majorHAnsi" w:hAnsiTheme="majorHAnsi" w:cs="Calibri"/>
                <w:color w:val="000000"/>
                <w:sz w:val="22"/>
                <w:szCs w:val="22"/>
              </w:rPr>
              <w:t>08/20/2014</w:t>
            </w:r>
          </w:p>
        </w:tc>
        <w:tc>
          <w:tcPr>
            <w:tcW w:w="6187"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First day of class</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2</w:t>
            </w:r>
          </w:p>
        </w:tc>
        <w:tc>
          <w:tcPr>
            <w:tcW w:w="1461" w:type="dxa"/>
            <w:vAlign w:val="center"/>
          </w:tcPr>
          <w:p w:rsidR="00CC5F71" w:rsidRDefault="00CC5F71" w:rsidP="00314ED1">
            <w:pPr>
              <w:jc w:val="center"/>
            </w:pPr>
            <w:r>
              <w:rPr>
                <w:rFonts w:asciiTheme="majorHAnsi" w:hAnsiTheme="majorHAnsi" w:cs="Calibri"/>
                <w:color w:val="000000"/>
                <w:sz w:val="22"/>
                <w:szCs w:val="22"/>
              </w:rPr>
              <w:t>08</w:t>
            </w:r>
            <w:r w:rsidRPr="00CA515D">
              <w:rPr>
                <w:rFonts w:asciiTheme="majorHAnsi" w:hAnsiTheme="majorHAnsi" w:cs="Calibri"/>
                <w:color w:val="000000"/>
                <w:sz w:val="22"/>
                <w:szCs w:val="22"/>
              </w:rPr>
              <w:t>/</w:t>
            </w:r>
            <w:r>
              <w:rPr>
                <w:rFonts w:asciiTheme="majorHAnsi" w:hAnsiTheme="majorHAnsi" w:cs="Calibri"/>
                <w:color w:val="000000"/>
                <w:sz w:val="22"/>
                <w:szCs w:val="22"/>
              </w:rPr>
              <w:t>27</w:t>
            </w:r>
            <w:r w:rsidRPr="00CA515D">
              <w:rPr>
                <w:rFonts w:asciiTheme="majorHAnsi" w:hAnsiTheme="majorHAnsi" w:cs="Calibri"/>
                <w:color w:val="000000"/>
                <w:sz w:val="22"/>
                <w:szCs w:val="22"/>
              </w:rPr>
              <w:t>/2014</w:t>
            </w:r>
          </w:p>
        </w:tc>
        <w:tc>
          <w:tcPr>
            <w:tcW w:w="6187" w:type="dxa"/>
            <w:vAlign w:val="center"/>
          </w:tcPr>
          <w:p w:rsidR="00CC5F71" w:rsidRPr="001B1AF0" w:rsidRDefault="00CC5F71" w:rsidP="00672D02">
            <w:pPr>
              <w:rPr>
                <w:rFonts w:asciiTheme="majorHAnsi" w:hAnsiTheme="majorHAnsi" w:cs="Calibri"/>
                <w:color w:val="000000"/>
                <w:sz w:val="22"/>
                <w:szCs w:val="22"/>
              </w:rPr>
            </w:pPr>
            <w:r>
              <w:rPr>
                <w:rFonts w:asciiTheme="majorHAnsi" w:hAnsiTheme="majorHAnsi" w:cs="Calibri"/>
                <w:color w:val="000000"/>
                <w:sz w:val="22"/>
                <w:szCs w:val="22"/>
              </w:rPr>
              <w:t>Cities: Places, spaces and how to study them</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3</w:t>
            </w:r>
          </w:p>
        </w:tc>
        <w:tc>
          <w:tcPr>
            <w:tcW w:w="1461" w:type="dxa"/>
            <w:vAlign w:val="center"/>
          </w:tcPr>
          <w:p w:rsidR="00CC5F71" w:rsidRDefault="00CC5F71" w:rsidP="00314ED1">
            <w:pPr>
              <w:jc w:val="center"/>
            </w:pPr>
            <w:r w:rsidRPr="00CA515D">
              <w:rPr>
                <w:rFonts w:asciiTheme="majorHAnsi" w:hAnsiTheme="majorHAnsi" w:cs="Calibri"/>
                <w:color w:val="000000"/>
                <w:sz w:val="22"/>
                <w:szCs w:val="22"/>
              </w:rPr>
              <w:t>0</w:t>
            </w:r>
            <w:r>
              <w:rPr>
                <w:rFonts w:asciiTheme="majorHAnsi" w:hAnsiTheme="majorHAnsi" w:cs="Calibri"/>
                <w:color w:val="000000"/>
                <w:sz w:val="22"/>
                <w:szCs w:val="22"/>
              </w:rPr>
              <w:t>9</w:t>
            </w:r>
            <w:r w:rsidRPr="00CA515D">
              <w:rPr>
                <w:rFonts w:asciiTheme="majorHAnsi" w:hAnsiTheme="majorHAnsi" w:cs="Calibri"/>
                <w:color w:val="000000"/>
                <w:sz w:val="22"/>
                <w:szCs w:val="22"/>
              </w:rPr>
              <w:t>/</w:t>
            </w:r>
            <w:r>
              <w:rPr>
                <w:rFonts w:asciiTheme="majorHAnsi" w:hAnsiTheme="majorHAnsi" w:cs="Calibri"/>
                <w:color w:val="000000"/>
                <w:sz w:val="22"/>
                <w:szCs w:val="22"/>
              </w:rPr>
              <w:t>03</w:t>
            </w:r>
            <w:r w:rsidRPr="00CA515D">
              <w:rPr>
                <w:rFonts w:asciiTheme="majorHAnsi" w:hAnsiTheme="majorHAnsi" w:cs="Calibri"/>
                <w:color w:val="000000"/>
                <w:sz w:val="22"/>
                <w:szCs w:val="22"/>
              </w:rPr>
              <w:t>/2014</w:t>
            </w:r>
          </w:p>
        </w:tc>
        <w:tc>
          <w:tcPr>
            <w:tcW w:w="6187" w:type="dxa"/>
            <w:vAlign w:val="center"/>
          </w:tcPr>
          <w:p w:rsidR="00CC5F71" w:rsidRPr="001B1AF0" w:rsidRDefault="00CC5F71" w:rsidP="00672D02">
            <w:pPr>
              <w:rPr>
                <w:rFonts w:asciiTheme="majorHAnsi" w:hAnsiTheme="majorHAnsi" w:cs="Calibri"/>
                <w:color w:val="000000"/>
                <w:sz w:val="22"/>
                <w:szCs w:val="22"/>
              </w:rPr>
            </w:pPr>
            <w:r>
              <w:rPr>
                <w:rFonts w:asciiTheme="majorHAnsi" w:hAnsiTheme="majorHAnsi" w:cs="Calibri"/>
                <w:color w:val="000000"/>
                <w:sz w:val="22"/>
                <w:szCs w:val="22"/>
              </w:rPr>
              <w:t xml:space="preserve">Social Theories and the </w:t>
            </w:r>
            <w:r w:rsidRPr="001B1AF0">
              <w:rPr>
                <w:rFonts w:asciiTheme="majorHAnsi" w:hAnsiTheme="majorHAnsi" w:cs="Calibri"/>
                <w:color w:val="000000"/>
                <w:sz w:val="22"/>
                <w:szCs w:val="22"/>
              </w:rPr>
              <w:t xml:space="preserve">Chicago, New York, </w:t>
            </w:r>
            <w:r>
              <w:rPr>
                <w:rFonts w:asciiTheme="majorHAnsi" w:hAnsiTheme="majorHAnsi" w:cs="Calibri"/>
                <w:color w:val="000000"/>
                <w:sz w:val="22"/>
                <w:szCs w:val="22"/>
              </w:rPr>
              <w:t xml:space="preserve">and </w:t>
            </w:r>
            <w:r w:rsidRPr="001B1AF0">
              <w:rPr>
                <w:rFonts w:asciiTheme="majorHAnsi" w:hAnsiTheme="majorHAnsi" w:cs="Calibri"/>
                <w:color w:val="000000"/>
                <w:sz w:val="22"/>
                <w:szCs w:val="22"/>
              </w:rPr>
              <w:t xml:space="preserve">Los Angeles Schools of Urban Sociology </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4</w:t>
            </w:r>
          </w:p>
        </w:tc>
        <w:tc>
          <w:tcPr>
            <w:tcW w:w="1461" w:type="dxa"/>
            <w:vAlign w:val="center"/>
          </w:tcPr>
          <w:p w:rsidR="00CC5F71" w:rsidRDefault="00CC5F71" w:rsidP="00314ED1">
            <w:pPr>
              <w:jc w:val="center"/>
            </w:pPr>
            <w:r>
              <w:rPr>
                <w:rFonts w:asciiTheme="majorHAnsi" w:hAnsiTheme="majorHAnsi" w:cs="Calibri"/>
                <w:color w:val="000000"/>
                <w:sz w:val="22"/>
                <w:szCs w:val="22"/>
              </w:rPr>
              <w:t>09</w:t>
            </w:r>
            <w:r w:rsidRPr="00CA515D">
              <w:rPr>
                <w:rFonts w:asciiTheme="majorHAnsi" w:hAnsiTheme="majorHAnsi" w:cs="Calibri"/>
                <w:color w:val="000000"/>
                <w:sz w:val="22"/>
                <w:szCs w:val="22"/>
              </w:rPr>
              <w:t>/</w:t>
            </w:r>
            <w:r>
              <w:rPr>
                <w:rFonts w:asciiTheme="majorHAnsi" w:hAnsiTheme="majorHAnsi" w:cs="Calibri"/>
                <w:color w:val="000000"/>
                <w:sz w:val="22"/>
                <w:szCs w:val="22"/>
              </w:rPr>
              <w:t>10/</w:t>
            </w:r>
            <w:r w:rsidRPr="00CA515D">
              <w:rPr>
                <w:rFonts w:asciiTheme="majorHAnsi" w:hAnsiTheme="majorHAnsi" w:cs="Calibri"/>
                <w:color w:val="000000"/>
                <w:sz w:val="22"/>
                <w:szCs w:val="22"/>
              </w:rPr>
              <w:t>2014</w:t>
            </w:r>
          </w:p>
        </w:tc>
        <w:tc>
          <w:tcPr>
            <w:tcW w:w="6187" w:type="dxa"/>
            <w:vAlign w:val="center"/>
          </w:tcPr>
          <w:p w:rsidR="00CC5F71"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Origins Of Cities and the Development of the Modern City</w:t>
            </w:r>
            <w:r>
              <w:rPr>
                <w:rFonts w:asciiTheme="majorHAnsi" w:hAnsiTheme="majorHAnsi" w:cs="Calibri"/>
                <w:color w:val="000000"/>
                <w:sz w:val="22"/>
                <w:szCs w:val="22"/>
              </w:rPr>
              <w:t xml:space="preserve"> </w:t>
            </w:r>
          </w:p>
          <w:p w:rsidR="00CC5F71" w:rsidRDefault="00CC5F71" w:rsidP="00672D02">
            <w:pPr>
              <w:rPr>
                <w:rFonts w:asciiTheme="majorHAnsi" w:hAnsiTheme="majorHAnsi" w:cs="Calibri"/>
                <w:color w:val="000000"/>
                <w:sz w:val="22"/>
                <w:szCs w:val="22"/>
              </w:rPr>
            </w:pPr>
            <w:r>
              <w:rPr>
                <w:rFonts w:asciiTheme="majorHAnsi" w:hAnsiTheme="majorHAnsi" w:cs="Calibri"/>
                <w:color w:val="000000"/>
                <w:sz w:val="22"/>
                <w:szCs w:val="22"/>
              </w:rPr>
              <w:t>The Metropolis</w:t>
            </w:r>
          </w:p>
          <w:p w:rsidR="00CC5F71" w:rsidRPr="00672D02" w:rsidRDefault="00CC5F71" w:rsidP="00672D02">
            <w:pPr>
              <w:pStyle w:val="ListParagraph"/>
              <w:numPr>
                <w:ilvl w:val="0"/>
                <w:numId w:val="24"/>
              </w:numPr>
              <w:rPr>
                <w:rFonts w:asciiTheme="majorHAnsi" w:hAnsiTheme="majorHAnsi" w:cs="Calibri"/>
                <w:color w:val="000000"/>
                <w:sz w:val="22"/>
                <w:szCs w:val="22"/>
              </w:rPr>
            </w:pPr>
            <w:r>
              <w:rPr>
                <w:rFonts w:asciiTheme="majorHAnsi" w:hAnsiTheme="majorHAnsi" w:cs="Calibri"/>
                <w:color w:val="000000"/>
                <w:sz w:val="22"/>
                <w:szCs w:val="22"/>
              </w:rPr>
              <w:t xml:space="preserve">Final paper – </w:t>
            </w:r>
            <w:r w:rsidRPr="00672D02">
              <w:rPr>
                <w:rFonts w:asciiTheme="majorHAnsi" w:hAnsiTheme="majorHAnsi" w:cs="Calibri"/>
                <w:color w:val="000000"/>
                <w:sz w:val="22"/>
                <w:szCs w:val="22"/>
              </w:rPr>
              <w:t>City</w:t>
            </w:r>
            <w:r>
              <w:rPr>
                <w:rFonts w:asciiTheme="majorHAnsi" w:hAnsiTheme="majorHAnsi" w:cs="Calibri"/>
                <w:color w:val="000000"/>
                <w:sz w:val="22"/>
                <w:szCs w:val="22"/>
              </w:rPr>
              <w:t xml:space="preserve"> and group selection </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5</w:t>
            </w:r>
          </w:p>
        </w:tc>
        <w:tc>
          <w:tcPr>
            <w:tcW w:w="1461" w:type="dxa"/>
            <w:vAlign w:val="center"/>
          </w:tcPr>
          <w:p w:rsidR="00CC5F71" w:rsidRDefault="00CC5F71" w:rsidP="00314ED1">
            <w:pPr>
              <w:jc w:val="center"/>
              <w:rPr>
                <w:rFonts w:asciiTheme="majorHAnsi" w:hAnsiTheme="majorHAnsi"/>
                <w:sz w:val="22"/>
                <w:szCs w:val="22"/>
              </w:rPr>
            </w:pPr>
            <w:r>
              <w:rPr>
                <w:rFonts w:asciiTheme="majorHAnsi" w:hAnsiTheme="majorHAnsi" w:cs="Calibri"/>
                <w:color w:val="000000"/>
                <w:sz w:val="22"/>
                <w:szCs w:val="22"/>
              </w:rPr>
              <w:t>09/17/2014</w:t>
            </w:r>
          </w:p>
        </w:tc>
        <w:tc>
          <w:tcPr>
            <w:tcW w:w="6187" w:type="dxa"/>
            <w:vAlign w:val="center"/>
          </w:tcPr>
          <w:p w:rsidR="00CC5F71"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Suburbanization in The United States</w:t>
            </w:r>
          </w:p>
          <w:p w:rsidR="00CC5F71" w:rsidRPr="00CC5F71" w:rsidRDefault="00CC5F71" w:rsidP="00CC5F71">
            <w:pPr>
              <w:pStyle w:val="ListParagraph"/>
              <w:numPr>
                <w:ilvl w:val="0"/>
                <w:numId w:val="24"/>
              </w:numPr>
              <w:rPr>
                <w:rFonts w:asciiTheme="majorHAnsi" w:hAnsiTheme="majorHAnsi" w:cs="Calibri"/>
                <w:color w:val="000000"/>
                <w:sz w:val="22"/>
                <w:szCs w:val="22"/>
              </w:rPr>
            </w:pPr>
            <w:r w:rsidRPr="00672D02">
              <w:rPr>
                <w:rFonts w:asciiTheme="majorHAnsi" w:hAnsiTheme="majorHAnsi" w:cs="Calibri"/>
                <w:color w:val="000000"/>
                <w:sz w:val="22"/>
                <w:szCs w:val="22"/>
              </w:rPr>
              <w:t xml:space="preserve">Student presentation </w:t>
            </w:r>
            <w:r>
              <w:rPr>
                <w:rFonts w:asciiTheme="majorHAnsi" w:hAnsiTheme="majorHAnsi" w:cs="Calibri"/>
                <w:color w:val="000000"/>
                <w:sz w:val="22"/>
                <w:szCs w:val="22"/>
              </w:rPr>
              <w:t xml:space="preserve">– Group and topic selection </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6</w:t>
            </w:r>
          </w:p>
        </w:tc>
        <w:tc>
          <w:tcPr>
            <w:tcW w:w="1461" w:type="dxa"/>
            <w:vAlign w:val="center"/>
          </w:tcPr>
          <w:p w:rsidR="00CC5F71" w:rsidRDefault="00CC5F71" w:rsidP="00314ED1">
            <w:pPr>
              <w:jc w:val="center"/>
            </w:pPr>
            <w:r w:rsidRPr="00BC05EC">
              <w:rPr>
                <w:rFonts w:asciiTheme="majorHAnsi" w:hAnsiTheme="majorHAnsi" w:cs="Calibri"/>
                <w:color w:val="000000"/>
                <w:sz w:val="22"/>
                <w:szCs w:val="22"/>
              </w:rPr>
              <w:t>0</w:t>
            </w:r>
            <w:r>
              <w:rPr>
                <w:rFonts w:asciiTheme="majorHAnsi" w:hAnsiTheme="majorHAnsi" w:cs="Calibri"/>
                <w:color w:val="000000"/>
                <w:sz w:val="22"/>
                <w:szCs w:val="22"/>
              </w:rPr>
              <w:t>9/24</w:t>
            </w:r>
            <w:r w:rsidRPr="00BC05EC">
              <w:rPr>
                <w:rFonts w:asciiTheme="majorHAnsi" w:hAnsiTheme="majorHAnsi" w:cs="Calibri"/>
                <w:color w:val="000000"/>
                <w:sz w:val="22"/>
                <w:szCs w:val="22"/>
              </w:rPr>
              <w:t>/2014</w:t>
            </w:r>
          </w:p>
        </w:tc>
        <w:tc>
          <w:tcPr>
            <w:tcW w:w="6187"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Globalization and the Emergence of Global Cities</w:t>
            </w:r>
          </w:p>
        </w:tc>
      </w:tr>
      <w:tr w:rsidR="00CC5F71" w:rsidRPr="001B1AF0" w:rsidTr="00CC5F71">
        <w:trPr>
          <w:trHeight w:val="516"/>
        </w:trPr>
        <w:tc>
          <w:tcPr>
            <w:tcW w:w="1095" w:type="dxa"/>
            <w:shd w:val="clear" w:color="auto" w:fill="DAEEF3" w:themeFill="accent5" w:themeFillTint="33"/>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7</w:t>
            </w:r>
          </w:p>
        </w:tc>
        <w:tc>
          <w:tcPr>
            <w:tcW w:w="1461" w:type="dxa"/>
            <w:shd w:val="clear" w:color="auto" w:fill="DAEEF3" w:themeFill="accent5" w:themeFillTint="33"/>
            <w:vAlign w:val="center"/>
          </w:tcPr>
          <w:p w:rsidR="00CC5F71" w:rsidRDefault="00CC5F71" w:rsidP="00314ED1">
            <w:pPr>
              <w:jc w:val="center"/>
            </w:pPr>
            <w:r>
              <w:rPr>
                <w:rFonts w:asciiTheme="majorHAnsi" w:hAnsiTheme="majorHAnsi" w:cs="Calibri"/>
                <w:color w:val="000000"/>
                <w:sz w:val="22"/>
                <w:szCs w:val="22"/>
              </w:rPr>
              <w:t>10/01</w:t>
            </w:r>
            <w:r w:rsidRPr="00BC05EC">
              <w:rPr>
                <w:rFonts w:asciiTheme="majorHAnsi" w:hAnsiTheme="majorHAnsi" w:cs="Calibri"/>
                <w:color w:val="000000"/>
                <w:sz w:val="22"/>
                <w:szCs w:val="22"/>
              </w:rPr>
              <w:t>/2014</w:t>
            </w:r>
          </w:p>
        </w:tc>
        <w:tc>
          <w:tcPr>
            <w:tcW w:w="6187" w:type="dxa"/>
            <w:shd w:val="clear" w:color="auto" w:fill="DAEEF3" w:themeFill="accent5" w:themeFillTint="33"/>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Mid-tem Exam</w:t>
            </w:r>
          </w:p>
        </w:tc>
      </w:tr>
      <w:tr w:rsidR="00CC5F71" w:rsidRPr="001B1AF0" w:rsidTr="00CC5F71">
        <w:trPr>
          <w:trHeight w:val="516"/>
        </w:trPr>
        <w:tc>
          <w:tcPr>
            <w:tcW w:w="1095" w:type="dxa"/>
            <w:shd w:val="clear" w:color="auto" w:fill="auto"/>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8</w:t>
            </w:r>
          </w:p>
        </w:tc>
        <w:tc>
          <w:tcPr>
            <w:tcW w:w="1461" w:type="dxa"/>
            <w:vAlign w:val="center"/>
          </w:tcPr>
          <w:p w:rsidR="00CC5F71" w:rsidRDefault="00CC5F71" w:rsidP="00314ED1">
            <w:pPr>
              <w:jc w:val="center"/>
            </w:pPr>
            <w:r>
              <w:rPr>
                <w:rFonts w:asciiTheme="majorHAnsi" w:hAnsiTheme="majorHAnsi" w:cs="Calibri"/>
                <w:color w:val="000000"/>
                <w:sz w:val="22"/>
                <w:szCs w:val="22"/>
              </w:rPr>
              <w:t>10/08</w:t>
            </w:r>
            <w:r w:rsidRPr="00BC05EC">
              <w:rPr>
                <w:rFonts w:asciiTheme="majorHAnsi" w:hAnsiTheme="majorHAnsi" w:cs="Calibri"/>
                <w:color w:val="000000"/>
                <w:sz w:val="22"/>
                <w:szCs w:val="22"/>
              </w:rPr>
              <w:t>/2014</w:t>
            </w:r>
          </w:p>
        </w:tc>
        <w:tc>
          <w:tcPr>
            <w:tcW w:w="6187"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Immigration, Ethnic Enclaves, Neighborhoods And Communities</w:t>
            </w:r>
          </w:p>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 xml:space="preserve">Student Presentation: </w:t>
            </w:r>
          </w:p>
          <w:p w:rsidR="00CC5F71" w:rsidRDefault="00CC5F71" w:rsidP="00672D02">
            <w:pPr>
              <w:pStyle w:val="ListParagraph"/>
              <w:numPr>
                <w:ilvl w:val="0"/>
                <w:numId w:val="8"/>
              </w:numPr>
              <w:rPr>
                <w:rFonts w:asciiTheme="majorHAnsi" w:hAnsiTheme="majorHAnsi" w:cs="Calibri"/>
                <w:color w:val="000000"/>
                <w:sz w:val="22"/>
                <w:szCs w:val="22"/>
              </w:rPr>
            </w:pPr>
            <w:r w:rsidRPr="001B1AF0">
              <w:rPr>
                <w:rFonts w:asciiTheme="majorHAnsi" w:hAnsiTheme="majorHAnsi" w:cs="Calibri"/>
                <w:color w:val="000000"/>
                <w:sz w:val="22"/>
                <w:szCs w:val="22"/>
              </w:rPr>
              <w:t>Residential Segregation</w:t>
            </w:r>
          </w:p>
          <w:p w:rsidR="00CC5F71" w:rsidRPr="00672D02" w:rsidRDefault="00CC5F71" w:rsidP="00672D02">
            <w:pPr>
              <w:pStyle w:val="ListParagraph"/>
              <w:numPr>
                <w:ilvl w:val="0"/>
                <w:numId w:val="8"/>
              </w:numPr>
              <w:rPr>
                <w:rFonts w:asciiTheme="majorHAnsi" w:hAnsiTheme="majorHAnsi" w:cs="Calibri"/>
                <w:color w:val="000000"/>
                <w:sz w:val="22"/>
                <w:szCs w:val="22"/>
              </w:rPr>
            </w:pPr>
            <w:r w:rsidRPr="00672D02">
              <w:rPr>
                <w:rFonts w:asciiTheme="majorHAnsi" w:hAnsiTheme="majorHAnsi" w:cs="Calibri"/>
                <w:color w:val="000000"/>
                <w:sz w:val="22"/>
                <w:szCs w:val="22"/>
              </w:rPr>
              <w:t>Gentrification</w:t>
            </w:r>
          </w:p>
          <w:p w:rsidR="00CC5F71" w:rsidRPr="001B1AF0" w:rsidRDefault="00CC5F71" w:rsidP="00672D02">
            <w:pPr>
              <w:pStyle w:val="ListParagraph"/>
              <w:numPr>
                <w:ilvl w:val="0"/>
                <w:numId w:val="8"/>
              </w:numPr>
              <w:rPr>
                <w:rFonts w:asciiTheme="majorHAnsi" w:hAnsiTheme="majorHAnsi" w:cs="Calibri"/>
                <w:color w:val="000000"/>
                <w:sz w:val="22"/>
                <w:szCs w:val="22"/>
              </w:rPr>
            </w:pPr>
            <w:r w:rsidRPr="00390375">
              <w:rPr>
                <w:rFonts w:asciiTheme="majorHAnsi" w:hAnsiTheme="majorHAnsi" w:cs="Calibri"/>
                <w:color w:val="000000"/>
                <w:sz w:val="22"/>
                <w:szCs w:val="22"/>
              </w:rPr>
              <w:t>Ethnic Enclaves</w:t>
            </w:r>
          </w:p>
        </w:tc>
      </w:tr>
      <w:tr w:rsidR="00CC5F71" w:rsidRPr="001B1AF0" w:rsidTr="00CC5F71">
        <w:trPr>
          <w:trHeight w:val="516"/>
        </w:trPr>
        <w:tc>
          <w:tcPr>
            <w:tcW w:w="1095" w:type="dxa"/>
            <w:shd w:val="clear" w:color="auto" w:fill="auto"/>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9</w:t>
            </w:r>
          </w:p>
        </w:tc>
        <w:tc>
          <w:tcPr>
            <w:tcW w:w="1461" w:type="dxa"/>
            <w:vAlign w:val="center"/>
          </w:tcPr>
          <w:p w:rsidR="00CC5F71" w:rsidRDefault="00CC5F71" w:rsidP="00314ED1">
            <w:pPr>
              <w:jc w:val="center"/>
              <w:rPr>
                <w:rFonts w:asciiTheme="majorHAnsi" w:hAnsiTheme="majorHAnsi" w:cs="Calibri"/>
                <w:color w:val="000000"/>
                <w:sz w:val="22"/>
                <w:szCs w:val="22"/>
              </w:rPr>
            </w:pPr>
            <w:r>
              <w:rPr>
                <w:rFonts w:asciiTheme="majorHAnsi" w:hAnsiTheme="majorHAnsi" w:cs="Calibri"/>
                <w:color w:val="000000"/>
                <w:sz w:val="22"/>
                <w:szCs w:val="22"/>
              </w:rPr>
              <w:t>10</w:t>
            </w:r>
            <w:r w:rsidRPr="00014CE0">
              <w:rPr>
                <w:rFonts w:asciiTheme="majorHAnsi" w:hAnsiTheme="majorHAnsi" w:cs="Calibri"/>
                <w:color w:val="000000"/>
                <w:sz w:val="22"/>
                <w:szCs w:val="22"/>
              </w:rPr>
              <w:t>/</w:t>
            </w:r>
            <w:r>
              <w:rPr>
                <w:rFonts w:asciiTheme="majorHAnsi" w:hAnsiTheme="majorHAnsi" w:cs="Calibri"/>
                <w:color w:val="000000"/>
                <w:sz w:val="22"/>
                <w:szCs w:val="22"/>
              </w:rPr>
              <w:t>15</w:t>
            </w:r>
            <w:r w:rsidRPr="00014CE0">
              <w:rPr>
                <w:rFonts w:asciiTheme="majorHAnsi" w:hAnsiTheme="majorHAnsi" w:cs="Calibri"/>
                <w:color w:val="000000"/>
                <w:sz w:val="22"/>
                <w:szCs w:val="22"/>
              </w:rPr>
              <w:t>/2014</w:t>
            </w:r>
          </w:p>
        </w:tc>
        <w:tc>
          <w:tcPr>
            <w:tcW w:w="6187"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Urban Social Problems</w:t>
            </w:r>
          </w:p>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Student Presentations:</w:t>
            </w:r>
          </w:p>
          <w:p w:rsidR="00CC5F71" w:rsidRPr="001B1AF0" w:rsidRDefault="00CC5F71" w:rsidP="00672D02">
            <w:pPr>
              <w:pStyle w:val="ListParagraph"/>
              <w:numPr>
                <w:ilvl w:val="0"/>
                <w:numId w:val="9"/>
              </w:numPr>
              <w:rPr>
                <w:rFonts w:asciiTheme="majorHAnsi" w:hAnsiTheme="majorHAnsi" w:cs="Calibri"/>
                <w:color w:val="000000"/>
                <w:sz w:val="22"/>
                <w:szCs w:val="22"/>
              </w:rPr>
            </w:pPr>
            <w:r w:rsidRPr="001B1AF0">
              <w:rPr>
                <w:rFonts w:asciiTheme="majorHAnsi" w:hAnsiTheme="majorHAnsi" w:cs="Calibri"/>
                <w:color w:val="000000"/>
                <w:sz w:val="22"/>
                <w:szCs w:val="22"/>
              </w:rPr>
              <w:t>Concentrated Poverty</w:t>
            </w:r>
          </w:p>
          <w:p w:rsidR="00CC5F71" w:rsidRPr="001B1AF0" w:rsidRDefault="00CC5F71" w:rsidP="00672D02">
            <w:pPr>
              <w:pStyle w:val="ListParagraph"/>
              <w:numPr>
                <w:ilvl w:val="0"/>
                <w:numId w:val="9"/>
              </w:numPr>
              <w:rPr>
                <w:rFonts w:asciiTheme="majorHAnsi" w:hAnsiTheme="majorHAnsi" w:cs="Calibri"/>
                <w:color w:val="000000"/>
                <w:sz w:val="22"/>
                <w:szCs w:val="22"/>
              </w:rPr>
            </w:pPr>
            <w:r w:rsidRPr="001B1AF0">
              <w:rPr>
                <w:rFonts w:asciiTheme="majorHAnsi" w:hAnsiTheme="majorHAnsi" w:cs="Calibri"/>
                <w:color w:val="000000"/>
                <w:sz w:val="22"/>
                <w:szCs w:val="22"/>
              </w:rPr>
              <w:t>Crime</w:t>
            </w:r>
          </w:p>
          <w:p w:rsidR="00CC5F71" w:rsidRPr="001B1AF0" w:rsidRDefault="00CC5F71" w:rsidP="00672D02">
            <w:pPr>
              <w:pStyle w:val="ListParagraph"/>
              <w:numPr>
                <w:ilvl w:val="0"/>
                <w:numId w:val="9"/>
              </w:numPr>
              <w:rPr>
                <w:rFonts w:asciiTheme="majorHAnsi" w:hAnsiTheme="majorHAnsi" w:cs="Calibri"/>
                <w:color w:val="000000"/>
                <w:sz w:val="22"/>
                <w:szCs w:val="22"/>
              </w:rPr>
            </w:pPr>
            <w:r w:rsidRPr="001B1AF0">
              <w:rPr>
                <w:rFonts w:asciiTheme="majorHAnsi" w:hAnsiTheme="majorHAnsi" w:cs="Calibri"/>
                <w:color w:val="000000"/>
                <w:sz w:val="22"/>
                <w:szCs w:val="22"/>
              </w:rPr>
              <w:t>Housing</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10</w:t>
            </w:r>
          </w:p>
        </w:tc>
        <w:tc>
          <w:tcPr>
            <w:tcW w:w="1461" w:type="dxa"/>
            <w:vAlign w:val="center"/>
          </w:tcPr>
          <w:p w:rsidR="00CC5F71" w:rsidRDefault="00CC5F71" w:rsidP="00314ED1">
            <w:pPr>
              <w:jc w:val="center"/>
            </w:pPr>
            <w:r>
              <w:rPr>
                <w:rFonts w:asciiTheme="majorHAnsi" w:hAnsiTheme="majorHAnsi" w:cs="Calibri"/>
                <w:color w:val="000000"/>
                <w:sz w:val="22"/>
                <w:szCs w:val="22"/>
              </w:rPr>
              <w:t>10/22</w:t>
            </w:r>
            <w:r w:rsidRPr="00014CE0">
              <w:rPr>
                <w:rFonts w:asciiTheme="majorHAnsi" w:hAnsiTheme="majorHAnsi" w:cs="Calibri"/>
                <w:color w:val="000000"/>
                <w:sz w:val="22"/>
                <w:szCs w:val="22"/>
              </w:rPr>
              <w:t>/2014</w:t>
            </w:r>
          </w:p>
        </w:tc>
        <w:tc>
          <w:tcPr>
            <w:tcW w:w="6187" w:type="dxa"/>
            <w:vAlign w:val="center"/>
          </w:tcPr>
          <w:p w:rsidR="00CC5F71" w:rsidRPr="001B1AF0" w:rsidRDefault="00CC5F71" w:rsidP="00672D02">
            <w:pPr>
              <w:tabs>
                <w:tab w:val="left" w:pos="1"/>
              </w:tabs>
              <w:rPr>
                <w:rFonts w:asciiTheme="majorHAnsi" w:hAnsiTheme="majorHAnsi" w:cs="Calibri"/>
                <w:color w:val="000000"/>
                <w:sz w:val="22"/>
                <w:szCs w:val="22"/>
              </w:rPr>
            </w:pPr>
            <w:r w:rsidRPr="001B1AF0">
              <w:rPr>
                <w:rFonts w:asciiTheme="majorHAnsi" w:hAnsiTheme="majorHAnsi" w:cs="Calibri"/>
                <w:color w:val="000000"/>
                <w:sz w:val="22"/>
                <w:szCs w:val="22"/>
              </w:rPr>
              <w:t>Urban Social Problems:</w:t>
            </w:r>
          </w:p>
          <w:p w:rsidR="00CC5F71" w:rsidRPr="001B1AF0" w:rsidRDefault="00CC5F71" w:rsidP="00672D02">
            <w:pPr>
              <w:tabs>
                <w:tab w:val="left" w:pos="1"/>
              </w:tabs>
              <w:rPr>
                <w:rFonts w:asciiTheme="majorHAnsi" w:hAnsiTheme="majorHAnsi" w:cs="Calibri"/>
                <w:color w:val="000000"/>
                <w:sz w:val="22"/>
                <w:szCs w:val="22"/>
              </w:rPr>
            </w:pPr>
            <w:r w:rsidRPr="001B1AF0">
              <w:rPr>
                <w:rFonts w:asciiTheme="majorHAnsi" w:hAnsiTheme="majorHAnsi" w:cs="Calibri"/>
                <w:color w:val="000000"/>
                <w:sz w:val="22"/>
                <w:szCs w:val="22"/>
              </w:rPr>
              <w:t>Student Presentations:</w:t>
            </w:r>
          </w:p>
          <w:p w:rsidR="00CC5F71" w:rsidRPr="001B1AF0" w:rsidRDefault="00CC5F71" w:rsidP="00672D02">
            <w:pPr>
              <w:pStyle w:val="ListParagraph"/>
              <w:numPr>
                <w:ilvl w:val="0"/>
                <w:numId w:val="12"/>
              </w:numPr>
              <w:tabs>
                <w:tab w:val="left" w:pos="1"/>
              </w:tabs>
              <w:rPr>
                <w:rFonts w:asciiTheme="majorHAnsi" w:hAnsiTheme="majorHAnsi" w:cs="Calibri"/>
                <w:color w:val="000000"/>
                <w:sz w:val="22"/>
                <w:szCs w:val="22"/>
              </w:rPr>
            </w:pPr>
            <w:r w:rsidRPr="001B1AF0">
              <w:rPr>
                <w:rFonts w:asciiTheme="majorHAnsi" w:hAnsiTheme="majorHAnsi" w:cs="Calibri"/>
                <w:color w:val="000000"/>
                <w:sz w:val="22"/>
                <w:szCs w:val="22"/>
              </w:rPr>
              <w:t>Schools and disadvantaged neighborhoods</w:t>
            </w:r>
          </w:p>
          <w:p w:rsidR="00CC5F71" w:rsidRPr="001B1AF0" w:rsidRDefault="00CC5F71" w:rsidP="00672D02">
            <w:pPr>
              <w:pStyle w:val="ListParagraph"/>
              <w:numPr>
                <w:ilvl w:val="0"/>
                <w:numId w:val="12"/>
              </w:numPr>
              <w:tabs>
                <w:tab w:val="left" w:pos="1"/>
              </w:tabs>
              <w:rPr>
                <w:rFonts w:asciiTheme="majorHAnsi" w:hAnsiTheme="majorHAnsi" w:cs="Calibri"/>
                <w:color w:val="000000"/>
                <w:sz w:val="22"/>
                <w:szCs w:val="22"/>
              </w:rPr>
            </w:pPr>
            <w:r w:rsidRPr="001B1AF0">
              <w:rPr>
                <w:rFonts w:asciiTheme="majorHAnsi" w:hAnsiTheme="majorHAnsi" w:cs="Calibri"/>
                <w:color w:val="000000"/>
                <w:sz w:val="22"/>
                <w:szCs w:val="22"/>
              </w:rPr>
              <w:t>Homelessness</w:t>
            </w:r>
          </w:p>
          <w:p w:rsidR="00CC5F71" w:rsidRPr="00390375" w:rsidRDefault="00CC5F71" w:rsidP="00672D02">
            <w:pPr>
              <w:pStyle w:val="ListParagraph"/>
              <w:numPr>
                <w:ilvl w:val="0"/>
                <w:numId w:val="20"/>
              </w:numPr>
              <w:rPr>
                <w:rFonts w:asciiTheme="majorHAnsi" w:hAnsiTheme="majorHAnsi" w:cs="Calibri"/>
                <w:color w:val="000000"/>
                <w:sz w:val="22"/>
                <w:szCs w:val="22"/>
              </w:rPr>
            </w:pPr>
            <w:r w:rsidRPr="001B1AF0">
              <w:rPr>
                <w:rFonts w:asciiTheme="majorHAnsi" w:hAnsiTheme="majorHAnsi" w:cs="Calibri"/>
                <w:color w:val="000000"/>
                <w:sz w:val="22"/>
                <w:szCs w:val="22"/>
              </w:rPr>
              <w:t>Fiscal Crisis</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lastRenderedPageBreak/>
              <w:t>Week 11</w:t>
            </w:r>
          </w:p>
        </w:tc>
        <w:tc>
          <w:tcPr>
            <w:tcW w:w="1461" w:type="dxa"/>
            <w:vAlign w:val="center"/>
          </w:tcPr>
          <w:p w:rsidR="00CC5F71" w:rsidRDefault="00CC5F71" w:rsidP="00314ED1">
            <w:pPr>
              <w:jc w:val="center"/>
            </w:pPr>
            <w:r>
              <w:rPr>
                <w:rFonts w:asciiTheme="majorHAnsi" w:hAnsiTheme="majorHAnsi" w:cs="Calibri"/>
                <w:color w:val="000000"/>
                <w:sz w:val="22"/>
                <w:szCs w:val="22"/>
              </w:rPr>
              <w:t>10/29</w:t>
            </w:r>
            <w:r w:rsidRPr="00014CE0">
              <w:rPr>
                <w:rFonts w:asciiTheme="majorHAnsi" w:hAnsiTheme="majorHAnsi" w:cs="Calibri"/>
                <w:color w:val="000000"/>
                <w:sz w:val="22"/>
                <w:szCs w:val="22"/>
              </w:rPr>
              <w:t>/2014</w:t>
            </w:r>
          </w:p>
        </w:tc>
        <w:tc>
          <w:tcPr>
            <w:tcW w:w="6187" w:type="dxa"/>
            <w:vAlign w:val="center"/>
          </w:tcPr>
          <w:p w:rsidR="00CC5F71" w:rsidRPr="003E3744" w:rsidRDefault="00CC5F71" w:rsidP="003E3744">
            <w:pPr>
              <w:tabs>
                <w:tab w:val="left" w:pos="1"/>
              </w:tabs>
              <w:rPr>
                <w:rFonts w:asciiTheme="majorHAnsi" w:hAnsiTheme="majorHAnsi" w:cs="Calibri"/>
                <w:color w:val="000000"/>
                <w:sz w:val="22"/>
                <w:szCs w:val="22"/>
              </w:rPr>
            </w:pPr>
            <w:r w:rsidRPr="001B1AF0">
              <w:rPr>
                <w:rFonts w:asciiTheme="majorHAnsi" w:hAnsiTheme="majorHAnsi" w:cs="Calibri"/>
                <w:color w:val="000000"/>
                <w:sz w:val="22"/>
                <w:szCs w:val="22"/>
              </w:rPr>
              <w:t>Urban Planning and Environmental Issues</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12</w:t>
            </w:r>
          </w:p>
        </w:tc>
        <w:tc>
          <w:tcPr>
            <w:tcW w:w="1461" w:type="dxa"/>
            <w:vAlign w:val="center"/>
          </w:tcPr>
          <w:p w:rsidR="00CC5F71" w:rsidRDefault="00CC5F71" w:rsidP="00314ED1">
            <w:pPr>
              <w:jc w:val="center"/>
            </w:pPr>
            <w:r>
              <w:rPr>
                <w:rFonts w:asciiTheme="majorHAnsi" w:hAnsiTheme="majorHAnsi" w:cs="Calibri"/>
                <w:color w:val="000000"/>
                <w:sz w:val="22"/>
                <w:szCs w:val="22"/>
              </w:rPr>
              <w:t>11/05</w:t>
            </w:r>
            <w:r w:rsidRPr="00014CE0">
              <w:rPr>
                <w:rFonts w:asciiTheme="majorHAnsi" w:hAnsiTheme="majorHAnsi" w:cs="Calibri"/>
                <w:color w:val="000000"/>
                <w:sz w:val="22"/>
                <w:szCs w:val="22"/>
              </w:rPr>
              <w:t>/2014</w:t>
            </w:r>
          </w:p>
        </w:tc>
        <w:tc>
          <w:tcPr>
            <w:tcW w:w="6187" w:type="dxa"/>
            <w:vAlign w:val="center"/>
          </w:tcPr>
          <w:p w:rsidR="00CC5F71" w:rsidRPr="00672D02" w:rsidRDefault="00CC5F71" w:rsidP="00672D02">
            <w:pPr>
              <w:tabs>
                <w:tab w:val="left" w:pos="1"/>
              </w:tabs>
              <w:rPr>
                <w:rFonts w:asciiTheme="majorHAnsi" w:hAnsiTheme="majorHAnsi" w:cs="Calibri"/>
                <w:color w:val="000000"/>
                <w:sz w:val="22"/>
                <w:szCs w:val="22"/>
              </w:rPr>
            </w:pPr>
            <w:r w:rsidRPr="00672D02">
              <w:rPr>
                <w:rFonts w:asciiTheme="majorHAnsi" w:hAnsiTheme="majorHAnsi" w:cs="Calibri"/>
                <w:color w:val="000000"/>
                <w:sz w:val="22"/>
                <w:szCs w:val="22"/>
              </w:rPr>
              <w:t>Urbanization in Developing Nations</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13</w:t>
            </w:r>
          </w:p>
        </w:tc>
        <w:tc>
          <w:tcPr>
            <w:tcW w:w="1461" w:type="dxa"/>
            <w:vAlign w:val="center"/>
          </w:tcPr>
          <w:p w:rsidR="00CC5F71" w:rsidRDefault="00CC5F71" w:rsidP="00314ED1">
            <w:pPr>
              <w:jc w:val="center"/>
            </w:pPr>
            <w:r>
              <w:rPr>
                <w:rFonts w:asciiTheme="majorHAnsi" w:hAnsiTheme="majorHAnsi" w:cs="Calibri"/>
                <w:color w:val="000000"/>
                <w:sz w:val="22"/>
                <w:szCs w:val="22"/>
              </w:rPr>
              <w:t>11/12/2014</w:t>
            </w:r>
          </w:p>
        </w:tc>
        <w:tc>
          <w:tcPr>
            <w:tcW w:w="6187" w:type="dxa"/>
            <w:shd w:val="clear" w:color="auto" w:fill="auto"/>
            <w:vAlign w:val="center"/>
          </w:tcPr>
          <w:p w:rsidR="00CC5F71" w:rsidRPr="00672D02" w:rsidRDefault="003E3744" w:rsidP="00672D02">
            <w:pPr>
              <w:tabs>
                <w:tab w:val="left" w:pos="1"/>
              </w:tabs>
              <w:rPr>
                <w:rFonts w:asciiTheme="majorHAnsi" w:hAnsiTheme="majorHAnsi" w:cs="Calibri"/>
                <w:color w:val="000000"/>
                <w:sz w:val="22"/>
                <w:szCs w:val="22"/>
              </w:rPr>
            </w:pPr>
            <w:r>
              <w:rPr>
                <w:rFonts w:asciiTheme="majorHAnsi" w:hAnsiTheme="majorHAnsi" w:cs="Calibri"/>
                <w:color w:val="000000"/>
                <w:sz w:val="22"/>
                <w:szCs w:val="22"/>
              </w:rPr>
              <w:t>Urbanization in Developed</w:t>
            </w:r>
            <w:r w:rsidRPr="00672D02">
              <w:rPr>
                <w:rFonts w:asciiTheme="majorHAnsi" w:hAnsiTheme="majorHAnsi" w:cs="Calibri"/>
                <w:color w:val="000000"/>
                <w:sz w:val="22"/>
                <w:szCs w:val="22"/>
              </w:rPr>
              <w:t xml:space="preserve"> Nations</w:t>
            </w:r>
          </w:p>
        </w:tc>
      </w:tr>
      <w:tr w:rsidR="00CC5F71" w:rsidRPr="001B1AF0" w:rsidTr="00957BC4">
        <w:trPr>
          <w:trHeight w:val="516"/>
        </w:trPr>
        <w:tc>
          <w:tcPr>
            <w:tcW w:w="1095" w:type="dxa"/>
            <w:shd w:val="clear" w:color="auto" w:fill="auto"/>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14</w:t>
            </w:r>
          </w:p>
        </w:tc>
        <w:tc>
          <w:tcPr>
            <w:tcW w:w="1461" w:type="dxa"/>
            <w:shd w:val="clear" w:color="auto" w:fill="auto"/>
            <w:vAlign w:val="center"/>
          </w:tcPr>
          <w:p w:rsidR="00CC5F71" w:rsidRDefault="00CC5F71" w:rsidP="00314ED1">
            <w:pPr>
              <w:jc w:val="center"/>
              <w:rPr>
                <w:rFonts w:asciiTheme="majorHAnsi" w:hAnsiTheme="majorHAnsi" w:cs="Calibri"/>
                <w:color w:val="000000"/>
                <w:sz w:val="22"/>
                <w:szCs w:val="22"/>
              </w:rPr>
            </w:pPr>
            <w:r>
              <w:rPr>
                <w:rFonts w:asciiTheme="majorHAnsi" w:hAnsiTheme="majorHAnsi" w:cs="Calibri"/>
                <w:color w:val="000000"/>
                <w:sz w:val="22"/>
                <w:szCs w:val="22"/>
              </w:rPr>
              <w:t>11/19</w:t>
            </w:r>
            <w:r w:rsidRPr="002370F7">
              <w:rPr>
                <w:rFonts w:asciiTheme="majorHAnsi" w:hAnsiTheme="majorHAnsi" w:cs="Calibri"/>
                <w:color w:val="000000"/>
                <w:sz w:val="22"/>
                <w:szCs w:val="22"/>
              </w:rPr>
              <w:t>/2014</w:t>
            </w:r>
          </w:p>
        </w:tc>
        <w:tc>
          <w:tcPr>
            <w:tcW w:w="6187" w:type="dxa"/>
            <w:shd w:val="clear" w:color="auto" w:fill="auto"/>
            <w:vAlign w:val="center"/>
          </w:tcPr>
          <w:p w:rsidR="00CC5F71" w:rsidRPr="001B1AF0" w:rsidRDefault="00957BC4" w:rsidP="00672D02">
            <w:pPr>
              <w:rPr>
                <w:rFonts w:asciiTheme="majorHAnsi" w:hAnsiTheme="majorHAnsi" w:cs="Calibri"/>
                <w:color w:val="000000"/>
                <w:sz w:val="22"/>
                <w:szCs w:val="22"/>
              </w:rPr>
            </w:pPr>
            <w:r>
              <w:rPr>
                <w:rFonts w:asciiTheme="majorHAnsi" w:hAnsiTheme="majorHAnsi" w:cs="Calibri"/>
                <w:color w:val="000000"/>
                <w:sz w:val="22"/>
                <w:szCs w:val="22"/>
              </w:rPr>
              <w:t xml:space="preserve">Class Activity </w:t>
            </w:r>
          </w:p>
        </w:tc>
      </w:tr>
      <w:tr w:rsidR="00CC5F71" w:rsidRPr="001B1AF0" w:rsidTr="00CC5F71">
        <w:trPr>
          <w:trHeight w:val="516"/>
        </w:trPr>
        <w:tc>
          <w:tcPr>
            <w:tcW w:w="1095" w:type="dxa"/>
            <w:vAlign w:val="center"/>
          </w:tcPr>
          <w:p w:rsidR="00CC5F71" w:rsidRPr="001B1AF0" w:rsidRDefault="00CC5F71" w:rsidP="00672D02">
            <w:pPr>
              <w:rPr>
                <w:rFonts w:asciiTheme="majorHAnsi" w:hAnsiTheme="majorHAnsi" w:cs="Calibri"/>
                <w:color w:val="000000"/>
                <w:sz w:val="22"/>
                <w:szCs w:val="22"/>
              </w:rPr>
            </w:pPr>
            <w:r w:rsidRPr="001B1AF0">
              <w:rPr>
                <w:rFonts w:asciiTheme="majorHAnsi" w:hAnsiTheme="majorHAnsi" w:cs="Calibri"/>
                <w:color w:val="000000"/>
                <w:sz w:val="22"/>
                <w:szCs w:val="22"/>
              </w:rPr>
              <w:t>Week 15</w:t>
            </w:r>
          </w:p>
        </w:tc>
        <w:tc>
          <w:tcPr>
            <w:tcW w:w="1461" w:type="dxa"/>
            <w:vAlign w:val="center"/>
          </w:tcPr>
          <w:p w:rsidR="00CC5F71" w:rsidRDefault="00CC5F71" w:rsidP="00314ED1">
            <w:pPr>
              <w:jc w:val="center"/>
            </w:pPr>
            <w:r>
              <w:rPr>
                <w:rFonts w:asciiTheme="majorHAnsi" w:hAnsiTheme="majorHAnsi" w:cs="Calibri"/>
                <w:color w:val="000000"/>
                <w:sz w:val="22"/>
                <w:szCs w:val="22"/>
              </w:rPr>
              <w:t>11/26</w:t>
            </w:r>
            <w:r w:rsidRPr="002370F7">
              <w:rPr>
                <w:rFonts w:asciiTheme="majorHAnsi" w:hAnsiTheme="majorHAnsi" w:cs="Calibri"/>
                <w:color w:val="000000"/>
                <w:sz w:val="22"/>
                <w:szCs w:val="22"/>
              </w:rPr>
              <w:t>/2014</w:t>
            </w:r>
          </w:p>
        </w:tc>
        <w:tc>
          <w:tcPr>
            <w:tcW w:w="6187" w:type="dxa"/>
            <w:shd w:val="clear" w:color="auto" w:fill="auto"/>
            <w:vAlign w:val="center"/>
          </w:tcPr>
          <w:p w:rsidR="00CC5F71" w:rsidRPr="001B1AF0" w:rsidRDefault="003E3744" w:rsidP="00672D02">
            <w:pPr>
              <w:rPr>
                <w:rFonts w:asciiTheme="majorHAnsi" w:hAnsiTheme="majorHAnsi" w:cs="Calibri"/>
                <w:color w:val="000000"/>
                <w:sz w:val="22"/>
                <w:szCs w:val="22"/>
              </w:rPr>
            </w:pPr>
            <w:r>
              <w:rPr>
                <w:rFonts w:asciiTheme="majorHAnsi" w:hAnsiTheme="majorHAnsi" w:cs="Calibri"/>
                <w:color w:val="000000"/>
                <w:sz w:val="22"/>
                <w:szCs w:val="22"/>
              </w:rPr>
              <w:t>The Remaking and Future of Cities</w:t>
            </w:r>
          </w:p>
        </w:tc>
      </w:tr>
      <w:tr w:rsidR="00957BC4" w:rsidRPr="001B1AF0" w:rsidTr="00CC5F71">
        <w:trPr>
          <w:trHeight w:val="516"/>
        </w:trPr>
        <w:tc>
          <w:tcPr>
            <w:tcW w:w="1095" w:type="dxa"/>
            <w:vAlign w:val="center"/>
          </w:tcPr>
          <w:p w:rsidR="00957BC4" w:rsidRPr="001B1AF0" w:rsidRDefault="00957BC4" w:rsidP="00314ED1">
            <w:pPr>
              <w:rPr>
                <w:rFonts w:asciiTheme="majorHAnsi" w:hAnsiTheme="majorHAnsi" w:cs="Calibri"/>
                <w:color w:val="000000"/>
                <w:sz w:val="22"/>
                <w:szCs w:val="22"/>
              </w:rPr>
            </w:pPr>
            <w:r>
              <w:rPr>
                <w:rFonts w:asciiTheme="majorHAnsi" w:hAnsiTheme="majorHAnsi" w:cs="Calibri"/>
                <w:color w:val="000000"/>
                <w:sz w:val="22"/>
                <w:szCs w:val="22"/>
              </w:rPr>
              <w:t>Week 16</w:t>
            </w:r>
          </w:p>
        </w:tc>
        <w:tc>
          <w:tcPr>
            <w:tcW w:w="1461" w:type="dxa"/>
            <w:vAlign w:val="center"/>
          </w:tcPr>
          <w:p w:rsidR="00957BC4" w:rsidRPr="00057C6A" w:rsidRDefault="00957BC4" w:rsidP="00314ED1">
            <w:pPr>
              <w:rPr>
                <w:rFonts w:asciiTheme="majorHAnsi" w:hAnsiTheme="majorHAnsi" w:cs="Calibri"/>
                <w:color w:val="000000"/>
                <w:sz w:val="22"/>
                <w:szCs w:val="22"/>
              </w:rPr>
            </w:pPr>
            <w:r>
              <w:rPr>
                <w:rFonts w:asciiTheme="majorHAnsi" w:hAnsiTheme="majorHAnsi" w:cs="Calibri"/>
                <w:color w:val="000000"/>
                <w:sz w:val="22"/>
                <w:szCs w:val="22"/>
              </w:rPr>
              <w:t>12/03</w:t>
            </w:r>
            <w:r w:rsidRPr="002370F7">
              <w:rPr>
                <w:rFonts w:asciiTheme="majorHAnsi" w:hAnsiTheme="majorHAnsi" w:cs="Calibri"/>
                <w:color w:val="000000"/>
                <w:sz w:val="22"/>
                <w:szCs w:val="22"/>
              </w:rPr>
              <w:t>/2014</w:t>
            </w:r>
          </w:p>
        </w:tc>
        <w:tc>
          <w:tcPr>
            <w:tcW w:w="6187" w:type="dxa"/>
            <w:shd w:val="clear" w:color="auto" w:fill="auto"/>
            <w:vAlign w:val="center"/>
          </w:tcPr>
          <w:p w:rsidR="00957BC4" w:rsidRDefault="00957BC4" w:rsidP="00672D02">
            <w:pPr>
              <w:rPr>
                <w:rFonts w:asciiTheme="majorHAnsi" w:hAnsiTheme="majorHAnsi" w:cs="Calibri"/>
                <w:color w:val="000000"/>
                <w:sz w:val="22"/>
                <w:szCs w:val="22"/>
              </w:rPr>
            </w:pPr>
            <w:r>
              <w:rPr>
                <w:rFonts w:asciiTheme="majorHAnsi" w:hAnsiTheme="majorHAnsi" w:cs="Calibri"/>
                <w:color w:val="000000"/>
                <w:sz w:val="22"/>
                <w:szCs w:val="22"/>
              </w:rPr>
              <w:t>Reading Day – No class</w:t>
            </w:r>
          </w:p>
        </w:tc>
      </w:tr>
      <w:tr w:rsidR="00957BC4" w:rsidRPr="001B1AF0" w:rsidTr="00CC5F71">
        <w:trPr>
          <w:trHeight w:val="516"/>
        </w:trPr>
        <w:tc>
          <w:tcPr>
            <w:tcW w:w="1095" w:type="dxa"/>
            <w:vAlign w:val="center"/>
          </w:tcPr>
          <w:p w:rsidR="00957BC4" w:rsidRPr="001B1AF0" w:rsidRDefault="00957BC4" w:rsidP="00314ED1">
            <w:pPr>
              <w:rPr>
                <w:rFonts w:asciiTheme="majorHAnsi" w:hAnsiTheme="majorHAnsi" w:cs="Calibri"/>
                <w:color w:val="000000"/>
                <w:sz w:val="22"/>
                <w:szCs w:val="22"/>
              </w:rPr>
            </w:pPr>
            <w:r>
              <w:rPr>
                <w:rFonts w:asciiTheme="majorHAnsi" w:hAnsiTheme="majorHAnsi" w:cs="Calibri"/>
                <w:color w:val="000000"/>
                <w:sz w:val="22"/>
                <w:szCs w:val="22"/>
              </w:rPr>
              <w:t>Week 17</w:t>
            </w:r>
          </w:p>
        </w:tc>
        <w:tc>
          <w:tcPr>
            <w:tcW w:w="1461" w:type="dxa"/>
            <w:vAlign w:val="center"/>
          </w:tcPr>
          <w:p w:rsidR="00957BC4" w:rsidRPr="00057C6A" w:rsidRDefault="00957BC4" w:rsidP="00314ED1">
            <w:pPr>
              <w:jc w:val="center"/>
              <w:rPr>
                <w:rFonts w:asciiTheme="majorHAnsi" w:hAnsiTheme="majorHAnsi" w:cs="Calibri"/>
                <w:color w:val="000000"/>
                <w:sz w:val="22"/>
                <w:szCs w:val="22"/>
              </w:rPr>
            </w:pPr>
            <w:r>
              <w:rPr>
                <w:rFonts w:asciiTheme="majorHAnsi" w:hAnsiTheme="majorHAnsi" w:cs="Calibri"/>
                <w:color w:val="000000"/>
                <w:sz w:val="22"/>
                <w:szCs w:val="22"/>
              </w:rPr>
              <w:t>12/10</w:t>
            </w:r>
            <w:r w:rsidRPr="00057C6A">
              <w:rPr>
                <w:rFonts w:asciiTheme="majorHAnsi" w:hAnsiTheme="majorHAnsi" w:cs="Calibri"/>
                <w:color w:val="000000"/>
                <w:sz w:val="22"/>
                <w:szCs w:val="22"/>
              </w:rPr>
              <w:t>/</w:t>
            </w:r>
            <w:r>
              <w:rPr>
                <w:rFonts w:asciiTheme="majorHAnsi" w:hAnsiTheme="majorHAnsi" w:cs="Calibri"/>
                <w:color w:val="000000"/>
                <w:sz w:val="22"/>
                <w:szCs w:val="22"/>
              </w:rPr>
              <w:t>20</w:t>
            </w:r>
            <w:r w:rsidRPr="00057C6A">
              <w:rPr>
                <w:rFonts w:asciiTheme="majorHAnsi" w:hAnsiTheme="majorHAnsi" w:cs="Calibri"/>
                <w:color w:val="000000"/>
                <w:sz w:val="22"/>
                <w:szCs w:val="22"/>
              </w:rPr>
              <w:t>14</w:t>
            </w:r>
          </w:p>
        </w:tc>
        <w:tc>
          <w:tcPr>
            <w:tcW w:w="6187" w:type="dxa"/>
            <w:shd w:val="clear" w:color="auto" w:fill="auto"/>
            <w:vAlign w:val="center"/>
          </w:tcPr>
          <w:p w:rsidR="00957BC4" w:rsidRDefault="00957BC4" w:rsidP="003E3744">
            <w:pPr>
              <w:rPr>
                <w:rFonts w:asciiTheme="majorHAnsi" w:hAnsiTheme="majorHAnsi" w:cs="Calibri"/>
                <w:color w:val="000000"/>
                <w:sz w:val="22"/>
                <w:szCs w:val="22"/>
              </w:rPr>
            </w:pPr>
            <w:r>
              <w:rPr>
                <w:rFonts w:asciiTheme="majorHAnsi" w:hAnsiTheme="majorHAnsi" w:cs="Calibri"/>
                <w:color w:val="000000"/>
                <w:sz w:val="22"/>
                <w:szCs w:val="22"/>
              </w:rPr>
              <w:t>Last Extra Credit Presentations</w:t>
            </w:r>
          </w:p>
          <w:p w:rsidR="00957BC4" w:rsidRDefault="00957BC4" w:rsidP="003E3744">
            <w:pPr>
              <w:rPr>
                <w:rFonts w:asciiTheme="majorHAnsi" w:hAnsiTheme="majorHAnsi" w:cs="Calibri"/>
                <w:color w:val="000000"/>
                <w:sz w:val="22"/>
                <w:szCs w:val="22"/>
              </w:rPr>
            </w:pPr>
            <w:r>
              <w:rPr>
                <w:rFonts w:asciiTheme="majorHAnsi" w:hAnsiTheme="majorHAnsi" w:cs="Calibri"/>
                <w:color w:val="000000"/>
                <w:sz w:val="22"/>
                <w:szCs w:val="22"/>
              </w:rPr>
              <w:t>Term Paper Due</w:t>
            </w:r>
          </w:p>
        </w:tc>
      </w:tr>
    </w:tbl>
    <w:p w:rsidR="00A65E8B" w:rsidRPr="001B1AF0" w:rsidRDefault="00A65E8B" w:rsidP="00A65E8B">
      <w:pPr>
        <w:widowControl/>
        <w:rPr>
          <w:rFonts w:asciiTheme="majorHAnsi" w:hAnsiTheme="majorHAnsi"/>
          <w:sz w:val="22"/>
          <w:szCs w:val="22"/>
        </w:rPr>
      </w:pPr>
    </w:p>
    <w:p w:rsidR="00A65E8B" w:rsidRPr="001B1AF0" w:rsidRDefault="00A65E8B" w:rsidP="00A65E8B">
      <w:pPr>
        <w:rPr>
          <w:rFonts w:asciiTheme="majorHAnsi" w:hAnsiTheme="majorHAnsi"/>
          <w:i/>
          <w:spacing w:val="-2"/>
          <w:sz w:val="22"/>
          <w:szCs w:val="22"/>
        </w:rPr>
      </w:pPr>
      <w:r w:rsidRPr="001B1AF0">
        <w:rPr>
          <w:rFonts w:asciiTheme="majorHAnsi" w:hAnsiTheme="majorHAnsi"/>
          <w:sz w:val="22"/>
          <w:szCs w:val="22"/>
        </w:rPr>
        <w:t>*</w:t>
      </w:r>
      <w:r w:rsidRPr="001B1AF0">
        <w:rPr>
          <w:rFonts w:asciiTheme="majorHAnsi" w:hAnsiTheme="majorHAnsi"/>
          <w:sz w:val="22"/>
          <w:szCs w:val="22"/>
          <w:u w:val="single"/>
        </w:rPr>
        <w:t>Syllabus Caveat</w:t>
      </w:r>
      <w:r w:rsidRPr="001B1AF0">
        <w:rPr>
          <w:rFonts w:asciiTheme="majorHAnsi" w:hAnsiTheme="majorHAnsi"/>
          <w:sz w:val="22"/>
          <w:szCs w:val="22"/>
        </w:rPr>
        <w:t>:  Please note that the instructor reserves the right to alter the syllabus due to need and emergent circumstances.  Students will be advised about any change made to the syllabus.</w:t>
      </w:r>
    </w:p>
    <w:p w:rsidR="00A65E8B" w:rsidRPr="001B1AF0" w:rsidRDefault="00A65E8B" w:rsidP="00A65E8B">
      <w:pPr>
        <w:rPr>
          <w:rFonts w:asciiTheme="majorHAnsi" w:hAnsiTheme="majorHAnsi"/>
          <w:sz w:val="22"/>
          <w:szCs w:val="22"/>
        </w:rPr>
      </w:pPr>
    </w:p>
    <w:p w:rsidR="00345DF6" w:rsidRDefault="00345DF6" w:rsidP="00682380">
      <w:pPr>
        <w:widowControl/>
        <w:overflowPunct/>
        <w:textAlignment w:val="auto"/>
        <w:rPr>
          <w:rFonts w:asciiTheme="majorHAnsi" w:eastAsiaTheme="minorHAnsi" w:hAnsiTheme="majorHAnsi" w:cs="Cambria"/>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b/>
          <w:bCs/>
          <w:color w:val="000000"/>
          <w:sz w:val="22"/>
          <w:szCs w:val="22"/>
        </w:rPr>
        <w:t xml:space="preserve">ASSIGNED READINGS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 Available on Blackboard)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2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Textbook Chapter</w:t>
      </w:r>
      <w:r w:rsidR="00672D02">
        <w:rPr>
          <w:rFonts w:asciiTheme="majorHAnsi" w:eastAsiaTheme="minorHAnsi" w:hAnsiTheme="majorHAnsi" w:cs="Calibri"/>
          <w:color w:val="000000"/>
          <w:sz w:val="22"/>
          <w:szCs w:val="22"/>
        </w:rPr>
        <w:t xml:space="preserve">s 1 &amp; 4 </w:t>
      </w:r>
      <w:r w:rsidRPr="001B1AF0">
        <w:rPr>
          <w:rFonts w:asciiTheme="majorHAnsi" w:eastAsiaTheme="minorHAnsi" w:hAnsiTheme="majorHAnsi" w:cs="Calibri"/>
          <w:color w:val="000000"/>
          <w:sz w:val="22"/>
          <w:szCs w:val="22"/>
        </w:rPr>
        <w:t xml:space="preserve">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 Park (1915). The City: Suggestions for the Investigation of Human Behavior in the City,” American Journal of Sociology, 20(5):577-612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roofErr w:type="gramStart"/>
      <w:r w:rsidRPr="001B1AF0">
        <w:rPr>
          <w:rFonts w:asciiTheme="majorHAnsi" w:eastAsiaTheme="minorHAnsi" w:hAnsiTheme="majorHAnsi" w:cs="Calibri"/>
          <w:color w:val="000000"/>
          <w:sz w:val="22"/>
          <w:szCs w:val="22"/>
        </w:rPr>
        <w:t>*Louis Wirth (1938)).</w:t>
      </w:r>
      <w:proofErr w:type="gramEnd"/>
      <w:r w:rsidRPr="001B1AF0">
        <w:rPr>
          <w:rFonts w:asciiTheme="majorHAnsi" w:eastAsiaTheme="minorHAnsi" w:hAnsiTheme="majorHAnsi" w:cs="Calibri"/>
          <w:color w:val="000000"/>
          <w:sz w:val="22"/>
          <w:szCs w:val="22"/>
        </w:rPr>
        <w:t xml:space="preserve"> “Urbanism as a Way of Life,” American Journal of Sociology 44(1):1-24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3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Textbook Chapter </w:t>
      </w:r>
      <w:r w:rsidR="00672D02">
        <w:rPr>
          <w:rFonts w:asciiTheme="majorHAnsi" w:eastAsiaTheme="minorHAnsi" w:hAnsiTheme="majorHAnsi" w:cs="Calibri"/>
          <w:color w:val="000000"/>
          <w:sz w:val="22"/>
          <w:szCs w:val="22"/>
        </w:rPr>
        <w:t>2 &amp; 3</w:t>
      </w:r>
    </w:p>
    <w:p w:rsidR="00672D02" w:rsidRPr="001B1AF0" w:rsidRDefault="00672D02" w:rsidP="00672D02">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David Halle, Ed. (2003). New York and Los Angeles: Politics, Society, and Culture. Chicago, </w:t>
      </w:r>
    </w:p>
    <w:p w:rsidR="00672D02" w:rsidRPr="001B1AF0" w:rsidRDefault="00672D02" w:rsidP="00672D02">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IL: University of Chicago Press. (Introduction)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4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672D02">
        <w:rPr>
          <w:rFonts w:asciiTheme="majorHAnsi" w:eastAsiaTheme="minorHAnsi" w:hAnsiTheme="majorHAnsi" w:cs="Calibri"/>
          <w:color w:val="000000"/>
          <w:sz w:val="22"/>
          <w:szCs w:val="22"/>
        </w:rPr>
        <w:t xml:space="preserve">Textbook Chapter </w:t>
      </w:r>
      <w:r w:rsidR="00672D02" w:rsidRPr="00672D02">
        <w:rPr>
          <w:rFonts w:asciiTheme="majorHAnsi" w:eastAsiaTheme="minorHAnsi" w:hAnsiTheme="majorHAnsi" w:cs="Calibri"/>
          <w:color w:val="000000"/>
          <w:sz w:val="22"/>
          <w:szCs w:val="22"/>
        </w:rPr>
        <w:t>5</w:t>
      </w:r>
    </w:p>
    <w:p w:rsidR="00682380" w:rsidRPr="00672D02"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5 </w:t>
      </w:r>
    </w:p>
    <w:p w:rsidR="00682380" w:rsidRDefault="00672D02" w:rsidP="00682380">
      <w:pPr>
        <w:widowControl/>
        <w:overflowPunct/>
        <w:textAlignment w:val="auto"/>
        <w:rPr>
          <w:rFonts w:asciiTheme="majorHAnsi" w:eastAsiaTheme="minorHAnsi" w:hAnsiTheme="majorHAnsi" w:cs="Calibri"/>
          <w:color w:val="000000"/>
          <w:sz w:val="22"/>
          <w:szCs w:val="22"/>
        </w:rPr>
      </w:pPr>
      <w:r>
        <w:rPr>
          <w:rFonts w:asciiTheme="majorHAnsi" w:eastAsiaTheme="minorHAnsi" w:hAnsiTheme="majorHAnsi" w:cs="Calibri"/>
          <w:color w:val="000000"/>
          <w:sz w:val="22"/>
          <w:szCs w:val="22"/>
        </w:rPr>
        <w:t>Textbook Chapter 6</w:t>
      </w:r>
    </w:p>
    <w:p w:rsidR="00672D02" w:rsidRPr="00672D02" w:rsidRDefault="00672D02"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6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Textbook Chapter </w:t>
      </w:r>
      <w:r w:rsidR="00672D02">
        <w:rPr>
          <w:rFonts w:asciiTheme="majorHAnsi" w:eastAsiaTheme="minorHAnsi" w:hAnsiTheme="majorHAnsi" w:cs="Calibri"/>
          <w:color w:val="000000"/>
          <w:sz w:val="22"/>
          <w:szCs w:val="22"/>
        </w:rPr>
        <w:t>7 &amp; 11</w:t>
      </w:r>
      <w:r w:rsidRPr="001B1AF0">
        <w:rPr>
          <w:rFonts w:asciiTheme="majorHAnsi" w:eastAsiaTheme="minorHAnsi" w:hAnsiTheme="majorHAnsi" w:cs="Calibri"/>
          <w:color w:val="000000"/>
          <w:sz w:val="22"/>
          <w:szCs w:val="22"/>
        </w:rPr>
        <w:t xml:space="preserve">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w:t>
      </w:r>
      <w:proofErr w:type="spellStart"/>
      <w:r w:rsidRPr="001B1AF0">
        <w:rPr>
          <w:rFonts w:asciiTheme="majorHAnsi" w:eastAsiaTheme="minorHAnsi" w:hAnsiTheme="majorHAnsi" w:cs="Calibri"/>
          <w:color w:val="000000"/>
          <w:sz w:val="22"/>
          <w:szCs w:val="22"/>
        </w:rPr>
        <w:t>Sassen</w:t>
      </w:r>
      <w:proofErr w:type="spellEnd"/>
      <w:r w:rsidRPr="001B1AF0">
        <w:rPr>
          <w:rFonts w:asciiTheme="majorHAnsi" w:eastAsiaTheme="minorHAnsi" w:hAnsiTheme="majorHAnsi" w:cs="Calibri"/>
          <w:color w:val="000000"/>
          <w:sz w:val="22"/>
          <w:szCs w:val="22"/>
        </w:rPr>
        <w:t xml:space="preserve"> and </w:t>
      </w:r>
      <w:proofErr w:type="spellStart"/>
      <w:r w:rsidRPr="001B1AF0">
        <w:rPr>
          <w:rFonts w:asciiTheme="majorHAnsi" w:eastAsiaTheme="minorHAnsi" w:hAnsiTheme="majorHAnsi" w:cs="Calibri"/>
          <w:color w:val="000000"/>
          <w:sz w:val="22"/>
          <w:szCs w:val="22"/>
        </w:rPr>
        <w:t>Portes</w:t>
      </w:r>
      <w:proofErr w:type="spellEnd"/>
      <w:r w:rsidRPr="001B1AF0">
        <w:rPr>
          <w:rFonts w:asciiTheme="majorHAnsi" w:eastAsiaTheme="minorHAnsi" w:hAnsiTheme="majorHAnsi" w:cs="Calibri"/>
          <w:color w:val="000000"/>
          <w:sz w:val="22"/>
          <w:szCs w:val="22"/>
        </w:rPr>
        <w:t xml:space="preserve"> - Miami: A New Global City?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*Hill and Woo – Global Cities and Developmental States New York Tokyo and Seoul (PDF)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8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Textbook Chapter </w:t>
      </w:r>
      <w:r w:rsidR="00672D02">
        <w:rPr>
          <w:rFonts w:asciiTheme="majorHAnsi" w:eastAsiaTheme="minorHAnsi" w:hAnsiTheme="majorHAnsi" w:cs="Calibri"/>
          <w:color w:val="000000"/>
          <w:sz w:val="22"/>
          <w:szCs w:val="22"/>
        </w:rPr>
        <w:t>8</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9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Textbook Chapter </w:t>
      </w:r>
      <w:r w:rsidR="003D3B5B">
        <w:rPr>
          <w:rFonts w:asciiTheme="majorHAnsi" w:eastAsiaTheme="minorHAnsi" w:hAnsiTheme="majorHAnsi" w:cs="Calibri"/>
          <w:color w:val="000000"/>
          <w:sz w:val="22"/>
          <w:szCs w:val="22"/>
        </w:rPr>
        <w:t>9</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lastRenderedPageBreak/>
        <w:t xml:space="preserve">*Lloyd – The neighborhood in cultural production material and symbolic resources in the new bohemia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345DF6" w:rsidRDefault="00682380" w:rsidP="00682380">
      <w:pPr>
        <w:widowControl/>
        <w:overflowPunct/>
        <w:textAlignment w:val="auto"/>
        <w:rPr>
          <w:rFonts w:asciiTheme="majorHAnsi" w:eastAsiaTheme="minorHAnsi" w:hAnsiTheme="majorHAnsi" w:cs="Calibri"/>
          <w:b/>
          <w:bCs/>
          <w:color w:val="000000"/>
          <w:sz w:val="22"/>
          <w:szCs w:val="22"/>
        </w:rPr>
      </w:pPr>
      <w:r w:rsidRPr="00345DF6">
        <w:rPr>
          <w:rFonts w:asciiTheme="majorHAnsi" w:eastAsiaTheme="minorHAnsi" w:hAnsiTheme="majorHAnsi" w:cs="Calibri"/>
          <w:b/>
          <w:bCs/>
          <w:color w:val="000000"/>
          <w:sz w:val="22"/>
          <w:szCs w:val="22"/>
        </w:rPr>
        <w:t>Week 10</w:t>
      </w:r>
    </w:p>
    <w:p w:rsidR="00682380" w:rsidRPr="001B1AF0" w:rsidRDefault="00345DF6" w:rsidP="00682380">
      <w:pPr>
        <w:widowControl/>
        <w:overflowPunct/>
        <w:textAlignment w:val="auto"/>
        <w:rPr>
          <w:rFonts w:asciiTheme="majorHAnsi" w:eastAsiaTheme="minorHAnsi" w:hAnsiTheme="majorHAnsi" w:cs="Calibri"/>
          <w:color w:val="000000"/>
          <w:sz w:val="22"/>
          <w:szCs w:val="22"/>
        </w:rPr>
      </w:pPr>
      <w:r>
        <w:rPr>
          <w:rFonts w:asciiTheme="majorHAnsi" w:eastAsiaTheme="minorHAnsi" w:hAnsiTheme="majorHAnsi" w:cs="Calibri"/>
          <w:color w:val="000000"/>
          <w:sz w:val="22"/>
          <w:szCs w:val="22"/>
        </w:rPr>
        <w:t>*Urban Society – Unit 5</w:t>
      </w:r>
    </w:p>
    <w:p w:rsidR="003D3B5B" w:rsidRDefault="003D3B5B"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r w:rsidRPr="001B1AF0">
        <w:rPr>
          <w:rFonts w:asciiTheme="majorHAnsi" w:eastAsiaTheme="minorHAnsi" w:hAnsiTheme="majorHAnsi" w:cs="Calibri"/>
          <w:b/>
          <w:bCs/>
          <w:color w:val="000000"/>
          <w:sz w:val="22"/>
          <w:szCs w:val="22"/>
        </w:rPr>
        <w:t>Week 11</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Textbook Chapter 12</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r w:rsidRPr="001B1AF0">
        <w:rPr>
          <w:rFonts w:asciiTheme="majorHAnsi" w:eastAsiaTheme="minorHAnsi" w:hAnsiTheme="majorHAnsi" w:cs="Calibri"/>
          <w:b/>
          <w:bCs/>
          <w:color w:val="000000"/>
          <w:sz w:val="22"/>
          <w:szCs w:val="22"/>
        </w:rPr>
        <w:t>Week 12</w:t>
      </w:r>
    </w:p>
    <w:p w:rsidR="0068238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Textbook Chapter 1</w:t>
      </w:r>
      <w:r w:rsidR="003D3B5B">
        <w:rPr>
          <w:rFonts w:asciiTheme="majorHAnsi" w:eastAsiaTheme="minorHAnsi" w:hAnsiTheme="majorHAnsi" w:cs="Calibri"/>
          <w:color w:val="000000"/>
          <w:sz w:val="22"/>
          <w:szCs w:val="22"/>
        </w:rPr>
        <w:t>0</w:t>
      </w:r>
    </w:p>
    <w:p w:rsidR="003D3B5B" w:rsidRPr="001B1AF0" w:rsidRDefault="003D3B5B"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Week 13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Textbook Chapter 1</w:t>
      </w:r>
      <w:r w:rsidR="003D3B5B">
        <w:rPr>
          <w:rFonts w:asciiTheme="majorHAnsi" w:eastAsiaTheme="minorHAnsi" w:hAnsiTheme="majorHAnsi" w:cs="Calibri"/>
          <w:color w:val="000000"/>
          <w:sz w:val="22"/>
          <w:szCs w:val="22"/>
        </w:rPr>
        <w:t>3</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Specific material for student presentations: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Residential Segregation </w:t>
      </w:r>
    </w:p>
    <w:p w:rsidR="00682380" w:rsidRPr="001B1AF0" w:rsidRDefault="00682380" w:rsidP="00682380">
      <w:pPr>
        <w:pStyle w:val="ListParagraph"/>
        <w:widowControl/>
        <w:numPr>
          <w:ilvl w:val="0"/>
          <w:numId w:val="10"/>
        </w:numPr>
        <w:overflowPunct/>
        <w:spacing w:after="78"/>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Zubrinsky</w:t>
      </w:r>
      <w:proofErr w:type="spellEnd"/>
      <w:r w:rsidRPr="001B1AF0">
        <w:rPr>
          <w:rFonts w:asciiTheme="majorHAnsi" w:eastAsiaTheme="minorHAnsi" w:hAnsiTheme="majorHAnsi" w:cs="Calibri"/>
          <w:color w:val="000000"/>
          <w:sz w:val="22"/>
          <w:szCs w:val="22"/>
        </w:rPr>
        <w:t xml:space="preserve"> Charles - “The Dynamics of Racial Residential Segregation (PDF) </w:t>
      </w:r>
    </w:p>
    <w:p w:rsidR="00682380" w:rsidRPr="001B1AF0" w:rsidRDefault="00682380" w:rsidP="00682380">
      <w:pPr>
        <w:pStyle w:val="ListParagraph"/>
        <w:widowControl/>
        <w:numPr>
          <w:ilvl w:val="0"/>
          <w:numId w:val="10"/>
        </w:numPr>
        <w:overflowPunct/>
        <w:spacing w:after="78"/>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Timberlake and Iceland - Change in Racial and Ethnic Residential Inequality in American Cities, 1970-2000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Gentrification </w:t>
      </w:r>
    </w:p>
    <w:p w:rsidR="00682380" w:rsidRPr="001B1AF0" w:rsidRDefault="00682380" w:rsidP="00682380">
      <w:pPr>
        <w:pStyle w:val="ListParagraph"/>
        <w:widowControl/>
        <w:numPr>
          <w:ilvl w:val="0"/>
          <w:numId w:val="10"/>
        </w:numPr>
        <w:overflowPunct/>
        <w:spacing w:after="78"/>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Leslie Martin -Boredom, Drugs, and Schools: Protecting Children in Gentrifying Communities,” (PDF)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Sharon </w:t>
      </w:r>
      <w:proofErr w:type="spellStart"/>
      <w:r w:rsidRPr="001B1AF0">
        <w:rPr>
          <w:rFonts w:asciiTheme="majorHAnsi" w:eastAsiaTheme="minorHAnsi" w:hAnsiTheme="majorHAnsi" w:cs="Calibri"/>
          <w:color w:val="000000"/>
          <w:sz w:val="22"/>
          <w:szCs w:val="22"/>
        </w:rPr>
        <w:t>Zukin</w:t>
      </w:r>
      <w:proofErr w:type="spellEnd"/>
      <w:r w:rsidRPr="001B1AF0">
        <w:rPr>
          <w:rFonts w:asciiTheme="majorHAnsi" w:eastAsiaTheme="minorHAnsi" w:hAnsiTheme="majorHAnsi" w:cs="Calibri"/>
          <w:color w:val="000000"/>
          <w:sz w:val="22"/>
          <w:szCs w:val="22"/>
        </w:rPr>
        <w:t xml:space="preserve"> - Gentrification: Culture and Capital in the Urban Core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Ethnic Enclaves </w:t>
      </w:r>
    </w:p>
    <w:p w:rsidR="00682380" w:rsidRPr="001B1AF0" w:rsidRDefault="00682380" w:rsidP="00682380">
      <w:pPr>
        <w:pStyle w:val="ListParagraph"/>
        <w:widowControl/>
        <w:numPr>
          <w:ilvl w:val="0"/>
          <w:numId w:val="10"/>
        </w:numPr>
        <w:overflowPunct/>
        <w:spacing w:after="34"/>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http://www.youtube.com/watch?v=Gz97CLYao9E </w:t>
      </w:r>
    </w:p>
    <w:p w:rsidR="00682380" w:rsidRPr="001B1AF0" w:rsidRDefault="00682380" w:rsidP="00682380">
      <w:pPr>
        <w:pStyle w:val="ListParagraph"/>
        <w:widowControl/>
        <w:numPr>
          <w:ilvl w:val="0"/>
          <w:numId w:val="10"/>
        </w:numPr>
        <w:overflowPunct/>
        <w:spacing w:after="34"/>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Chiswick</w:t>
      </w:r>
      <w:proofErr w:type="spellEnd"/>
      <w:r w:rsidRPr="001B1AF0">
        <w:rPr>
          <w:rFonts w:asciiTheme="majorHAnsi" w:eastAsiaTheme="minorHAnsi" w:hAnsiTheme="majorHAnsi" w:cs="Calibri"/>
          <w:color w:val="000000"/>
          <w:sz w:val="22"/>
          <w:szCs w:val="22"/>
        </w:rPr>
        <w:t xml:space="preserve"> and Miller – Do enclaves matter in immigrant adjustment? (PDF)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libri"/>
          <w:color w:val="000000"/>
          <w:sz w:val="22"/>
          <w:szCs w:val="22"/>
        </w:rPr>
        <w:t xml:space="preserve">Alejandro Portes and Robert D. Manning (2001). “The Immigrant Enclave: Theory and Empirical Examples,” in David B. </w:t>
      </w:r>
      <w:proofErr w:type="spellStart"/>
      <w:r w:rsidRPr="001B1AF0">
        <w:rPr>
          <w:rFonts w:asciiTheme="majorHAnsi" w:eastAsiaTheme="minorHAnsi" w:hAnsiTheme="majorHAnsi" w:cs="Calibri"/>
          <w:color w:val="000000"/>
          <w:sz w:val="22"/>
          <w:szCs w:val="22"/>
        </w:rPr>
        <w:t>Grusky</w:t>
      </w:r>
      <w:proofErr w:type="spellEnd"/>
      <w:r w:rsidRPr="001B1AF0">
        <w:rPr>
          <w:rFonts w:asciiTheme="majorHAnsi" w:eastAsiaTheme="minorHAnsi" w:hAnsiTheme="majorHAnsi" w:cs="Calibri"/>
          <w:color w:val="000000"/>
          <w:sz w:val="22"/>
          <w:szCs w:val="22"/>
        </w:rPr>
        <w:t xml:space="preserve">, Ed. Social Stratification: Class, Race, and Gender in Sociological Perspective. Boulder, CO: Westview Press. </w:t>
      </w:r>
    </w:p>
    <w:p w:rsidR="00682380" w:rsidRPr="001B1AF0" w:rsidRDefault="00682380" w:rsidP="00682380">
      <w:pPr>
        <w:widowControl/>
        <w:overflowPunct/>
        <w:textAlignment w:val="auto"/>
        <w:rPr>
          <w:rFonts w:asciiTheme="majorHAnsi" w:eastAsiaTheme="minorHAnsi" w:hAnsiTheme="majorHAnsi" w:cs="Cambria"/>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Concentrated Poverty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Bruce and Ray: The Ghetto: Origins, History, Discourse (PDF)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mbria"/>
          <w:color w:val="000000"/>
          <w:sz w:val="22"/>
          <w:szCs w:val="22"/>
        </w:rPr>
      </w:pPr>
      <w:r w:rsidRPr="001B1AF0">
        <w:rPr>
          <w:rFonts w:asciiTheme="majorHAnsi" w:eastAsiaTheme="minorHAnsi" w:hAnsiTheme="majorHAnsi" w:cs="Calibri"/>
          <w:color w:val="000000"/>
          <w:sz w:val="22"/>
          <w:szCs w:val="22"/>
        </w:rPr>
        <w:t xml:space="preserve">William Julius Wilson (1996). When Work Disappears: The World of the New Urban Poor. New York, NY: Alfred A. Knopf. (Chapters 1-3)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mbria"/>
          <w:color w:val="000000"/>
          <w:sz w:val="22"/>
          <w:szCs w:val="22"/>
        </w:rPr>
      </w:pPr>
      <w:r w:rsidRPr="001B1AF0">
        <w:rPr>
          <w:rFonts w:asciiTheme="majorHAnsi" w:eastAsiaTheme="minorHAnsi" w:hAnsiTheme="majorHAnsi" w:cs="Calibri"/>
          <w:color w:val="000000"/>
          <w:sz w:val="22"/>
          <w:szCs w:val="22"/>
        </w:rPr>
        <w:t xml:space="preserve">Elijah Anderson (1995). "Street Etiquette and Street Wisdom," in Phillip Kasinitz, Ed. Metropolis: Center and Symbol of Our Times. New York, NY: New York University Press.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libri"/>
          <w:color w:val="000000"/>
          <w:sz w:val="22"/>
          <w:szCs w:val="22"/>
        </w:rPr>
        <w:t xml:space="preserve">Katherine S. Newman (1999). No Shame in My Game: The Working Poor in the Inner City. New York, NY: Russell Sage Foundation. </w:t>
      </w:r>
    </w:p>
    <w:p w:rsidR="00682380" w:rsidRPr="001B1AF0" w:rsidRDefault="00682380" w:rsidP="00682380">
      <w:pPr>
        <w:widowControl/>
        <w:overflowPunct/>
        <w:textAlignment w:val="auto"/>
        <w:rPr>
          <w:rFonts w:asciiTheme="majorHAnsi" w:eastAsiaTheme="minorHAnsi" w:hAnsiTheme="majorHAnsi" w:cs="Cambria"/>
          <w:color w:val="000000"/>
          <w:sz w:val="22"/>
          <w:szCs w:val="22"/>
        </w:rPr>
      </w:pPr>
      <w:r w:rsidRPr="001B1AF0">
        <w:rPr>
          <w:rFonts w:asciiTheme="majorHAnsi" w:eastAsiaTheme="minorHAnsi" w:hAnsiTheme="majorHAnsi" w:cs="Cambria"/>
          <w:color w:val="000000"/>
          <w:sz w:val="22"/>
          <w:szCs w:val="22"/>
        </w:rPr>
        <w:t xml:space="preserve">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r w:rsidRPr="001B1AF0">
        <w:rPr>
          <w:rFonts w:asciiTheme="majorHAnsi" w:eastAsiaTheme="minorHAnsi" w:hAnsiTheme="majorHAnsi" w:cs="Calibri"/>
          <w:b/>
          <w:bCs/>
          <w:color w:val="000000"/>
          <w:sz w:val="22"/>
          <w:szCs w:val="22"/>
        </w:rPr>
        <w:t>Crime</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Jock Young (1999). The Exclusive Society: Social Exclusion, Crime and Difference in Late Modernity. London: Sage.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Jack Katz (2003). “Metropolitan Crime Myths: New York and Los Angeles,” in David Halle, Ed. New York and Los Angeles: Politics, Society, and Culture. Chicago, IL: University of Chicago Press.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lastRenderedPageBreak/>
        <w:t xml:space="preserve">Miller - Poking Holes in the Broken Window Theory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Housing </w:t>
      </w:r>
    </w:p>
    <w:p w:rsidR="00682380" w:rsidRPr="001B1AF0" w:rsidRDefault="00682380" w:rsidP="00682380">
      <w:pPr>
        <w:pStyle w:val="ListParagraph"/>
        <w:widowControl/>
        <w:numPr>
          <w:ilvl w:val="0"/>
          <w:numId w:val="10"/>
        </w:numPr>
        <w:overflowPunct/>
        <w:spacing w:after="34"/>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Marcuse – Housing movements in the US (PDF) </w:t>
      </w:r>
    </w:p>
    <w:p w:rsidR="00682380" w:rsidRPr="001B1AF0" w:rsidRDefault="00682380" w:rsidP="00682380">
      <w:pPr>
        <w:pStyle w:val="ListParagraph"/>
        <w:widowControl/>
        <w:numPr>
          <w:ilvl w:val="0"/>
          <w:numId w:val="10"/>
        </w:numPr>
        <w:overflowPunct/>
        <w:spacing w:after="34"/>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Peter </w:t>
      </w:r>
      <w:proofErr w:type="spellStart"/>
      <w:r w:rsidRPr="001B1AF0">
        <w:rPr>
          <w:rFonts w:asciiTheme="majorHAnsi" w:eastAsiaTheme="minorHAnsi" w:hAnsiTheme="majorHAnsi" w:cs="Calibri"/>
          <w:color w:val="000000"/>
          <w:sz w:val="22"/>
          <w:szCs w:val="22"/>
        </w:rPr>
        <w:t>Linneman</w:t>
      </w:r>
      <w:proofErr w:type="spellEnd"/>
      <w:r w:rsidRPr="001B1AF0">
        <w:rPr>
          <w:rFonts w:asciiTheme="majorHAnsi" w:eastAsiaTheme="minorHAnsi" w:hAnsiTheme="majorHAnsi" w:cs="Calibri"/>
          <w:color w:val="000000"/>
          <w:sz w:val="22"/>
          <w:szCs w:val="22"/>
        </w:rPr>
        <w:t xml:space="preserve"> and Isaac F. </w:t>
      </w:r>
      <w:proofErr w:type="spellStart"/>
      <w:r w:rsidRPr="001B1AF0">
        <w:rPr>
          <w:rFonts w:asciiTheme="majorHAnsi" w:eastAsiaTheme="minorHAnsi" w:hAnsiTheme="majorHAnsi" w:cs="Calibri"/>
          <w:color w:val="000000"/>
          <w:sz w:val="22"/>
          <w:szCs w:val="22"/>
        </w:rPr>
        <w:t>Megbolugbe</w:t>
      </w:r>
      <w:proofErr w:type="spellEnd"/>
      <w:r w:rsidRPr="001B1AF0">
        <w:rPr>
          <w:rFonts w:asciiTheme="majorHAnsi" w:eastAsiaTheme="minorHAnsi" w:hAnsiTheme="majorHAnsi" w:cs="Calibri"/>
          <w:color w:val="000000"/>
          <w:sz w:val="22"/>
          <w:szCs w:val="22"/>
        </w:rPr>
        <w:t xml:space="preserve"> (1992). “Housing Affordability: Myth or Reality?” Urban Studies 29(3/4) 369-392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Eggum</w:t>
      </w:r>
      <w:proofErr w:type="spellEnd"/>
      <w:r w:rsidRPr="001B1AF0">
        <w:rPr>
          <w:rFonts w:asciiTheme="majorHAnsi" w:eastAsiaTheme="minorHAnsi" w:hAnsiTheme="majorHAnsi" w:cs="Calibri"/>
          <w:color w:val="000000"/>
          <w:sz w:val="22"/>
          <w:szCs w:val="22"/>
        </w:rPr>
        <w:t xml:space="preserve">; Porter, </w:t>
      </w:r>
      <w:proofErr w:type="spellStart"/>
      <w:r w:rsidRPr="001B1AF0">
        <w:rPr>
          <w:rFonts w:asciiTheme="majorHAnsi" w:eastAsiaTheme="minorHAnsi" w:hAnsiTheme="majorHAnsi" w:cs="Calibri"/>
          <w:color w:val="000000"/>
          <w:sz w:val="22"/>
          <w:szCs w:val="22"/>
        </w:rPr>
        <w:t>Twomey</w:t>
      </w:r>
      <w:proofErr w:type="spellEnd"/>
      <w:r w:rsidRPr="001B1AF0">
        <w:rPr>
          <w:rFonts w:asciiTheme="majorHAnsi" w:eastAsiaTheme="minorHAnsi" w:hAnsiTheme="majorHAnsi" w:cs="Calibri"/>
          <w:color w:val="000000"/>
          <w:sz w:val="22"/>
          <w:szCs w:val="22"/>
        </w:rPr>
        <w:t xml:space="preserve">, - Saving Homes in Bankruptcy: Housing Affordability and Loan Modification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Schools and disadvantaged neighborhoods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Schwartz et all – Public schools, public housing (PDF)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Harvey Kantor &amp; Barbara </w:t>
      </w:r>
      <w:proofErr w:type="spellStart"/>
      <w:r w:rsidRPr="001B1AF0">
        <w:rPr>
          <w:rFonts w:asciiTheme="majorHAnsi" w:eastAsiaTheme="minorHAnsi" w:hAnsiTheme="majorHAnsi" w:cs="Calibri"/>
          <w:color w:val="000000"/>
          <w:sz w:val="22"/>
          <w:szCs w:val="22"/>
        </w:rPr>
        <w:t>Brenze</w:t>
      </w:r>
      <w:proofErr w:type="spellEnd"/>
      <w:r w:rsidRPr="001B1AF0">
        <w:rPr>
          <w:rFonts w:asciiTheme="majorHAnsi" w:eastAsiaTheme="minorHAnsi" w:hAnsiTheme="majorHAnsi" w:cs="Calibri"/>
          <w:color w:val="000000"/>
          <w:sz w:val="22"/>
          <w:szCs w:val="22"/>
        </w:rPr>
        <w:t xml:space="preserve"> (1992). “</w:t>
      </w:r>
      <w:proofErr w:type="spellStart"/>
      <w:proofErr w:type="gramStart"/>
      <w:r w:rsidRPr="001B1AF0">
        <w:rPr>
          <w:rFonts w:asciiTheme="majorHAnsi" w:eastAsiaTheme="minorHAnsi" w:hAnsiTheme="majorHAnsi" w:cs="Calibri"/>
          <w:color w:val="000000"/>
          <w:sz w:val="22"/>
          <w:szCs w:val="22"/>
        </w:rPr>
        <w:t>lUrban</w:t>
      </w:r>
      <w:proofErr w:type="spellEnd"/>
      <w:proofErr w:type="gramEnd"/>
      <w:r w:rsidRPr="001B1AF0">
        <w:rPr>
          <w:rFonts w:asciiTheme="majorHAnsi" w:eastAsiaTheme="minorHAnsi" w:hAnsiTheme="majorHAnsi" w:cs="Calibri"/>
          <w:color w:val="000000"/>
          <w:sz w:val="22"/>
          <w:szCs w:val="22"/>
        </w:rPr>
        <w:t xml:space="preserve"> Education and the ‘Truly Disadvantaged’: The Historical Roots of the Contemporary Crisis, 1945-1990.” Teachers College Record 94 (2) 278-314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Lleras</w:t>
      </w:r>
      <w:proofErr w:type="spellEnd"/>
      <w:r w:rsidRPr="001B1AF0">
        <w:rPr>
          <w:rFonts w:asciiTheme="majorHAnsi" w:eastAsiaTheme="minorHAnsi" w:hAnsiTheme="majorHAnsi" w:cs="Calibri"/>
          <w:color w:val="000000"/>
          <w:sz w:val="22"/>
          <w:szCs w:val="22"/>
        </w:rPr>
        <w:t xml:space="preserve">, C. Race, Racial Concentration, and the Dynamics of Educational Inequality </w:t>
      </w:r>
      <w:proofErr w:type="gramStart"/>
      <w:r w:rsidRPr="001B1AF0">
        <w:rPr>
          <w:rFonts w:asciiTheme="majorHAnsi" w:eastAsiaTheme="minorHAnsi" w:hAnsiTheme="majorHAnsi" w:cs="Calibri"/>
          <w:color w:val="000000"/>
          <w:sz w:val="22"/>
          <w:szCs w:val="22"/>
        </w:rPr>
        <w:t>Across</w:t>
      </w:r>
      <w:proofErr w:type="gramEnd"/>
      <w:r w:rsidRPr="001B1AF0">
        <w:rPr>
          <w:rFonts w:asciiTheme="majorHAnsi" w:eastAsiaTheme="minorHAnsi" w:hAnsiTheme="majorHAnsi" w:cs="Calibri"/>
          <w:color w:val="000000"/>
          <w:sz w:val="22"/>
          <w:szCs w:val="22"/>
        </w:rPr>
        <w:t xml:space="preserve"> Urban and Suburban Schools. American Educational Research Journal v. 45 no. 4 (December 2008) p. 886-912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Minor, J. T. Segregation Residual in Higher Education: A Tale of Two States. American Educational Research Journal v. 45 no. 4 (December 2008) p. 861-85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Homelessness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mbria"/>
          <w:color w:val="000000"/>
          <w:sz w:val="22"/>
          <w:szCs w:val="22"/>
        </w:rPr>
      </w:pPr>
      <w:r w:rsidRPr="001B1AF0">
        <w:rPr>
          <w:rFonts w:asciiTheme="majorHAnsi" w:eastAsiaTheme="minorHAnsi" w:hAnsiTheme="majorHAnsi" w:cs="Calibri"/>
          <w:color w:val="000000"/>
          <w:sz w:val="22"/>
          <w:szCs w:val="22"/>
        </w:rPr>
        <w:t xml:space="preserve">Jennifer </w:t>
      </w:r>
      <w:proofErr w:type="spellStart"/>
      <w:r w:rsidRPr="001B1AF0">
        <w:rPr>
          <w:rFonts w:asciiTheme="majorHAnsi" w:eastAsiaTheme="minorHAnsi" w:hAnsiTheme="majorHAnsi" w:cs="Calibri"/>
          <w:color w:val="000000"/>
          <w:sz w:val="22"/>
          <w:szCs w:val="22"/>
        </w:rPr>
        <w:t>Wolch</w:t>
      </w:r>
      <w:proofErr w:type="spellEnd"/>
      <w:r w:rsidRPr="001B1AF0">
        <w:rPr>
          <w:rFonts w:asciiTheme="majorHAnsi" w:eastAsiaTheme="minorHAnsi" w:hAnsiTheme="majorHAnsi" w:cs="Calibri"/>
          <w:color w:val="000000"/>
          <w:sz w:val="22"/>
          <w:szCs w:val="22"/>
        </w:rPr>
        <w:t xml:space="preserve"> (1996). “From Global to Local: The Rise of Homelessness in Los Angeles During the 1980s,” in Allen Scott and Edward </w:t>
      </w:r>
      <w:proofErr w:type="spellStart"/>
      <w:r w:rsidRPr="001B1AF0">
        <w:rPr>
          <w:rFonts w:asciiTheme="majorHAnsi" w:eastAsiaTheme="minorHAnsi" w:hAnsiTheme="majorHAnsi" w:cs="Calibri"/>
          <w:color w:val="000000"/>
          <w:sz w:val="22"/>
          <w:szCs w:val="22"/>
        </w:rPr>
        <w:t>Soja</w:t>
      </w:r>
      <w:proofErr w:type="spellEnd"/>
      <w:r w:rsidRPr="001B1AF0">
        <w:rPr>
          <w:rFonts w:asciiTheme="majorHAnsi" w:eastAsiaTheme="minorHAnsi" w:hAnsiTheme="majorHAnsi" w:cs="Calibri"/>
          <w:color w:val="000000"/>
          <w:sz w:val="22"/>
          <w:szCs w:val="22"/>
        </w:rPr>
        <w:t xml:space="preserve"> (Eds.) </w:t>
      </w:r>
      <w:proofErr w:type="gramStart"/>
      <w:r w:rsidRPr="001B1AF0">
        <w:rPr>
          <w:rFonts w:asciiTheme="majorHAnsi" w:eastAsiaTheme="minorHAnsi" w:hAnsiTheme="majorHAnsi" w:cs="Calibri"/>
          <w:color w:val="000000"/>
          <w:sz w:val="22"/>
          <w:szCs w:val="22"/>
        </w:rPr>
        <w:t>The</w:t>
      </w:r>
      <w:proofErr w:type="gramEnd"/>
      <w:r w:rsidRPr="001B1AF0">
        <w:rPr>
          <w:rFonts w:asciiTheme="majorHAnsi" w:eastAsiaTheme="minorHAnsi" w:hAnsiTheme="majorHAnsi" w:cs="Calibri"/>
          <w:color w:val="000000"/>
          <w:sz w:val="22"/>
          <w:szCs w:val="22"/>
        </w:rPr>
        <w:t xml:space="preserve"> City: Los Angeles and Urban Theory at the End of the Twentieth Century. Berkeley, CA: University of California Press.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Lee and Price-</w:t>
      </w:r>
      <w:proofErr w:type="spellStart"/>
      <w:r w:rsidRPr="001B1AF0">
        <w:rPr>
          <w:rFonts w:asciiTheme="majorHAnsi" w:eastAsiaTheme="minorHAnsi" w:hAnsiTheme="majorHAnsi" w:cs="Calibri"/>
          <w:color w:val="000000"/>
          <w:sz w:val="22"/>
          <w:szCs w:val="22"/>
        </w:rPr>
        <w:t>Spratlen</w:t>
      </w:r>
      <w:proofErr w:type="spellEnd"/>
      <w:r w:rsidRPr="001B1AF0">
        <w:rPr>
          <w:rFonts w:asciiTheme="majorHAnsi" w:eastAsiaTheme="minorHAnsi" w:hAnsiTheme="majorHAnsi" w:cs="Calibri"/>
          <w:color w:val="000000"/>
          <w:sz w:val="22"/>
          <w:szCs w:val="22"/>
        </w:rPr>
        <w:t xml:space="preserve"> “The Geography of </w:t>
      </w:r>
      <w:r w:rsidRPr="001B1AF0">
        <w:rPr>
          <w:rFonts w:asciiTheme="majorHAnsi" w:eastAsiaTheme="minorHAnsi" w:hAnsiTheme="majorHAnsi" w:cs="Calibri"/>
          <w:i/>
          <w:iCs/>
          <w:color w:val="000000"/>
          <w:sz w:val="22"/>
          <w:szCs w:val="22"/>
        </w:rPr>
        <w:t xml:space="preserve">Homelessness </w:t>
      </w:r>
      <w:r w:rsidRPr="001B1AF0">
        <w:rPr>
          <w:rFonts w:asciiTheme="majorHAnsi" w:eastAsiaTheme="minorHAnsi" w:hAnsiTheme="majorHAnsi" w:cs="Calibri"/>
          <w:color w:val="000000"/>
          <w:sz w:val="22"/>
          <w:szCs w:val="22"/>
        </w:rPr>
        <w:t xml:space="preserve">in American Communities: Concentration or Dispersion? (PDF) </w:t>
      </w:r>
    </w:p>
    <w:p w:rsidR="00682380" w:rsidRPr="001B1AF0" w:rsidRDefault="00682380" w:rsidP="00682380">
      <w:pPr>
        <w:pStyle w:val="ListParagraph"/>
        <w:widowControl/>
        <w:numPr>
          <w:ilvl w:val="0"/>
          <w:numId w:val="10"/>
        </w:numPr>
        <w:overflowPunct/>
        <w:spacing w:after="37"/>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Wakin</w:t>
      </w:r>
      <w:proofErr w:type="spellEnd"/>
      <w:r w:rsidRPr="001B1AF0">
        <w:rPr>
          <w:rFonts w:asciiTheme="majorHAnsi" w:eastAsiaTheme="minorHAnsi" w:hAnsiTheme="majorHAnsi" w:cs="Calibri"/>
          <w:color w:val="000000"/>
          <w:sz w:val="22"/>
          <w:szCs w:val="22"/>
        </w:rPr>
        <w:t xml:space="preserve"> -Using Vehicles to Challenge </w:t>
      </w:r>
      <w:proofErr w:type="spellStart"/>
      <w:r w:rsidRPr="001B1AF0">
        <w:rPr>
          <w:rFonts w:asciiTheme="majorHAnsi" w:eastAsiaTheme="minorHAnsi" w:hAnsiTheme="majorHAnsi" w:cs="Calibri"/>
          <w:color w:val="000000"/>
          <w:sz w:val="22"/>
          <w:szCs w:val="22"/>
        </w:rPr>
        <w:t>Antisleeping</w:t>
      </w:r>
      <w:proofErr w:type="spellEnd"/>
      <w:r w:rsidRPr="001B1AF0">
        <w:rPr>
          <w:rFonts w:asciiTheme="majorHAnsi" w:eastAsiaTheme="minorHAnsi" w:hAnsiTheme="majorHAnsi" w:cs="Calibri"/>
          <w:color w:val="000000"/>
          <w:sz w:val="22"/>
          <w:szCs w:val="22"/>
        </w:rPr>
        <w:t xml:space="preserve"> Ordinances (PDF)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Huey and </w:t>
      </w:r>
      <w:proofErr w:type="spellStart"/>
      <w:r w:rsidRPr="001B1AF0">
        <w:rPr>
          <w:rFonts w:asciiTheme="majorHAnsi" w:eastAsiaTheme="minorHAnsi" w:hAnsiTheme="majorHAnsi" w:cs="Calibri"/>
          <w:color w:val="000000"/>
          <w:sz w:val="22"/>
          <w:szCs w:val="22"/>
        </w:rPr>
        <w:t>Brendt</w:t>
      </w:r>
      <w:proofErr w:type="spellEnd"/>
      <w:r w:rsidRPr="001B1AF0">
        <w:rPr>
          <w:rFonts w:asciiTheme="majorHAnsi" w:eastAsiaTheme="minorHAnsi" w:hAnsiTheme="majorHAnsi" w:cs="Calibri"/>
          <w:color w:val="000000"/>
          <w:sz w:val="22"/>
          <w:szCs w:val="22"/>
        </w:rPr>
        <w:t xml:space="preserve"> - You've </w:t>
      </w:r>
      <w:proofErr w:type="spellStart"/>
      <w:r w:rsidRPr="001B1AF0">
        <w:rPr>
          <w:rFonts w:asciiTheme="majorHAnsi" w:eastAsiaTheme="minorHAnsi" w:hAnsiTheme="majorHAnsi" w:cs="Calibri"/>
          <w:color w:val="000000"/>
          <w:sz w:val="22"/>
          <w:szCs w:val="22"/>
        </w:rPr>
        <w:t>gotta</w:t>
      </w:r>
      <w:proofErr w:type="spellEnd"/>
      <w:r w:rsidRPr="001B1AF0">
        <w:rPr>
          <w:rFonts w:asciiTheme="majorHAnsi" w:eastAsiaTheme="minorHAnsi" w:hAnsiTheme="majorHAnsi" w:cs="Calibri"/>
          <w:color w:val="000000"/>
          <w:sz w:val="22"/>
          <w:szCs w:val="22"/>
        </w:rPr>
        <w:t xml:space="preserve"> learn how to play the game': homeless women's use of gender performance as a tool for preventing victimization (PDF) </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r w:rsidRPr="001B1AF0">
        <w:rPr>
          <w:rFonts w:asciiTheme="majorHAnsi" w:eastAsiaTheme="minorHAnsi" w:hAnsiTheme="majorHAnsi" w:cs="Calibri"/>
          <w:b/>
          <w:bCs/>
          <w:color w:val="000000"/>
          <w:sz w:val="22"/>
          <w:szCs w:val="22"/>
        </w:rPr>
        <w:t xml:space="preserve">Fiscal Crisis </w:t>
      </w:r>
    </w:p>
    <w:p w:rsidR="00682380" w:rsidRPr="001B1AF0" w:rsidRDefault="00682380" w:rsidP="00682380">
      <w:pPr>
        <w:pStyle w:val="ListParagraph"/>
        <w:widowControl/>
        <w:numPr>
          <w:ilvl w:val="0"/>
          <w:numId w:val="19"/>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Dye and </w:t>
      </w:r>
      <w:proofErr w:type="spellStart"/>
      <w:r w:rsidRPr="001B1AF0">
        <w:rPr>
          <w:rFonts w:asciiTheme="majorHAnsi" w:eastAsiaTheme="minorHAnsi" w:hAnsiTheme="majorHAnsi" w:cs="Calibri"/>
          <w:color w:val="000000"/>
          <w:sz w:val="22"/>
          <w:szCs w:val="22"/>
        </w:rPr>
        <w:t>Reschovsky</w:t>
      </w:r>
      <w:proofErr w:type="spellEnd"/>
      <w:r w:rsidRPr="001B1AF0">
        <w:rPr>
          <w:rFonts w:asciiTheme="majorHAnsi" w:eastAsiaTheme="minorHAnsi" w:hAnsiTheme="majorHAnsi" w:cs="Calibri"/>
          <w:color w:val="000000"/>
          <w:sz w:val="22"/>
          <w:szCs w:val="22"/>
        </w:rPr>
        <w:t xml:space="preserve"> - Property Tax Responses to State Aid Cuts in the Recent Fiscal Crisis (PDF) </w:t>
      </w:r>
    </w:p>
    <w:p w:rsidR="00682380" w:rsidRPr="001B1AF0" w:rsidRDefault="00682380" w:rsidP="00682380">
      <w:pPr>
        <w:pStyle w:val="ListParagraph"/>
        <w:widowControl/>
        <w:numPr>
          <w:ilvl w:val="0"/>
          <w:numId w:val="19"/>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Ball - Cities and Housing Markets: Changes and Continuities in the Aftermath of the 2007—08 World Financial Crisis – (PDF) </w:t>
      </w:r>
    </w:p>
    <w:p w:rsidR="00682380" w:rsidRPr="001B1AF0" w:rsidRDefault="00682380" w:rsidP="00682380">
      <w:pPr>
        <w:pStyle w:val="ListParagraph"/>
        <w:widowControl/>
        <w:numPr>
          <w:ilvl w:val="0"/>
          <w:numId w:val="19"/>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Crump et all - Cities Destroyed (Again) For Cash: Forum on the U.S. Foreclosure Crisis (PDF) </w:t>
      </w:r>
    </w:p>
    <w:p w:rsidR="00682380" w:rsidRPr="001B1AF0" w:rsidRDefault="00682380" w:rsidP="00682380">
      <w:pPr>
        <w:widowControl/>
        <w:overflowPunct/>
        <w:textAlignment w:val="auto"/>
        <w:rPr>
          <w:rFonts w:asciiTheme="majorHAnsi" w:eastAsiaTheme="minorHAnsi" w:hAnsiTheme="majorHAnsi" w:cs="Calibri"/>
          <w:b/>
          <w:bCs/>
          <w:color w:val="000000"/>
          <w:sz w:val="22"/>
          <w:szCs w:val="22"/>
        </w:rPr>
      </w:pP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b/>
          <w:bCs/>
          <w:color w:val="000000"/>
          <w:sz w:val="22"/>
          <w:szCs w:val="22"/>
        </w:rPr>
        <w:t xml:space="preserve">Environmental issues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Corburn</w:t>
      </w:r>
      <w:proofErr w:type="spellEnd"/>
      <w:r w:rsidRPr="001B1AF0">
        <w:rPr>
          <w:rFonts w:asciiTheme="majorHAnsi" w:eastAsiaTheme="minorHAnsi" w:hAnsiTheme="majorHAnsi" w:cs="Calibri"/>
          <w:color w:val="000000"/>
          <w:sz w:val="22"/>
          <w:szCs w:val="22"/>
        </w:rPr>
        <w:t xml:space="preserve"> - Cities, Climate Change and Urban Heat Island Mitigation: </w:t>
      </w:r>
      <w:proofErr w:type="spellStart"/>
      <w:r w:rsidRPr="001B1AF0">
        <w:rPr>
          <w:rFonts w:asciiTheme="majorHAnsi" w:eastAsiaTheme="minorHAnsi" w:hAnsiTheme="majorHAnsi" w:cs="Calibri"/>
          <w:color w:val="000000"/>
          <w:sz w:val="22"/>
          <w:szCs w:val="22"/>
        </w:rPr>
        <w:t>Localising</w:t>
      </w:r>
      <w:proofErr w:type="spellEnd"/>
      <w:r w:rsidRPr="001B1AF0">
        <w:rPr>
          <w:rFonts w:asciiTheme="majorHAnsi" w:eastAsiaTheme="minorHAnsi" w:hAnsiTheme="majorHAnsi" w:cs="Calibri"/>
          <w:color w:val="000000"/>
          <w:sz w:val="22"/>
          <w:szCs w:val="22"/>
        </w:rPr>
        <w:t xml:space="preserve"> Global Environmental Science (PDF)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proofErr w:type="spellStart"/>
      <w:r w:rsidRPr="001B1AF0">
        <w:rPr>
          <w:rFonts w:asciiTheme="majorHAnsi" w:eastAsiaTheme="minorHAnsi" w:hAnsiTheme="majorHAnsi" w:cs="Calibri"/>
          <w:color w:val="000000"/>
          <w:sz w:val="22"/>
          <w:szCs w:val="22"/>
        </w:rPr>
        <w:t>Portney</w:t>
      </w:r>
      <w:proofErr w:type="spellEnd"/>
      <w:r w:rsidRPr="001B1AF0">
        <w:rPr>
          <w:rFonts w:asciiTheme="majorHAnsi" w:eastAsiaTheme="minorHAnsi" w:hAnsiTheme="majorHAnsi" w:cs="Calibri"/>
          <w:color w:val="000000"/>
          <w:sz w:val="22"/>
          <w:szCs w:val="22"/>
        </w:rPr>
        <w:t xml:space="preserve"> and Berry - Participation and the Pursuit of Sustainability in U.S. Cities (PDF) </w:t>
      </w:r>
    </w:p>
    <w:p w:rsidR="00682380" w:rsidRPr="001B1AF0" w:rsidRDefault="00682380" w:rsidP="00682380">
      <w:pPr>
        <w:pStyle w:val="ListParagraph"/>
        <w:widowControl/>
        <w:numPr>
          <w:ilvl w:val="0"/>
          <w:numId w:val="10"/>
        </w:numPr>
        <w:overflowPunct/>
        <w:textAlignment w:val="auto"/>
        <w:rPr>
          <w:rFonts w:asciiTheme="majorHAnsi" w:eastAsiaTheme="minorHAnsi" w:hAnsiTheme="majorHAnsi" w:cs="Calibri"/>
          <w:color w:val="000000"/>
          <w:sz w:val="22"/>
          <w:szCs w:val="22"/>
        </w:rPr>
      </w:pPr>
      <w:r w:rsidRPr="001B1AF0">
        <w:rPr>
          <w:rFonts w:asciiTheme="majorHAnsi" w:eastAsiaTheme="minorHAnsi" w:hAnsiTheme="majorHAnsi" w:cs="Calibri"/>
          <w:color w:val="000000"/>
          <w:sz w:val="22"/>
          <w:szCs w:val="22"/>
        </w:rPr>
        <w:t xml:space="preserve">Matthew I. </w:t>
      </w:r>
      <w:proofErr w:type="spellStart"/>
      <w:r w:rsidRPr="001B1AF0">
        <w:rPr>
          <w:rFonts w:asciiTheme="majorHAnsi" w:eastAsiaTheme="minorHAnsi" w:hAnsiTheme="majorHAnsi" w:cs="Calibri"/>
          <w:color w:val="000000"/>
          <w:sz w:val="22"/>
          <w:szCs w:val="22"/>
        </w:rPr>
        <w:t>Slavin</w:t>
      </w:r>
      <w:proofErr w:type="spellEnd"/>
      <w:r w:rsidRPr="001B1AF0">
        <w:rPr>
          <w:rFonts w:asciiTheme="majorHAnsi" w:eastAsiaTheme="minorHAnsi" w:hAnsiTheme="majorHAnsi" w:cs="Calibri"/>
          <w:color w:val="000000"/>
          <w:sz w:val="22"/>
          <w:szCs w:val="22"/>
        </w:rPr>
        <w:t xml:space="preserve"> – Editor -(2011) Sustainability in America's Cities: Creating the Green Metropolis Island Press (BOOK) </w:t>
      </w:r>
    </w:p>
    <w:p w:rsidR="00682380" w:rsidRPr="001B1AF0" w:rsidRDefault="00682380" w:rsidP="00682380">
      <w:pPr>
        <w:pStyle w:val="ListParagraph"/>
        <w:numPr>
          <w:ilvl w:val="0"/>
          <w:numId w:val="10"/>
        </w:numPr>
        <w:rPr>
          <w:rFonts w:asciiTheme="majorHAnsi" w:hAnsiTheme="majorHAnsi"/>
          <w:sz w:val="22"/>
          <w:szCs w:val="22"/>
        </w:rPr>
      </w:pPr>
      <w:r w:rsidRPr="001B1AF0">
        <w:rPr>
          <w:rFonts w:asciiTheme="majorHAnsi" w:eastAsiaTheme="minorHAnsi" w:hAnsiTheme="majorHAnsi" w:cs="Calibri"/>
          <w:color w:val="000000"/>
          <w:sz w:val="22"/>
          <w:szCs w:val="22"/>
        </w:rPr>
        <w:t xml:space="preserve"> </w:t>
      </w:r>
      <w:proofErr w:type="spellStart"/>
      <w:r w:rsidRPr="001B1AF0">
        <w:rPr>
          <w:rFonts w:asciiTheme="majorHAnsi" w:eastAsiaTheme="minorHAnsi" w:hAnsiTheme="majorHAnsi" w:cs="Calibri"/>
          <w:color w:val="000000"/>
          <w:sz w:val="22"/>
          <w:szCs w:val="22"/>
        </w:rPr>
        <w:t>Mazmanian</w:t>
      </w:r>
      <w:proofErr w:type="spellEnd"/>
      <w:r w:rsidRPr="001B1AF0">
        <w:rPr>
          <w:rFonts w:asciiTheme="majorHAnsi" w:eastAsiaTheme="minorHAnsi" w:hAnsiTheme="majorHAnsi" w:cs="Calibri"/>
          <w:color w:val="000000"/>
          <w:sz w:val="22"/>
          <w:szCs w:val="22"/>
        </w:rPr>
        <w:t>, Michael E. Kraft (2009) “Toward sustainable communities: transition and transformations in environmental policy” 2nd edition MIT Press. (BOOK)</w:t>
      </w:r>
    </w:p>
    <w:p w:rsidR="00682380" w:rsidRPr="001B1AF0" w:rsidRDefault="00682380" w:rsidP="00682380">
      <w:pPr>
        <w:widowControl/>
        <w:overflowPunct/>
        <w:textAlignment w:val="auto"/>
        <w:rPr>
          <w:rFonts w:asciiTheme="majorHAnsi" w:eastAsiaTheme="minorHAnsi" w:hAnsiTheme="majorHAnsi" w:cs="Calibri"/>
          <w:color w:val="000000"/>
          <w:sz w:val="22"/>
          <w:szCs w:val="22"/>
        </w:rPr>
      </w:pPr>
    </w:p>
    <w:sectPr w:rsidR="00682380" w:rsidRPr="001B1AF0" w:rsidSect="00E65C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75"/>
    <w:multiLevelType w:val="hybridMultilevel"/>
    <w:tmpl w:val="D89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5101C"/>
    <w:multiLevelType w:val="hybridMultilevel"/>
    <w:tmpl w:val="8ED8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011B1"/>
    <w:multiLevelType w:val="hybridMultilevel"/>
    <w:tmpl w:val="AEE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774D9"/>
    <w:multiLevelType w:val="hybridMultilevel"/>
    <w:tmpl w:val="D09A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7FBF"/>
    <w:multiLevelType w:val="hybridMultilevel"/>
    <w:tmpl w:val="43B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8380A"/>
    <w:multiLevelType w:val="hybridMultilevel"/>
    <w:tmpl w:val="165A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302BD"/>
    <w:multiLevelType w:val="hybridMultilevel"/>
    <w:tmpl w:val="6616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C2F4E"/>
    <w:multiLevelType w:val="hybridMultilevel"/>
    <w:tmpl w:val="0DD8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F2A1D"/>
    <w:multiLevelType w:val="hybridMultilevel"/>
    <w:tmpl w:val="CC4AF03E"/>
    <w:lvl w:ilvl="0" w:tplc="411658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25868"/>
    <w:multiLevelType w:val="hybridMultilevel"/>
    <w:tmpl w:val="E88A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F207E"/>
    <w:multiLevelType w:val="hybridMultilevel"/>
    <w:tmpl w:val="940A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31E6D"/>
    <w:multiLevelType w:val="hybridMultilevel"/>
    <w:tmpl w:val="F592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13566"/>
    <w:multiLevelType w:val="hybridMultilevel"/>
    <w:tmpl w:val="965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E3981"/>
    <w:multiLevelType w:val="hybridMultilevel"/>
    <w:tmpl w:val="708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92316"/>
    <w:multiLevelType w:val="hybridMultilevel"/>
    <w:tmpl w:val="46EC2606"/>
    <w:lvl w:ilvl="0" w:tplc="5848533A">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03019"/>
    <w:multiLevelType w:val="hybridMultilevel"/>
    <w:tmpl w:val="F8B0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65741"/>
    <w:multiLevelType w:val="hybridMultilevel"/>
    <w:tmpl w:val="5192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C06ED"/>
    <w:multiLevelType w:val="hybridMultilevel"/>
    <w:tmpl w:val="B534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1E117C"/>
    <w:multiLevelType w:val="hybridMultilevel"/>
    <w:tmpl w:val="E204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B20AC"/>
    <w:multiLevelType w:val="hybridMultilevel"/>
    <w:tmpl w:val="221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96076"/>
    <w:multiLevelType w:val="hybridMultilevel"/>
    <w:tmpl w:val="BDB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90E1A"/>
    <w:multiLevelType w:val="hybridMultilevel"/>
    <w:tmpl w:val="00A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210AC"/>
    <w:multiLevelType w:val="hybridMultilevel"/>
    <w:tmpl w:val="740C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96D9F"/>
    <w:multiLevelType w:val="hybridMultilevel"/>
    <w:tmpl w:val="61D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
  </w:num>
  <w:num w:numId="5">
    <w:abstractNumId w:val="23"/>
  </w:num>
  <w:num w:numId="6">
    <w:abstractNumId w:val="8"/>
  </w:num>
  <w:num w:numId="7">
    <w:abstractNumId w:val="17"/>
  </w:num>
  <w:num w:numId="8">
    <w:abstractNumId w:val="9"/>
  </w:num>
  <w:num w:numId="9">
    <w:abstractNumId w:val="15"/>
  </w:num>
  <w:num w:numId="10">
    <w:abstractNumId w:val="0"/>
  </w:num>
  <w:num w:numId="11">
    <w:abstractNumId w:val="7"/>
  </w:num>
  <w:num w:numId="12">
    <w:abstractNumId w:val="16"/>
  </w:num>
  <w:num w:numId="13">
    <w:abstractNumId w:val="6"/>
  </w:num>
  <w:num w:numId="14">
    <w:abstractNumId w:val="22"/>
  </w:num>
  <w:num w:numId="15">
    <w:abstractNumId w:val="11"/>
  </w:num>
  <w:num w:numId="16">
    <w:abstractNumId w:val="5"/>
  </w:num>
  <w:num w:numId="17">
    <w:abstractNumId w:val="18"/>
  </w:num>
  <w:num w:numId="18">
    <w:abstractNumId w:val="10"/>
  </w:num>
  <w:num w:numId="19">
    <w:abstractNumId w:val="3"/>
  </w:num>
  <w:num w:numId="20">
    <w:abstractNumId w:val="4"/>
  </w:num>
  <w:num w:numId="21">
    <w:abstractNumId w:val="21"/>
  </w:num>
  <w:num w:numId="22">
    <w:abstractNumId w:val="2"/>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E8B"/>
    <w:rsid w:val="0003203A"/>
    <w:rsid w:val="0004288D"/>
    <w:rsid w:val="00070CA5"/>
    <w:rsid w:val="000B69F3"/>
    <w:rsid w:val="000E1AFF"/>
    <w:rsid w:val="00173146"/>
    <w:rsid w:val="0017695B"/>
    <w:rsid w:val="001953A4"/>
    <w:rsid w:val="001B1AF0"/>
    <w:rsid w:val="001F016A"/>
    <w:rsid w:val="0024029D"/>
    <w:rsid w:val="00273F14"/>
    <w:rsid w:val="002A4631"/>
    <w:rsid w:val="002C57D4"/>
    <w:rsid w:val="002E343F"/>
    <w:rsid w:val="002F112F"/>
    <w:rsid w:val="0033667A"/>
    <w:rsid w:val="00345DF6"/>
    <w:rsid w:val="0035444F"/>
    <w:rsid w:val="00390375"/>
    <w:rsid w:val="00392865"/>
    <w:rsid w:val="00392CF2"/>
    <w:rsid w:val="003B5571"/>
    <w:rsid w:val="003C7C80"/>
    <w:rsid w:val="003D3B5B"/>
    <w:rsid w:val="003E3744"/>
    <w:rsid w:val="004C44FE"/>
    <w:rsid w:val="0051526A"/>
    <w:rsid w:val="005162F5"/>
    <w:rsid w:val="00587937"/>
    <w:rsid w:val="005D0034"/>
    <w:rsid w:val="005D3668"/>
    <w:rsid w:val="005E1F78"/>
    <w:rsid w:val="0062115B"/>
    <w:rsid w:val="0066400E"/>
    <w:rsid w:val="00672D02"/>
    <w:rsid w:val="00682380"/>
    <w:rsid w:val="006A4565"/>
    <w:rsid w:val="006D3C88"/>
    <w:rsid w:val="00760324"/>
    <w:rsid w:val="0076297A"/>
    <w:rsid w:val="00773FC8"/>
    <w:rsid w:val="00783BB1"/>
    <w:rsid w:val="00797994"/>
    <w:rsid w:val="007D1AD8"/>
    <w:rsid w:val="007D70D9"/>
    <w:rsid w:val="0086716C"/>
    <w:rsid w:val="00894F33"/>
    <w:rsid w:val="008B582B"/>
    <w:rsid w:val="008D0AA6"/>
    <w:rsid w:val="008E7886"/>
    <w:rsid w:val="00904E25"/>
    <w:rsid w:val="00957BC4"/>
    <w:rsid w:val="0098318C"/>
    <w:rsid w:val="009B0CBB"/>
    <w:rsid w:val="009C5E86"/>
    <w:rsid w:val="009D441B"/>
    <w:rsid w:val="00A1189B"/>
    <w:rsid w:val="00A65E8B"/>
    <w:rsid w:val="00A66FED"/>
    <w:rsid w:val="00A80051"/>
    <w:rsid w:val="00AA5D6A"/>
    <w:rsid w:val="00AC0691"/>
    <w:rsid w:val="00AD11A0"/>
    <w:rsid w:val="00AF6D44"/>
    <w:rsid w:val="00B23CD9"/>
    <w:rsid w:val="00B46BC5"/>
    <w:rsid w:val="00B55838"/>
    <w:rsid w:val="00B55FF5"/>
    <w:rsid w:val="00BC742A"/>
    <w:rsid w:val="00BE3F96"/>
    <w:rsid w:val="00C739D7"/>
    <w:rsid w:val="00CA657B"/>
    <w:rsid w:val="00CB66DE"/>
    <w:rsid w:val="00CC5F71"/>
    <w:rsid w:val="00D0296F"/>
    <w:rsid w:val="00D84005"/>
    <w:rsid w:val="00DD6ED1"/>
    <w:rsid w:val="00E034E9"/>
    <w:rsid w:val="00E17315"/>
    <w:rsid w:val="00E2381D"/>
    <w:rsid w:val="00E65C9D"/>
    <w:rsid w:val="00E92617"/>
    <w:rsid w:val="00E94374"/>
    <w:rsid w:val="00F21D33"/>
    <w:rsid w:val="00F3024C"/>
    <w:rsid w:val="00F37A0D"/>
    <w:rsid w:val="00F44619"/>
    <w:rsid w:val="00F4644A"/>
    <w:rsid w:val="00F47503"/>
    <w:rsid w:val="00F5500F"/>
    <w:rsid w:val="00F7651B"/>
    <w:rsid w:val="00F842A9"/>
    <w:rsid w:val="00FA6540"/>
    <w:rsid w:val="00FD0DCD"/>
    <w:rsid w:val="00FF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345DF6"/>
    <w:pPr>
      <w:widowControl/>
      <w:overflowPunct/>
      <w:autoSpaceDE/>
      <w:autoSpaceDN/>
      <w:adjustRightInd/>
      <w:spacing w:before="100" w:beforeAutospacing="1" w:after="100" w:afterAutospacing="1"/>
      <w:textAlignment w:val="auto"/>
    </w:pPr>
    <w:rPr>
      <w:szCs w:val="24"/>
    </w:rPr>
  </w:style>
  <w:style w:type="character" w:customStyle="1" w:styleId="apple-converted-space">
    <w:name w:val="apple-converted-space"/>
    <w:basedOn w:val="DefaultParagraphFont"/>
    <w:rsid w:val="00AF6D44"/>
  </w:style>
  <w:style w:type="paragraph" w:styleId="BalloonText">
    <w:name w:val="Balloon Text"/>
    <w:basedOn w:val="Normal"/>
    <w:link w:val="BalloonTextChar"/>
    <w:uiPriority w:val="99"/>
    <w:semiHidden/>
    <w:unhideWhenUsed/>
    <w:rsid w:val="00CA657B"/>
    <w:rPr>
      <w:rFonts w:ascii="Tahoma" w:hAnsi="Tahoma" w:cs="Tahoma"/>
      <w:sz w:val="16"/>
      <w:szCs w:val="16"/>
    </w:rPr>
  </w:style>
  <w:style w:type="character" w:customStyle="1" w:styleId="BalloonTextChar">
    <w:name w:val="Balloon Text Char"/>
    <w:basedOn w:val="DefaultParagraphFont"/>
    <w:link w:val="BalloonText"/>
    <w:uiPriority w:val="99"/>
    <w:semiHidden/>
    <w:rsid w:val="00CA65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345DF6"/>
    <w:pPr>
      <w:widowControl/>
      <w:overflowPunct/>
      <w:autoSpaceDE/>
      <w:autoSpaceDN/>
      <w:adjustRightInd/>
      <w:spacing w:before="100" w:beforeAutospacing="1" w:after="100" w:afterAutospacing="1"/>
      <w:textAlignment w:val="auto"/>
    </w:pPr>
    <w:rPr>
      <w:szCs w:val="24"/>
    </w:rPr>
  </w:style>
  <w:style w:type="character" w:customStyle="1" w:styleId="apple-converted-space">
    <w:name w:val="apple-converted-space"/>
    <w:basedOn w:val="DefaultParagraphFont"/>
    <w:rsid w:val="00AF6D44"/>
  </w:style>
  <w:style w:type="paragraph" w:styleId="BalloonText">
    <w:name w:val="Balloon Text"/>
    <w:basedOn w:val="Normal"/>
    <w:link w:val="BalloonTextChar"/>
    <w:uiPriority w:val="99"/>
    <w:semiHidden/>
    <w:unhideWhenUsed/>
    <w:rsid w:val="00CA657B"/>
    <w:rPr>
      <w:rFonts w:ascii="Tahoma" w:hAnsi="Tahoma" w:cs="Tahoma"/>
      <w:sz w:val="16"/>
      <w:szCs w:val="16"/>
    </w:rPr>
  </w:style>
  <w:style w:type="character" w:customStyle="1" w:styleId="BalloonTextChar">
    <w:name w:val="Balloon Text Char"/>
    <w:basedOn w:val="DefaultParagraphFont"/>
    <w:link w:val="BalloonText"/>
    <w:uiPriority w:val="99"/>
    <w:semiHidden/>
    <w:rsid w:val="00CA65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266971">
      <w:bodyDiv w:val="1"/>
      <w:marLeft w:val="0"/>
      <w:marRight w:val="0"/>
      <w:marTop w:val="0"/>
      <w:marBottom w:val="0"/>
      <w:divBdr>
        <w:top w:val="none" w:sz="0" w:space="0" w:color="auto"/>
        <w:left w:val="none" w:sz="0" w:space="0" w:color="auto"/>
        <w:bottom w:val="none" w:sz="0" w:space="0" w:color="auto"/>
        <w:right w:val="none" w:sz="0" w:space="0" w:color="auto"/>
      </w:divBdr>
    </w:div>
    <w:div w:id="386493396">
      <w:bodyDiv w:val="1"/>
      <w:marLeft w:val="0"/>
      <w:marRight w:val="0"/>
      <w:marTop w:val="0"/>
      <w:marBottom w:val="0"/>
      <w:divBdr>
        <w:top w:val="none" w:sz="0" w:space="0" w:color="auto"/>
        <w:left w:val="none" w:sz="0" w:space="0" w:color="auto"/>
        <w:bottom w:val="none" w:sz="0" w:space="0" w:color="auto"/>
        <w:right w:val="none" w:sz="0" w:space="0" w:color="auto"/>
      </w:divBdr>
    </w:div>
    <w:div w:id="739909991">
      <w:bodyDiv w:val="1"/>
      <w:marLeft w:val="0"/>
      <w:marRight w:val="0"/>
      <w:marTop w:val="0"/>
      <w:marBottom w:val="0"/>
      <w:divBdr>
        <w:top w:val="none" w:sz="0" w:space="0" w:color="auto"/>
        <w:left w:val="none" w:sz="0" w:space="0" w:color="auto"/>
        <w:bottom w:val="none" w:sz="0" w:space="0" w:color="auto"/>
        <w:right w:val="none" w:sz="0" w:space="0" w:color="auto"/>
      </w:divBdr>
    </w:div>
    <w:div w:id="17797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licker.com" TargetMode="External"/><Relationship Id="rId11" Type="http://schemas.openxmlformats.org/officeDocument/2006/relationships/theme" Target="theme/theme1.xml"/><Relationship Id="rId5" Type="http://schemas.openxmlformats.org/officeDocument/2006/relationships/hyperlink" Target="mailto:support@iclick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counts.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jcogua-lopez</dc:creator>
  <cp:lastModifiedBy>mjenning</cp:lastModifiedBy>
  <cp:revision>2</cp:revision>
  <cp:lastPrinted>2013-08-27T19:31:00Z</cp:lastPrinted>
  <dcterms:created xsi:type="dcterms:W3CDTF">2014-09-26T19:30:00Z</dcterms:created>
  <dcterms:modified xsi:type="dcterms:W3CDTF">2014-09-26T19:30:00Z</dcterms:modified>
</cp:coreProperties>
</file>