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58F8D" w14:textId="77777777" w:rsidR="0072052D" w:rsidRPr="00217557" w:rsidRDefault="0072052D" w:rsidP="009B7120">
      <w:pPr>
        <w:spacing w:after="120"/>
        <w:jc w:val="center"/>
        <w:rPr>
          <w:b/>
          <w:sz w:val="24"/>
          <w:szCs w:val="24"/>
        </w:rPr>
      </w:pPr>
      <w:bookmarkStart w:id="0" w:name="_GoBack"/>
      <w:bookmarkEnd w:id="0"/>
      <w:r w:rsidRPr="00217557">
        <w:rPr>
          <w:b/>
          <w:sz w:val="24"/>
          <w:szCs w:val="24"/>
        </w:rPr>
        <w:t>Department of Curriculum, Culture, and Educational Inquiry</w:t>
      </w:r>
      <w:r w:rsidR="001B55DD" w:rsidRPr="001B55DD">
        <w:rPr>
          <w:b/>
          <w:sz w:val="24"/>
          <w:szCs w:val="24"/>
        </w:rPr>
        <w:t xml:space="preserve"> (CCEI)</w:t>
      </w:r>
    </w:p>
    <w:p w14:paraId="4EC0EE5C" w14:textId="5636A54B" w:rsidR="0072052D" w:rsidRPr="001B55DD" w:rsidRDefault="0072052D" w:rsidP="009B7120">
      <w:pPr>
        <w:spacing w:after="120"/>
        <w:jc w:val="center"/>
        <w:rPr>
          <w:b/>
          <w:sz w:val="24"/>
          <w:szCs w:val="24"/>
        </w:rPr>
      </w:pPr>
      <w:r w:rsidRPr="00217557">
        <w:rPr>
          <w:b/>
          <w:sz w:val="24"/>
          <w:szCs w:val="24"/>
        </w:rPr>
        <w:t xml:space="preserve">Proposal for a </w:t>
      </w:r>
      <w:r w:rsidR="002F754F" w:rsidRPr="00217557">
        <w:rPr>
          <w:b/>
          <w:sz w:val="24"/>
          <w:szCs w:val="24"/>
        </w:rPr>
        <w:t>Department Development Grant, March 2011</w:t>
      </w:r>
    </w:p>
    <w:p w14:paraId="5A852CF7" w14:textId="77777777" w:rsidR="001B55DD" w:rsidRPr="00217557" w:rsidRDefault="001B55DD" w:rsidP="009B7120">
      <w:pPr>
        <w:spacing w:after="120"/>
        <w:jc w:val="center"/>
        <w:rPr>
          <w:b/>
          <w:sz w:val="22"/>
          <w:szCs w:val="24"/>
        </w:rPr>
      </w:pPr>
    </w:p>
    <w:p w14:paraId="421AEF00" w14:textId="4BC5FA45" w:rsidR="00893E1F" w:rsidRPr="001B55DD" w:rsidRDefault="00893E1F" w:rsidP="009B7120">
      <w:pPr>
        <w:spacing w:after="120"/>
        <w:jc w:val="center"/>
        <w:rPr>
          <w:b/>
          <w:sz w:val="24"/>
          <w:szCs w:val="24"/>
        </w:rPr>
      </w:pPr>
      <w:r w:rsidRPr="001B55DD">
        <w:rPr>
          <w:b/>
          <w:sz w:val="24"/>
          <w:szCs w:val="24"/>
        </w:rPr>
        <w:t xml:space="preserve">Writing for Educational </w:t>
      </w:r>
      <w:r w:rsidR="001B55DD" w:rsidRPr="001B55DD">
        <w:rPr>
          <w:b/>
          <w:sz w:val="24"/>
          <w:szCs w:val="24"/>
        </w:rPr>
        <w:t xml:space="preserve">Learners </w:t>
      </w:r>
      <w:r w:rsidRPr="001B55DD">
        <w:rPr>
          <w:b/>
          <w:sz w:val="24"/>
          <w:szCs w:val="24"/>
        </w:rPr>
        <w:t xml:space="preserve">and </w:t>
      </w:r>
      <w:r w:rsidR="001B55DD" w:rsidRPr="001B55DD">
        <w:rPr>
          <w:b/>
          <w:sz w:val="24"/>
          <w:szCs w:val="24"/>
        </w:rPr>
        <w:t xml:space="preserve">Leaders </w:t>
      </w:r>
      <w:r w:rsidRPr="001B55DD">
        <w:rPr>
          <w:b/>
          <w:sz w:val="24"/>
          <w:szCs w:val="24"/>
        </w:rPr>
        <w:t xml:space="preserve">(WELL </w:t>
      </w:r>
      <w:r w:rsidR="001B55DD" w:rsidRPr="001B55DD">
        <w:rPr>
          <w:b/>
          <w:sz w:val="24"/>
          <w:szCs w:val="24"/>
        </w:rPr>
        <w:t>Project</w:t>
      </w:r>
      <w:r w:rsidRPr="001B55DD">
        <w:rPr>
          <w:b/>
          <w:sz w:val="24"/>
          <w:szCs w:val="24"/>
        </w:rPr>
        <w:t>)</w:t>
      </w:r>
    </w:p>
    <w:p w14:paraId="1E4FA2BA" w14:textId="77777777" w:rsidR="001B55DD" w:rsidRPr="001F0003" w:rsidRDefault="001B55DD" w:rsidP="009B7120">
      <w:pPr>
        <w:spacing w:after="120"/>
        <w:jc w:val="center"/>
        <w:rPr>
          <w:b/>
          <w:sz w:val="24"/>
          <w:szCs w:val="24"/>
        </w:rPr>
      </w:pPr>
    </w:p>
    <w:p w14:paraId="7022773C" w14:textId="77777777" w:rsidR="00563663" w:rsidRPr="001F0003" w:rsidRDefault="00563663" w:rsidP="00EC5329">
      <w:pPr>
        <w:rPr>
          <w:b/>
          <w:sz w:val="24"/>
          <w:szCs w:val="24"/>
        </w:rPr>
      </w:pPr>
      <w:r w:rsidRPr="001F0003">
        <w:rPr>
          <w:b/>
          <w:sz w:val="24"/>
          <w:szCs w:val="24"/>
        </w:rPr>
        <w:t>Need</w:t>
      </w:r>
    </w:p>
    <w:p w14:paraId="75452571" w14:textId="77777777" w:rsidR="001E2441" w:rsidRPr="001F0003" w:rsidRDefault="001E2441" w:rsidP="00EC5329">
      <w:pPr>
        <w:rPr>
          <w:b/>
          <w:sz w:val="24"/>
          <w:szCs w:val="24"/>
        </w:rPr>
      </w:pPr>
    </w:p>
    <w:p w14:paraId="78BA4893" w14:textId="129CA600" w:rsidR="00735A0A" w:rsidRPr="001F0003" w:rsidRDefault="001E2441" w:rsidP="009B7120">
      <w:pPr>
        <w:shd w:val="clear" w:color="auto" w:fill="FFFFFF"/>
        <w:spacing w:line="360" w:lineRule="auto"/>
        <w:ind w:firstLine="720"/>
        <w:rPr>
          <w:color w:val="000000"/>
          <w:sz w:val="24"/>
          <w:szCs w:val="24"/>
        </w:rPr>
      </w:pPr>
      <w:r w:rsidRPr="001F0003">
        <w:rPr>
          <w:color w:val="000000"/>
          <w:sz w:val="24"/>
          <w:szCs w:val="24"/>
        </w:rPr>
        <w:t xml:space="preserve">The Department of Curriculum, Culture and Educational Inquiry </w:t>
      </w:r>
      <w:r w:rsidR="00735A0A" w:rsidRPr="001F0003">
        <w:rPr>
          <w:color w:val="000000"/>
          <w:sz w:val="24"/>
          <w:szCs w:val="24"/>
        </w:rPr>
        <w:t xml:space="preserve">(CCEI) </w:t>
      </w:r>
      <w:r w:rsidRPr="001F0003">
        <w:rPr>
          <w:color w:val="000000"/>
          <w:sz w:val="24"/>
          <w:szCs w:val="24"/>
        </w:rPr>
        <w:t>educates students who will perform a myriad of roles once they graduate and enter the field of education. Whether they become classroom teachers</w:t>
      </w:r>
      <w:r w:rsidR="00C93AA0" w:rsidRPr="001F0003">
        <w:rPr>
          <w:color w:val="000000"/>
          <w:sz w:val="24"/>
          <w:szCs w:val="24"/>
        </w:rPr>
        <w:t xml:space="preserve"> </w:t>
      </w:r>
      <w:r w:rsidRPr="001F0003">
        <w:rPr>
          <w:color w:val="000000"/>
          <w:sz w:val="24"/>
          <w:szCs w:val="24"/>
        </w:rPr>
        <w:t>or administrators, the</w:t>
      </w:r>
      <w:r w:rsidR="00FA5B17" w:rsidRPr="001F0003">
        <w:rPr>
          <w:sz w:val="24"/>
          <w:szCs w:val="24"/>
        </w:rPr>
        <w:t>ir</w:t>
      </w:r>
      <w:r w:rsidRPr="001F0003">
        <w:rPr>
          <w:sz w:val="24"/>
          <w:szCs w:val="24"/>
        </w:rPr>
        <w:t xml:space="preserve"> </w:t>
      </w:r>
      <w:r w:rsidRPr="001F0003">
        <w:rPr>
          <w:color w:val="000000"/>
          <w:sz w:val="24"/>
          <w:szCs w:val="24"/>
        </w:rPr>
        <w:t xml:space="preserve">ability to communicate effectively is a top priority to achieve success in their careers. </w:t>
      </w:r>
      <w:r w:rsidR="00735A0A" w:rsidRPr="001F0003">
        <w:rPr>
          <w:color w:val="000000"/>
          <w:sz w:val="24"/>
          <w:szCs w:val="24"/>
        </w:rPr>
        <w:t>CCEI s</w:t>
      </w:r>
      <w:r w:rsidRPr="001F0003">
        <w:rPr>
          <w:color w:val="000000"/>
          <w:sz w:val="24"/>
          <w:szCs w:val="24"/>
        </w:rPr>
        <w:t xml:space="preserve">tudents </w:t>
      </w:r>
      <w:r w:rsidR="006643E1" w:rsidRPr="001F0003">
        <w:rPr>
          <w:color w:val="000000"/>
          <w:sz w:val="24"/>
          <w:szCs w:val="24"/>
        </w:rPr>
        <w:t xml:space="preserve">must be effective written communicators within their schools, with parents, and in the community, </w:t>
      </w:r>
      <w:r w:rsidR="001B55DD">
        <w:rPr>
          <w:color w:val="000000"/>
          <w:sz w:val="24"/>
          <w:szCs w:val="24"/>
        </w:rPr>
        <w:t xml:space="preserve">by </w:t>
      </w:r>
      <w:r w:rsidR="006643E1" w:rsidRPr="001F0003">
        <w:rPr>
          <w:color w:val="000000"/>
          <w:sz w:val="24"/>
          <w:szCs w:val="24"/>
        </w:rPr>
        <w:t>modeling quality writing skills themselves and teaching their diverse students</w:t>
      </w:r>
      <w:r w:rsidRPr="001F0003">
        <w:rPr>
          <w:color w:val="000000"/>
          <w:sz w:val="24"/>
          <w:szCs w:val="24"/>
        </w:rPr>
        <w:t xml:space="preserve">. </w:t>
      </w:r>
    </w:p>
    <w:p w14:paraId="1D7F183B" w14:textId="77777777" w:rsidR="006643E1" w:rsidRPr="001F0003" w:rsidRDefault="006643E1" w:rsidP="009B7120">
      <w:pPr>
        <w:shd w:val="clear" w:color="auto" w:fill="FFFFFF"/>
        <w:spacing w:line="360" w:lineRule="auto"/>
        <w:ind w:firstLine="720"/>
        <w:rPr>
          <w:color w:val="000000"/>
          <w:sz w:val="24"/>
          <w:szCs w:val="24"/>
        </w:rPr>
      </w:pPr>
      <w:r w:rsidRPr="001F0003">
        <w:rPr>
          <w:sz w:val="24"/>
          <w:szCs w:val="24"/>
        </w:rPr>
        <w:t>The challenge of becoming effective writers impacts all university student</w:t>
      </w:r>
      <w:r w:rsidR="005A41CC">
        <w:rPr>
          <w:sz w:val="24"/>
          <w:szCs w:val="24"/>
        </w:rPr>
        <w:t>s</w:t>
      </w:r>
      <w:r w:rsidRPr="001F0003">
        <w:rPr>
          <w:sz w:val="24"/>
          <w:szCs w:val="24"/>
        </w:rPr>
        <w:t xml:space="preserve"> but is significantly more difficult for students who did not master such skills in their prior education and for those </w:t>
      </w:r>
      <w:r w:rsidRPr="001F0003">
        <w:rPr>
          <w:color w:val="000000"/>
          <w:sz w:val="24"/>
          <w:szCs w:val="24"/>
        </w:rPr>
        <w:t xml:space="preserve">who are navigating English as their second </w:t>
      </w:r>
      <w:r w:rsidRPr="001F0003">
        <w:rPr>
          <w:sz w:val="24"/>
          <w:szCs w:val="24"/>
        </w:rPr>
        <w:t>or subsequent</w:t>
      </w:r>
      <w:r w:rsidRPr="001F0003">
        <w:rPr>
          <w:color w:val="00B0F0"/>
          <w:sz w:val="24"/>
          <w:szCs w:val="24"/>
        </w:rPr>
        <w:t xml:space="preserve"> </w:t>
      </w:r>
      <w:r w:rsidRPr="001F0003">
        <w:rPr>
          <w:color w:val="000000"/>
          <w:sz w:val="24"/>
          <w:szCs w:val="24"/>
        </w:rPr>
        <w:t xml:space="preserve">language. Faculty </w:t>
      </w:r>
      <w:r w:rsidR="004D3FE5" w:rsidRPr="001F0003">
        <w:rPr>
          <w:color w:val="000000"/>
          <w:sz w:val="24"/>
          <w:szCs w:val="24"/>
        </w:rPr>
        <w:t xml:space="preserve">members </w:t>
      </w:r>
      <w:r w:rsidRPr="001F0003">
        <w:rPr>
          <w:color w:val="000000"/>
          <w:sz w:val="24"/>
          <w:szCs w:val="24"/>
        </w:rPr>
        <w:t xml:space="preserve">have frequently observed that </w:t>
      </w:r>
      <w:r w:rsidRPr="001F0003">
        <w:rPr>
          <w:sz w:val="24"/>
          <w:szCs w:val="24"/>
        </w:rPr>
        <w:t xml:space="preserve">CCEI </w:t>
      </w:r>
      <w:r w:rsidRPr="001F0003">
        <w:rPr>
          <w:color w:val="000000"/>
          <w:sz w:val="24"/>
          <w:szCs w:val="24"/>
        </w:rPr>
        <w:t xml:space="preserve">students lack adequate scholarly writing skills. However, the College of Education does not currently have any WAC or other courses focusing on writing at either the undergraduate or graduate level. </w:t>
      </w:r>
    </w:p>
    <w:p w14:paraId="2FD14768" w14:textId="07180585" w:rsidR="001E2441" w:rsidRPr="005A41CC" w:rsidRDefault="006643E1" w:rsidP="009B7120">
      <w:pPr>
        <w:shd w:val="clear" w:color="auto" w:fill="FFFFFF"/>
        <w:spacing w:line="360" w:lineRule="auto"/>
        <w:ind w:firstLine="720"/>
        <w:rPr>
          <w:color w:val="000000"/>
          <w:sz w:val="24"/>
          <w:szCs w:val="24"/>
        </w:rPr>
      </w:pPr>
      <w:r w:rsidRPr="001F0003">
        <w:rPr>
          <w:color w:val="000000"/>
          <w:sz w:val="24"/>
          <w:szCs w:val="24"/>
        </w:rPr>
        <w:t>The goal of this proposal is for CCEI faculty to collaborat</w:t>
      </w:r>
      <w:r w:rsidR="001B55DD">
        <w:rPr>
          <w:color w:val="000000"/>
          <w:sz w:val="24"/>
          <w:szCs w:val="24"/>
        </w:rPr>
        <w:t>ively</w:t>
      </w:r>
      <w:r w:rsidRPr="001F0003">
        <w:rPr>
          <w:color w:val="000000"/>
          <w:sz w:val="24"/>
          <w:szCs w:val="24"/>
        </w:rPr>
        <w:t xml:space="preserve"> identify specific writing concerns</w:t>
      </w:r>
      <w:r w:rsidR="002F754F">
        <w:rPr>
          <w:color w:val="000000"/>
          <w:sz w:val="24"/>
          <w:szCs w:val="24"/>
        </w:rPr>
        <w:t>,</w:t>
      </w:r>
      <w:r w:rsidRPr="001F0003">
        <w:rPr>
          <w:color w:val="000000"/>
          <w:sz w:val="24"/>
          <w:szCs w:val="24"/>
        </w:rPr>
        <w:t xml:space="preserve"> plan a strategic approach to address the writing skills of our students</w:t>
      </w:r>
      <w:r w:rsidR="002F754F">
        <w:rPr>
          <w:color w:val="000000"/>
          <w:sz w:val="24"/>
          <w:szCs w:val="24"/>
        </w:rPr>
        <w:t xml:space="preserve">, hold faculty workshops to discuss how we teach students to write better, and document the outcomes of our efforts. </w:t>
      </w:r>
      <w:r w:rsidRPr="001F0003">
        <w:rPr>
          <w:color w:val="000000"/>
          <w:sz w:val="24"/>
          <w:szCs w:val="24"/>
        </w:rPr>
        <w:t xml:space="preserve"> </w:t>
      </w:r>
      <w:r w:rsidR="00901DA4" w:rsidRPr="001F0003">
        <w:rPr>
          <w:color w:val="000000"/>
          <w:sz w:val="24"/>
          <w:szCs w:val="24"/>
        </w:rPr>
        <w:t>This plan direct</w:t>
      </w:r>
      <w:r w:rsidR="00735A0A" w:rsidRPr="001F0003">
        <w:rPr>
          <w:color w:val="000000"/>
          <w:sz w:val="24"/>
          <w:szCs w:val="24"/>
        </w:rPr>
        <w:t>ly benefit</w:t>
      </w:r>
      <w:r w:rsidR="00C93AA0" w:rsidRPr="001F0003">
        <w:rPr>
          <w:color w:val="000000"/>
          <w:sz w:val="24"/>
          <w:szCs w:val="24"/>
        </w:rPr>
        <w:t xml:space="preserve">s </w:t>
      </w:r>
      <w:r w:rsidR="00735A0A" w:rsidRPr="001F0003">
        <w:rPr>
          <w:color w:val="000000"/>
          <w:sz w:val="24"/>
          <w:szCs w:val="24"/>
        </w:rPr>
        <w:t>our</w:t>
      </w:r>
      <w:r w:rsidR="00901DA4" w:rsidRPr="001F0003">
        <w:rPr>
          <w:color w:val="000000"/>
          <w:sz w:val="24"/>
          <w:szCs w:val="24"/>
        </w:rPr>
        <w:t xml:space="preserve"> </w:t>
      </w:r>
      <w:r w:rsidR="00735A0A" w:rsidRPr="001F0003">
        <w:rPr>
          <w:color w:val="000000"/>
          <w:sz w:val="24"/>
          <w:szCs w:val="24"/>
        </w:rPr>
        <w:t>students because</w:t>
      </w:r>
      <w:r w:rsidR="00901DA4" w:rsidRPr="001F0003">
        <w:rPr>
          <w:color w:val="000000"/>
          <w:sz w:val="24"/>
          <w:szCs w:val="24"/>
        </w:rPr>
        <w:t xml:space="preserve"> they will receive consistent writing instruction from each professor and be held accountable for</w:t>
      </w:r>
      <w:r w:rsidR="004D3FE5" w:rsidRPr="001F0003">
        <w:rPr>
          <w:color w:val="000000"/>
          <w:sz w:val="24"/>
          <w:szCs w:val="24"/>
        </w:rPr>
        <w:t xml:space="preserve"> demonstrating high quality</w:t>
      </w:r>
      <w:r w:rsidR="00901DA4" w:rsidRPr="001F0003">
        <w:rPr>
          <w:color w:val="000000"/>
          <w:sz w:val="24"/>
          <w:szCs w:val="24"/>
        </w:rPr>
        <w:t xml:space="preserve"> writing in every</w:t>
      </w:r>
      <w:r w:rsidR="004D3FE5" w:rsidRPr="001F0003">
        <w:rPr>
          <w:color w:val="000000"/>
          <w:sz w:val="24"/>
          <w:szCs w:val="24"/>
        </w:rPr>
        <w:t xml:space="preserve"> CCEI</w:t>
      </w:r>
      <w:r w:rsidR="00901DA4" w:rsidRPr="001F0003">
        <w:rPr>
          <w:color w:val="000000"/>
          <w:sz w:val="24"/>
          <w:szCs w:val="24"/>
        </w:rPr>
        <w:t xml:space="preserve"> course they take. </w:t>
      </w:r>
      <w:r w:rsidR="001E2441" w:rsidRPr="001F0003">
        <w:rPr>
          <w:color w:val="000000"/>
          <w:sz w:val="24"/>
          <w:szCs w:val="24"/>
        </w:rPr>
        <w:t xml:space="preserve">The plan of action outlined in this proposal will benefit all students taking courses within </w:t>
      </w:r>
      <w:r w:rsidR="00735A0A" w:rsidRPr="001F0003">
        <w:rPr>
          <w:color w:val="000000"/>
          <w:sz w:val="24"/>
          <w:szCs w:val="24"/>
        </w:rPr>
        <w:t>the</w:t>
      </w:r>
      <w:r w:rsidR="00027D60" w:rsidRPr="001F0003">
        <w:rPr>
          <w:color w:val="000000"/>
          <w:sz w:val="24"/>
          <w:szCs w:val="24"/>
        </w:rPr>
        <w:t xml:space="preserve"> </w:t>
      </w:r>
      <w:r w:rsidR="00027D60" w:rsidRPr="001F0003">
        <w:rPr>
          <w:sz w:val="24"/>
          <w:szCs w:val="24"/>
        </w:rPr>
        <w:t>CCEI</w:t>
      </w:r>
      <w:r w:rsidR="001E2441" w:rsidRPr="001F0003">
        <w:rPr>
          <w:sz w:val="24"/>
          <w:szCs w:val="24"/>
        </w:rPr>
        <w:t xml:space="preserve"> </w:t>
      </w:r>
      <w:r w:rsidR="001E2441" w:rsidRPr="001F0003">
        <w:rPr>
          <w:color w:val="000000"/>
          <w:sz w:val="24"/>
          <w:szCs w:val="24"/>
        </w:rPr>
        <w:t>department. By focusing on the development of</w:t>
      </w:r>
      <w:r w:rsidR="004D3FE5" w:rsidRPr="001F0003">
        <w:rPr>
          <w:color w:val="000000"/>
          <w:sz w:val="24"/>
          <w:szCs w:val="24"/>
        </w:rPr>
        <w:t xml:space="preserve"> both the 14</w:t>
      </w:r>
      <w:r w:rsidR="00735A0A" w:rsidRPr="001F0003">
        <w:rPr>
          <w:color w:val="000000"/>
          <w:sz w:val="24"/>
          <w:szCs w:val="24"/>
        </w:rPr>
        <w:t xml:space="preserve"> </w:t>
      </w:r>
      <w:r w:rsidR="004D3FE5" w:rsidRPr="001F0003">
        <w:rPr>
          <w:color w:val="000000"/>
          <w:sz w:val="24"/>
          <w:szCs w:val="24"/>
        </w:rPr>
        <w:t xml:space="preserve">full-time </w:t>
      </w:r>
      <w:r w:rsidR="00735A0A" w:rsidRPr="001F0003">
        <w:rPr>
          <w:color w:val="000000"/>
          <w:sz w:val="24"/>
          <w:szCs w:val="24"/>
        </w:rPr>
        <w:t xml:space="preserve">CCEI </w:t>
      </w:r>
      <w:proofErr w:type="gramStart"/>
      <w:r w:rsidR="001E2441" w:rsidRPr="001F0003">
        <w:rPr>
          <w:color w:val="000000"/>
          <w:sz w:val="24"/>
          <w:szCs w:val="24"/>
        </w:rPr>
        <w:t>faculty</w:t>
      </w:r>
      <w:proofErr w:type="gramEnd"/>
      <w:r w:rsidR="004D3FE5" w:rsidRPr="001F0003">
        <w:rPr>
          <w:color w:val="000000"/>
          <w:sz w:val="24"/>
          <w:szCs w:val="24"/>
        </w:rPr>
        <w:t xml:space="preserve"> and 25 adjunct faculty</w:t>
      </w:r>
      <w:r w:rsidR="001E2441" w:rsidRPr="001F0003">
        <w:rPr>
          <w:color w:val="000000"/>
          <w:sz w:val="24"/>
          <w:szCs w:val="24"/>
        </w:rPr>
        <w:t>, we will have</w:t>
      </w:r>
      <w:r w:rsidR="00320945" w:rsidRPr="001F0003">
        <w:rPr>
          <w:color w:val="000000"/>
          <w:sz w:val="24"/>
          <w:szCs w:val="24"/>
        </w:rPr>
        <w:t xml:space="preserve"> a </w:t>
      </w:r>
      <w:r w:rsidR="001E2441" w:rsidRPr="001F0003">
        <w:rPr>
          <w:color w:val="000000"/>
          <w:sz w:val="24"/>
          <w:szCs w:val="24"/>
        </w:rPr>
        <w:t xml:space="preserve">greater impact on the specific needs of those students within our courses. </w:t>
      </w:r>
      <w:r w:rsidR="00320945" w:rsidRPr="001F0003">
        <w:rPr>
          <w:color w:val="000000"/>
          <w:sz w:val="24"/>
          <w:szCs w:val="24"/>
        </w:rPr>
        <w:t xml:space="preserve">Each semester, our department offers about 50 undergraduate course sections with an average enrollment of 1,275 students, and 22 graduate sections with an enrollment of nearly 290 students. Because we intend eventually to suffuse writing instruction throughout the entire department, </w:t>
      </w:r>
      <w:r w:rsidR="001F0003" w:rsidRPr="001F0003">
        <w:rPr>
          <w:color w:val="000000"/>
          <w:sz w:val="24"/>
          <w:szCs w:val="24"/>
        </w:rPr>
        <w:t xml:space="preserve">this </w:t>
      </w:r>
      <w:r w:rsidR="00320945" w:rsidRPr="005A41CC">
        <w:rPr>
          <w:color w:val="000000"/>
          <w:sz w:val="24"/>
          <w:szCs w:val="24"/>
        </w:rPr>
        <w:t>grant</w:t>
      </w:r>
      <w:r w:rsidR="00320945" w:rsidRPr="001F0003">
        <w:rPr>
          <w:color w:val="000000"/>
          <w:sz w:val="24"/>
          <w:szCs w:val="24"/>
        </w:rPr>
        <w:t xml:space="preserve"> would have a very large potential impact on students</w:t>
      </w:r>
      <w:r w:rsidR="001F0003" w:rsidRPr="001F0003">
        <w:rPr>
          <w:color w:val="000000"/>
          <w:sz w:val="24"/>
          <w:szCs w:val="24"/>
        </w:rPr>
        <w:t>’</w:t>
      </w:r>
      <w:r w:rsidR="00320945" w:rsidRPr="005A41CC">
        <w:rPr>
          <w:color w:val="000000"/>
          <w:sz w:val="24"/>
          <w:szCs w:val="24"/>
        </w:rPr>
        <w:t xml:space="preserve"> writing each semester</w:t>
      </w:r>
      <w:r w:rsidR="001F0003" w:rsidRPr="005A41CC">
        <w:rPr>
          <w:color w:val="000000"/>
          <w:sz w:val="24"/>
          <w:szCs w:val="24"/>
        </w:rPr>
        <w:t xml:space="preserve"> and in their future studies and academic careers</w:t>
      </w:r>
      <w:r w:rsidR="002D4463">
        <w:rPr>
          <w:color w:val="000000"/>
          <w:sz w:val="24"/>
          <w:szCs w:val="24"/>
        </w:rPr>
        <w:t>.</w:t>
      </w:r>
    </w:p>
    <w:p w14:paraId="0AAD2E8F" w14:textId="77777777" w:rsidR="00B80AD4" w:rsidRDefault="00B80AD4" w:rsidP="00B80AD4">
      <w:pPr>
        <w:rPr>
          <w:b/>
          <w:sz w:val="24"/>
          <w:szCs w:val="24"/>
        </w:rPr>
      </w:pPr>
      <w:r w:rsidRPr="009B7120">
        <w:rPr>
          <w:b/>
          <w:sz w:val="24"/>
          <w:szCs w:val="24"/>
        </w:rPr>
        <w:lastRenderedPageBreak/>
        <w:t>Project</w:t>
      </w:r>
      <w:r w:rsidR="000639A5" w:rsidRPr="009B7120">
        <w:rPr>
          <w:b/>
          <w:sz w:val="24"/>
          <w:szCs w:val="24"/>
        </w:rPr>
        <w:t xml:space="preserve"> Objective</w:t>
      </w:r>
      <w:r w:rsidR="002F754F" w:rsidRPr="009B7120">
        <w:rPr>
          <w:b/>
          <w:sz w:val="24"/>
          <w:szCs w:val="24"/>
        </w:rPr>
        <w:t>s</w:t>
      </w:r>
      <w:r w:rsidR="000639A5" w:rsidRPr="009B7120">
        <w:rPr>
          <w:b/>
          <w:sz w:val="24"/>
          <w:szCs w:val="24"/>
        </w:rPr>
        <w:t xml:space="preserve"> and</w:t>
      </w:r>
      <w:r w:rsidRPr="009B7120">
        <w:rPr>
          <w:b/>
          <w:sz w:val="24"/>
          <w:szCs w:val="24"/>
        </w:rPr>
        <w:t xml:space="preserve"> Plan</w:t>
      </w:r>
    </w:p>
    <w:p w14:paraId="30DFEC42" w14:textId="77777777" w:rsidR="00893E1F" w:rsidRPr="009B7120" w:rsidRDefault="00893E1F" w:rsidP="00B80AD4">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958"/>
      </w:tblGrid>
      <w:tr w:rsidR="00B80AD4" w:rsidRPr="009B7120" w14:paraId="6A8FB119" w14:textId="77777777" w:rsidTr="002D4463">
        <w:tc>
          <w:tcPr>
            <w:tcW w:w="1889" w:type="pct"/>
          </w:tcPr>
          <w:p w14:paraId="19775E52" w14:textId="77777777" w:rsidR="00B80AD4" w:rsidRPr="009B7120" w:rsidRDefault="00B80AD4" w:rsidP="00217557">
            <w:pPr>
              <w:tabs>
                <w:tab w:val="left" w:pos="720"/>
              </w:tabs>
              <w:spacing w:after="120"/>
              <w:ind w:left="720" w:hanging="720"/>
              <w:rPr>
                <w:b/>
                <w:snapToGrid w:val="0"/>
                <w:sz w:val="24"/>
                <w:szCs w:val="24"/>
              </w:rPr>
            </w:pPr>
            <w:r w:rsidRPr="009B7120">
              <w:rPr>
                <w:b/>
                <w:snapToGrid w:val="0"/>
                <w:sz w:val="24"/>
                <w:szCs w:val="24"/>
              </w:rPr>
              <w:t>Objectives</w:t>
            </w:r>
          </w:p>
        </w:tc>
        <w:tc>
          <w:tcPr>
            <w:tcW w:w="3111" w:type="pct"/>
          </w:tcPr>
          <w:p w14:paraId="136A2810" w14:textId="77777777" w:rsidR="00B80AD4" w:rsidRPr="009B7120" w:rsidRDefault="00B80AD4" w:rsidP="00217557">
            <w:pPr>
              <w:tabs>
                <w:tab w:val="left" w:pos="720"/>
              </w:tabs>
              <w:spacing w:after="120"/>
              <w:ind w:left="720" w:hanging="720"/>
              <w:rPr>
                <w:b/>
                <w:snapToGrid w:val="0"/>
                <w:sz w:val="24"/>
                <w:szCs w:val="24"/>
              </w:rPr>
            </w:pPr>
            <w:r w:rsidRPr="009B7120">
              <w:rPr>
                <w:b/>
                <w:snapToGrid w:val="0"/>
                <w:sz w:val="24"/>
                <w:szCs w:val="24"/>
              </w:rPr>
              <w:t>Plan</w:t>
            </w:r>
          </w:p>
        </w:tc>
      </w:tr>
      <w:tr w:rsidR="00B80AD4" w:rsidRPr="002D4463" w14:paraId="155BC3C6" w14:textId="77777777" w:rsidTr="002D4463">
        <w:tc>
          <w:tcPr>
            <w:tcW w:w="1889" w:type="pct"/>
          </w:tcPr>
          <w:p w14:paraId="2589EA45" w14:textId="77777777" w:rsidR="00B80AD4" w:rsidRPr="001F0003" w:rsidRDefault="00B80AD4" w:rsidP="00217557">
            <w:pPr>
              <w:pStyle w:val="ListParagraph"/>
              <w:spacing w:after="120"/>
              <w:ind w:left="0"/>
              <w:contextualSpacing/>
              <w:rPr>
                <w:snapToGrid w:val="0"/>
                <w:sz w:val="24"/>
                <w:szCs w:val="24"/>
              </w:rPr>
            </w:pPr>
            <w:r w:rsidRPr="001F0003">
              <w:rPr>
                <w:snapToGrid w:val="0"/>
                <w:sz w:val="24"/>
                <w:szCs w:val="24"/>
              </w:rPr>
              <w:t>Review and modify FAUWAC Student Writing Assessment Rubric for use in CCEI</w:t>
            </w:r>
          </w:p>
          <w:p w14:paraId="36ED18E8" w14:textId="77777777" w:rsidR="00B80AD4" w:rsidRPr="005A41CC" w:rsidRDefault="00B80AD4" w:rsidP="00217557">
            <w:pPr>
              <w:pStyle w:val="ListParagraph"/>
              <w:spacing w:after="120"/>
              <w:ind w:left="1080"/>
              <w:contextualSpacing/>
              <w:rPr>
                <w:snapToGrid w:val="0"/>
                <w:sz w:val="24"/>
                <w:szCs w:val="24"/>
              </w:rPr>
            </w:pPr>
          </w:p>
        </w:tc>
        <w:tc>
          <w:tcPr>
            <w:tcW w:w="3111" w:type="pct"/>
          </w:tcPr>
          <w:p w14:paraId="40E14CD4" w14:textId="77777777" w:rsidR="000639A5" w:rsidRPr="005A41CC" w:rsidRDefault="000639A5" w:rsidP="00217557">
            <w:pPr>
              <w:pStyle w:val="ListParagraph"/>
              <w:numPr>
                <w:ilvl w:val="0"/>
                <w:numId w:val="10"/>
              </w:numPr>
              <w:spacing w:after="120"/>
              <w:contextualSpacing/>
              <w:rPr>
                <w:snapToGrid w:val="0"/>
                <w:sz w:val="24"/>
                <w:szCs w:val="24"/>
              </w:rPr>
            </w:pPr>
            <w:r w:rsidRPr="005A41CC">
              <w:rPr>
                <w:snapToGrid w:val="0"/>
                <w:sz w:val="24"/>
                <w:szCs w:val="24"/>
              </w:rPr>
              <w:t>Initial focus on Organization and Structure, Disciplinary Concerns, Grammar and Syntax</w:t>
            </w:r>
          </w:p>
          <w:p w14:paraId="1E4D44F9" w14:textId="77777777" w:rsidR="000639A5" w:rsidRPr="005A41CC" w:rsidRDefault="000639A5" w:rsidP="00217557">
            <w:pPr>
              <w:pStyle w:val="ListParagraph"/>
              <w:numPr>
                <w:ilvl w:val="0"/>
                <w:numId w:val="10"/>
              </w:numPr>
              <w:spacing w:after="120"/>
              <w:contextualSpacing/>
              <w:rPr>
                <w:snapToGrid w:val="0"/>
                <w:sz w:val="24"/>
                <w:szCs w:val="24"/>
              </w:rPr>
            </w:pPr>
            <w:r w:rsidRPr="005A41CC">
              <w:rPr>
                <w:snapToGrid w:val="0"/>
                <w:sz w:val="24"/>
                <w:szCs w:val="24"/>
              </w:rPr>
              <w:t>Subsequent focus on Opening, Argument, and Conclusion</w:t>
            </w:r>
          </w:p>
        </w:tc>
      </w:tr>
      <w:tr w:rsidR="00B80AD4" w:rsidRPr="002D4463" w14:paraId="63049A96" w14:textId="77777777" w:rsidTr="002D4463">
        <w:tc>
          <w:tcPr>
            <w:tcW w:w="1889" w:type="pct"/>
          </w:tcPr>
          <w:p w14:paraId="7C72490F" w14:textId="77777777" w:rsidR="00B80AD4" w:rsidRPr="005A41CC" w:rsidRDefault="00B80AD4" w:rsidP="00217557">
            <w:pPr>
              <w:pStyle w:val="ListParagraph"/>
              <w:spacing w:after="120"/>
              <w:ind w:left="0"/>
              <w:contextualSpacing/>
              <w:rPr>
                <w:snapToGrid w:val="0"/>
                <w:sz w:val="24"/>
                <w:szCs w:val="24"/>
              </w:rPr>
            </w:pPr>
            <w:r w:rsidRPr="001F0003">
              <w:rPr>
                <w:snapToGrid w:val="0"/>
                <w:sz w:val="24"/>
                <w:szCs w:val="24"/>
              </w:rPr>
              <w:t>Gather data in selected courses using modified rubrics to identify student writing concerns at program entry</w:t>
            </w:r>
          </w:p>
          <w:p w14:paraId="4769C540" w14:textId="77777777" w:rsidR="000639A5" w:rsidRPr="005A41CC" w:rsidRDefault="000639A5" w:rsidP="00217557">
            <w:pPr>
              <w:pStyle w:val="ListParagraph"/>
              <w:spacing w:after="120"/>
              <w:ind w:left="360"/>
              <w:contextualSpacing/>
              <w:rPr>
                <w:snapToGrid w:val="0"/>
                <w:sz w:val="24"/>
                <w:szCs w:val="24"/>
              </w:rPr>
            </w:pPr>
          </w:p>
        </w:tc>
        <w:tc>
          <w:tcPr>
            <w:tcW w:w="3111" w:type="pct"/>
          </w:tcPr>
          <w:p w14:paraId="3FC10B61" w14:textId="3F9876C4" w:rsidR="00B80AD4" w:rsidRPr="005A41CC" w:rsidRDefault="00B80AD4" w:rsidP="00217557">
            <w:pPr>
              <w:pStyle w:val="ListParagraph"/>
              <w:numPr>
                <w:ilvl w:val="0"/>
                <w:numId w:val="10"/>
              </w:numPr>
              <w:spacing w:after="120"/>
              <w:contextualSpacing/>
              <w:rPr>
                <w:snapToGrid w:val="0"/>
                <w:sz w:val="24"/>
                <w:szCs w:val="24"/>
              </w:rPr>
            </w:pPr>
            <w:r w:rsidRPr="005A41CC">
              <w:rPr>
                <w:snapToGrid w:val="0"/>
                <w:sz w:val="24"/>
                <w:szCs w:val="24"/>
              </w:rPr>
              <w:t>Provide faculty of selected summer classes with directions, modified rubric, and a datasheet (by May 21)</w:t>
            </w:r>
          </w:p>
          <w:p w14:paraId="6BDE6DFD" w14:textId="77777777" w:rsidR="006D74B0" w:rsidRPr="005A41CC" w:rsidRDefault="006D74B0" w:rsidP="00217557">
            <w:pPr>
              <w:pStyle w:val="ListParagraph"/>
              <w:numPr>
                <w:ilvl w:val="0"/>
                <w:numId w:val="10"/>
              </w:numPr>
              <w:spacing w:after="120"/>
              <w:contextualSpacing/>
              <w:rPr>
                <w:snapToGrid w:val="0"/>
                <w:sz w:val="24"/>
                <w:szCs w:val="24"/>
              </w:rPr>
            </w:pPr>
            <w:r w:rsidRPr="005A41CC">
              <w:rPr>
                <w:snapToGrid w:val="0"/>
                <w:sz w:val="24"/>
                <w:szCs w:val="24"/>
              </w:rPr>
              <w:t>Data will be collected for the following summer courses/sections enrolling up to 30 students per sections:</w:t>
            </w:r>
          </w:p>
          <w:p w14:paraId="4F2E7660" w14:textId="77777777" w:rsidR="006D74B0" w:rsidRPr="002D4463" w:rsidRDefault="006D74B0" w:rsidP="00217557">
            <w:pPr>
              <w:pStyle w:val="ListParagraph"/>
              <w:tabs>
                <w:tab w:val="left" w:pos="720"/>
              </w:tabs>
              <w:spacing w:after="120"/>
              <w:ind w:left="1440" w:hanging="720"/>
              <w:rPr>
                <w:snapToGrid w:val="0"/>
                <w:sz w:val="24"/>
                <w:szCs w:val="24"/>
              </w:rPr>
            </w:pPr>
            <w:r w:rsidRPr="002D4463">
              <w:rPr>
                <w:snapToGrid w:val="0"/>
                <w:sz w:val="24"/>
                <w:szCs w:val="24"/>
              </w:rPr>
              <w:t>EDF 3610</w:t>
            </w:r>
            <w:r w:rsidR="002F754F" w:rsidRPr="002D4463">
              <w:rPr>
                <w:snapToGrid w:val="0"/>
                <w:sz w:val="24"/>
                <w:szCs w:val="24"/>
              </w:rPr>
              <w:t xml:space="preserve"> (7 sections)</w:t>
            </w:r>
          </w:p>
          <w:p w14:paraId="44801744" w14:textId="77777777" w:rsidR="006D74B0" w:rsidRPr="002D4463" w:rsidRDefault="006D74B0" w:rsidP="00217557">
            <w:pPr>
              <w:pStyle w:val="ListParagraph"/>
              <w:tabs>
                <w:tab w:val="left" w:pos="720"/>
              </w:tabs>
              <w:spacing w:after="120"/>
              <w:ind w:left="1440" w:hanging="720"/>
              <w:rPr>
                <w:snapToGrid w:val="0"/>
                <w:sz w:val="24"/>
                <w:szCs w:val="24"/>
              </w:rPr>
            </w:pPr>
            <w:r w:rsidRPr="002D4463">
              <w:rPr>
                <w:snapToGrid w:val="0"/>
                <w:sz w:val="24"/>
                <w:szCs w:val="24"/>
              </w:rPr>
              <w:t>TSL 4080</w:t>
            </w:r>
            <w:r w:rsidR="002F754F" w:rsidRPr="002D4463">
              <w:rPr>
                <w:snapToGrid w:val="0"/>
                <w:sz w:val="24"/>
                <w:szCs w:val="24"/>
              </w:rPr>
              <w:t xml:space="preserve"> (6 sections)</w:t>
            </w:r>
          </w:p>
          <w:p w14:paraId="0109761B" w14:textId="77777777" w:rsidR="006D74B0" w:rsidRPr="005A41CC" w:rsidRDefault="006D74B0" w:rsidP="00217557">
            <w:pPr>
              <w:pStyle w:val="ListParagraph"/>
              <w:numPr>
                <w:ilvl w:val="0"/>
                <w:numId w:val="18"/>
              </w:numPr>
              <w:tabs>
                <w:tab w:val="left" w:pos="342"/>
              </w:tabs>
              <w:spacing w:after="120"/>
              <w:rPr>
                <w:snapToGrid w:val="0"/>
                <w:sz w:val="24"/>
                <w:szCs w:val="24"/>
              </w:rPr>
            </w:pPr>
            <w:r w:rsidRPr="005A41CC">
              <w:rPr>
                <w:snapToGrid w:val="0"/>
                <w:sz w:val="24"/>
                <w:szCs w:val="24"/>
              </w:rPr>
              <w:t>Instructors will provide completed datasheets to the Project Team by August 10, 2011</w:t>
            </w:r>
          </w:p>
        </w:tc>
      </w:tr>
      <w:tr w:rsidR="00B80AD4" w:rsidRPr="002D4463" w14:paraId="21346659" w14:textId="77777777" w:rsidTr="002D4463">
        <w:tc>
          <w:tcPr>
            <w:tcW w:w="1889" w:type="pct"/>
          </w:tcPr>
          <w:p w14:paraId="42AB4FD9" w14:textId="77777777" w:rsidR="006D74B0" w:rsidRPr="005A41CC" w:rsidRDefault="006D74B0" w:rsidP="00217557">
            <w:pPr>
              <w:pStyle w:val="ListParagraph"/>
              <w:spacing w:after="120"/>
              <w:ind w:left="0"/>
              <w:contextualSpacing/>
              <w:rPr>
                <w:snapToGrid w:val="0"/>
                <w:sz w:val="24"/>
                <w:szCs w:val="24"/>
              </w:rPr>
            </w:pPr>
            <w:r w:rsidRPr="001F0003">
              <w:rPr>
                <w:snapToGrid w:val="0"/>
                <w:sz w:val="24"/>
                <w:szCs w:val="24"/>
              </w:rPr>
              <w:t>Design faculty workshops and resources to improve writing strategies of professors and address specific needs of students within our courses</w:t>
            </w:r>
            <w:r w:rsidRPr="005A41CC">
              <w:rPr>
                <w:snapToGrid w:val="0"/>
                <w:sz w:val="24"/>
                <w:szCs w:val="24"/>
              </w:rPr>
              <w:t xml:space="preserve"> </w:t>
            </w:r>
          </w:p>
          <w:p w14:paraId="41231797" w14:textId="77777777" w:rsidR="00B80AD4" w:rsidRPr="005A41CC" w:rsidRDefault="00B80AD4" w:rsidP="00217557">
            <w:pPr>
              <w:pStyle w:val="ListParagraph"/>
              <w:spacing w:after="120"/>
              <w:ind w:left="1080"/>
              <w:contextualSpacing/>
              <w:rPr>
                <w:snapToGrid w:val="0"/>
                <w:sz w:val="24"/>
                <w:szCs w:val="24"/>
              </w:rPr>
            </w:pPr>
          </w:p>
        </w:tc>
        <w:tc>
          <w:tcPr>
            <w:tcW w:w="3111" w:type="pct"/>
          </w:tcPr>
          <w:p w14:paraId="7A4CDAF0" w14:textId="77777777" w:rsidR="006D74B0" w:rsidRPr="005A41CC" w:rsidRDefault="006D74B0" w:rsidP="00217557">
            <w:pPr>
              <w:pStyle w:val="ListParagraph"/>
              <w:numPr>
                <w:ilvl w:val="0"/>
                <w:numId w:val="10"/>
              </w:numPr>
              <w:spacing w:after="120"/>
              <w:contextualSpacing/>
              <w:rPr>
                <w:snapToGrid w:val="0"/>
                <w:sz w:val="24"/>
                <w:szCs w:val="24"/>
              </w:rPr>
            </w:pPr>
            <w:r w:rsidRPr="005A41CC">
              <w:rPr>
                <w:snapToGrid w:val="0"/>
                <w:sz w:val="24"/>
                <w:szCs w:val="24"/>
              </w:rPr>
              <w:t>Findings from data collected in summer courses will be provided at CCEI department retreat (August 2011) and updated at subsequent department meetings</w:t>
            </w:r>
          </w:p>
          <w:p w14:paraId="71781648" w14:textId="77777777" w:rsidR="006D74B0" w:rsidRPr="005A41CC" w:rsidRDefault="006D74B0" w:rsidP="00217557">
            <w:pPr>
              <w:numPr>
                <w:ilvl w:val="0"/>
                <w:numId w:val="10"/>
              </w:numPr>
              <w:spacing w:after="120"/>
              <w:rPr>
                <w:sz w:val="24"/>
                <w:szCs w:val="24"/>
              </w:rPr>
            </w:pPr>
            <w:r w:rsidRPr="005A41CC">
              <w:rPr>
                <w:snapToGrid w:val="0"/>
                <w:sz w:val="24"/>
                <w:szCs w:val="24"/>
              </w:rPr>
              <w:t xml:space="preserve">Based on data analysis, </w:t>
            </w:r>
            <w:r w:rsidR="002F754F">
              <w:rPr>
                <w:snapToGrid w:val="0"/>
                <w:sz w:val="24"/>
                <w:szCs w:val="24"/>
              </w:rPr>
              <w:t xml:space="preserve">we will </w:t>
            </w:r>
            <w:r w:rsidRPr="005A41CC">
              <w:rPr>
                <w:snapToGrid w:val="0"/>
                <w:sz w:val="24"/>
                <w:szCs w:val="24"/>
              </w:rPr>
              <w:t xml:space="preserve">collaborate with WAC to </w:t>
            </w:r>
            <w:r w:rsidR="003253D0" w:rsidRPr="005A41CC">
              <w:rPr>
                <w:snapToGrid w:val="0"/>
                <w:sz w:val="24"/>
                <w:szCs w:val="24"/>
              </w:rPr>
              <w:t>prepare</w:t>
            </w:r>
            <w:r w:rsidR="003253D0" w:rsidRPr="005A41CC">
              <w:rPr>
                <w:sz w:val="24"/>
                <w:szCs w:val="24"/>
              </w:rPr>
              <w:t>, conduct, and evaluate the effectiveness of professional development workshops on teaching writing, for full-time faculty and adjunct faculty in the department</w:t>
            </w:r>
          </w:p>
          <w:p w14:paraId="26FBB3FB" w14:textId="77777777" w:rsidR="00B80AD4" w:rsidRPr="005A41CC" w:rsidRDefault="006D74B0" w:rsidP="00217557">
            <w:pPr>
              <w:pStyle w:val="ListParagraph"/>
              <w:numPr>
                <w:ilvl w:val="0"/>
                <w:numId w:val="10"/>
              </w:numPr>
              <w:spacing w:after="120"/>
              <w:contextualSpacing/>
              <w:rPr>
                <w:snapToGrid w:val="0"/>
                <w:sz w:val="24"/>
                <w:szCs w:val="24"/>
              </w:rPr>
            </w:pPr>
            <w:r w:rsidRPr="005A41CC">
              <w:rPr>
                <w:snapToGrid w:val="0"/>
                <w:sz w:val="24"/>
                <w:szCs w:val="24"/>
              </w:rPr>
              <w:t>Web-based resources will be posted for all CCEI department faculty and adjuncts</w:t>
            </w:r>
          </w:p>
        </w:tc>
      </w:tr>
      <w:tr w:rsidR="00B80AD4" w:rsidRPr="002D4463" w14:paraId="65A0DC03" w14:textId="77777777" w:rsidTr="002D4463">
        <w:tc>
          <w:tcPr>
            <w:tcW w:w="1889" w:type="pct"/>
          </w:tcPr>
          <w:p w14:paraId="724726B7" w14:textId="77777777" w:rsidR="00B80AD4" w:rsidRPr="005A41CC" w:rsidRDefault="006D74B0" w:rsidP="00217557">
            <w:pPr>
              <w:tabs>
                <w:tab w:val="left" w:pos="720"/>
              </w:tabs>
              <w:spacing w:after="120"/>
              <w:rPr>
                <w:snapToGrid w:val="0"/>
                <w:sz w:val="24"/>
                <w:szCs w:val="24"/>
              </w:rPr>
            </w:pPr>
            <w:r w:rsidRPr="005A41CC">
              <w:rPr>
                <w:snapToGrid w:val="0"/>
                <w:sz w:val="24"/>
                <w:szCs w:val="24"/>
              </w:rPr>
              <w:t>Continue data collection throughout the year and provide time for meaningful discussions concerning the strategies learned from faculty workshops</w:t>
            </w:r>
          </w:p>
        </w:tc>
        <w:tc>
          <w:tcPr>
            <w:tcW w:w="3111" w:type="pct"/>
          </w:tcPr>
          <w:p w14:paraId="2EA53823" w14:textId="77777777" w:rsidR="006D74B0" w:rsidRPr="005A41CC" w:rsidRDefault="00B80AD4" w:rsidP="00217557">
            <w:pPr>
              <w:pStyle w:val="ListParagraph"/>
              <w:numPr>
                <w:ilvl w:val="0"/>
                <w:numId w:val="10"/>
              </w:numPr>
              <w:spacing w:after="120"/>
              <w:contextualSpacing/>
              <w:rPr>
                <w:snapToGrid w:val="0"/>
                <w:sz w:val="24"/>
                <w:szCs w:val="24"/>
              </w:rPr>
            </w:pPr>
            <w:r w:rsidRPr="005A41CC">
              <w:rPr>
                <w:snapToGrid w:val="0"/>
                <w:sz w:val="24"/>
                <w:szCs w:val="24"/>
              </w:rPr>
              <w:t>Prepare revised rubric and directions for fall course instructors to continue documenting student writing concerns</w:t>
            </w:r>
          </w:p>
          <w:p w14:paraId="136761B9" w14:textId="77777777" w:rsidR="006D74B0" w:rsidRPr="005A41CC" w:rsidRDefault="006D74B0" w:rsidP="00217557">
            <w:pPr>
              <w:pStyle w:val="ListParagraph"/>
              <w:numPr>
                <w:ilvl w:val="0"/>
                <w:numId w:val="10"/>
              </w:numPr>
              <w:spacing w:after="120"/>
              <w:contextualSpacing/>
              <w:rPr>
                <w:snapToGrid w:val="0"/>
                <w:sz w:val="24"/>
                <w:szCs w:val="24"/>
              </w:rPr>
            </w:pPr>
            <w:r w:rsidRPr="005A41CC">
              <w:rPr>
                <w:snapToGrid w:val="0"/>
                <w:sz w:val="24"/>
                <w:szCs w:val="24"/>
              </w:rPr>
              <w:t>Data gathered over time will be analyzed to identify improvements and continuing concerns to be addressed.</w:t>
            </w:r>
          </w:p>
          <w:p w14:paraId="001CA2DE" w14:textId="77777777" w:rsidR="00B80AD4" w:rsidRPr="005A41CC" w:rsidRDefault="00B80AD4" w:rsidP="00217557">
            <w:pPr>
              <w:pStyle w:val="ListParagraph"/>
              <w:spacing w:after="120"/>
              <w:ind w:left="360"/>
              <w:contextualSpacing/>
              <w:rPr>
                <w:snapToGrid w:val="0"/>
                <w:sz w:val="24"/>
                <w:szCs w:val="24"/>
              </w:rPr>
            </w:pPr>
          </w:p>
        </w:tc>
      </w:tr>
      <w:tr w:rsidR="00F85752" w:rsidRPr="002D4463" w14:paraId="5C5B9829" w14:textId="77777777" w:rsidTr="00F85752">
        <w:tc>
          <w:tcPr>
            <w:tcW w:w="5000" w:type="pct"/>
            <w:gridSpan w:val="2"/>
          </w:tcPr>
          <w:p w14:paraId="6725563A" w14:textId="77777777" w:rsidR="00F85752" w:rsidRPr="001F0003" w:rsidRDefault="00F85752" w:rsidP="00217557">
            <w:pPr>
              <w:tabs>
                <w:tab w:val="left" w:pos="720"/>
              </w:tabs>
              <w:spacing w:after="120"/>
              <w:rPr>
                <w:snapToGrid w:val="0"/>
                <w:sz w:val="24"/>
                <w:szCs w:val="24"/>
              </w:rPr>
            </w:pPr>
            <w:r w:rsidRPr="001F0003">
              <w:rPr>
                <w:snapToGrid w:val="0"/>
                <w:sz w:val="24"/>
                <w:szCs w:val="24"/>
              </w:rPr>
              <w:t>Project Team will prepare a final report and presentation.</w:t>
            </w:r>
          </w:p>
          <w:p w14:paraId="1E69CFF4" w14:textId="77777777" w:rsidR="00F85752" w:rsidRPr="001F0003" w:rsidRDefault="00F85752" w:rsidP="00217557">
            <w:pPr>
              <w:tabs>
                <w:tab w:val="left" w:pos="720"/>
              </w:tabs>
              <w:spacing w:after="120"/>
              <w:rPr>
                <w:snapToGrid w:val="0"/>
                <w:sz w:val="24"/>
                <w:szCs w:val="24"/>
              </w:rPr>
            </w:pPr>
          </w:p>
        </w:tc>
      </w:tr>
    </w:tbl>
    <w:p w14:paraId="40E9328A" w14:textId="77777777" w:rsidR="00B80AD4" w:rsidRDefault="00B80AD4" w:rsidP="00EC5329">
      <w:pPr>
        <w:rPr>
          <w:b/>
          <w:sz w:val="24"/>
          <w:szCs w:val="24"/>
        </w:rPr>
      </w:pPr>
    </w:p>
    <w:p w14:paraId="4D44A336" w14:textId="57110090" w:rsidR="002F754F" w:rsidRDefault="001B55DD" w:rsidP="00EC5329">
      <w:pPr>
        <w:rPr>
          <w:b/>
          <w:sz w:val="24"/>
          <w:szCs w:val="24"/>
        </w:rPr>
      </w:pPr>
      <w:r>
        <w:rPr>
          <w:b/>
          <w:sz w:val="24"/>
          <w:szCs w:val="24"/>
        </w:rPr>
        <w:br w:type="page"/>
      </w:r>
      <w:r w:rsidR="002F754F">
        <w:rPr>
          <w:b/>
          <w:sz w:val="24"/>
          <w:szCs w:val="24"/>
        </w:rPr>
        <w:lastRenderedPageBreak/>
        <w:t>Targeted Programs and Courses</w:t>
      </w:r>
      <w:r w:rsidR="00F85752">
        <w:rPr>
          <w:b/>
          <w:sz w:val="24"/>
          <w:szCs w:val="24"/>
        </w:rPr>
        <w:t xml:space="preserve">  (* = Primary focus</w:t>
      </w:r>
      <w:r>
        <w:rPr>
          <w:b/>
          <w:sz w:val="24"/>
          <w:szCs w:val="24"/>
        </w:rPr>
        <w:t xml:space="preserve"> for 2011-2012</w:t>
      </w:r>
      <w:r w:rsidR="00F85752">
        <w:rPr>
          <w:b/>
          <w:sz w:val="24"/>
          <w:szCs w:val="24"/>
        </w:rPr>
        <w:t>)</w:t>
      </w:r>
    </w:p>
    <w:p w14:paraId="5D36289B" w14:textId="77777777" w:rsidR="00F85752" w:rsidRDefault="00F85752" w:rsidP="00EC5329">
      <w:pPr>
        <w:rPr>
          <w:sz w:val="24"/>
          <w:szCs w:val="24"/>
        </w:rPr>
      </w:pPr>
    </w:p>
    <w:p w14:paraId="01C0A1EC" w14:textId="77777777" w:rsidR="002F754F" w:rsidRDefault="002F754F" w:rsidP="00EC5329">
      <w:pPr>
        <w:rPr>
          <w:sz w:val="24"/>
          <w:szCs w:val="24"/>
        </w:rPr>
      </w:pPr>
      <w:r>
        <w:rPr>
          <w:sz w:val="24"/>
          <w:szCs w:val="24"/>
        </w:rPr>
        <w:t>Bachelors in Early Childhood Education</w:t>
      </w:r>
    </w:p>
    <w:p w14:paraId="56108584" w14:textId="77777777" w:rsidR="002F754F" w:rsidRDefault="002F754F" w:rsidP="001B55DD">
      <w:pPr>
        <w:numPr>
          <w:ilvl w:val="0"/>
          <w:numId w:val="29"/>
        </w:numPr>
        <w:ind w:left="1080"/>
        <w:rPr>
          <w:sz w:val="24"/>
          <w:szCs w:val="24"/>
        </w:rPr>
      </w:pPr>
      <w:r>
        <w:rPr>
          <w:sz w:val="24"/>
          <w:szCs w:val="24"/>
        </w:rPr>
        <w:t>EEC 3214</w:t>
      </w:r>
      <w:r w:rsidR="00992B6B">
        <w:rPr>
          <w:sz w:val="24"/>
          <w:szCs w:val="24"/>
        </w:rPr>
        <w:t>*</w:t>
      </w:r>
    </w:p>
    <w:p w14:paraId="52DF0E4B" w14:textId="77777777" w:rsidR="002F754F" w:rsidRPr="002D4463" w:rsidRDefault="002F754F" w:rsidP="001B55DD">
      <w:pPr>
        <w:numPr>
          <w:ilvl w:val="0"/>
          <w:numId w:val="29"/>
        </w:numPr>
        <w:ind w:left="1080"/>
        <w:rPr>
          <w:sz w:val="24"/>
          <w:szCs w:val="24"/>
        </w:rPr>
      </w:pPr>
      <w:r>
        <w:rPr>
          <w:sz w:val="24"/>
          <w:szCs w:val="24"/>
        </w:rPr>
        <w:t>EEC 4313</w:t>
      </w:r>
    </w:p>
    <w:p w14:paraId="52342EF5" w14:textId="77777777" w:rsidR="00F85752" w:rsidRDefault="00F85752" w:rsidP="00EC5329">
      <w:pPr>
        <w:rPr>
          <w:sz w:val="24"/>
          <w:szCs w:val="24"/>
        </w:rPr>
      </w:pPr>
    </w:p>
    <w:p w14:paraId="36FA536F" w14:textId="77777777" w:rsidR="002F754F" w:rsidRPr="002D4463" w:rsidRDefault="002F754F" w:rsidP="00EC5329">
      <w:pPr>
        <w:rPr>
          <w:sz w:val="24"/>
          <w:szCs w:val="24"/>
        </w:rPr>
      </w:pPr>
      <w:r>
        <w:rPr>
          <w:sz w:val="24"/>
          <w:szCs w:val="24"/>
        </w:rPr>
        <w:t>Undergraduate Courses in TESOL and Multicultural Education</w:t>
      </w:r>
    </w:p>
    <w:p w14:paraId="3C5F886A" w14:textId="77777777" w:rsidR="002F754F" w:rsidRDefault="00F85752" w:rsidP="001B55DD">
      <w:pPr>
        <w:numPr>
          <w:ilvl w:val="0"/>
          <w:numId w:val="28"/>
        </w:numPr>
        <w:ind w:left="1080"/>
        <w:rPr>
          <w:sz w:val="24"/>
          <w:szCs w:val="24"/>
        </w:rPr>
      </w:pPr>
      <w:r>
        <w:rPr>
          <w:sz w:val="24"/>
          <w:szCs w:val="24"/>
        </w:rPr>
        <w:t>EDF 3610</w:t>
      </w:r>
      <w:r w:rsidR="00992B6B">
        <w:rPr>
          <w:sz w:val="24"/>
          <w:szCs w:val="24"/>
        </w:rPr>
        <w:t>*</w:t>
      </w:r>
    </w:p>
    <w:p w14:paraId="3801221A" w14:textId="77777777" w:rsidR="00F85752" w:rsidRDefault="00F85752" w:rsidP="001B55DD">
      <w:pPr>
        <w:numPr>
          <w:ilvl w:val="0"/>
          <w:numId w:val="28"/>
        </w:numPr>
        <w:ind w:left="1080"/>
        <w:rPr>
          <w:sz w:val="24"/>
          <w:szCs w:val="24"/>
        </w:rPr>
      </w:pPr>
      <w:r>
        <w:rPr>
          <w:sz w:val="24"/>
          <w:szCs w:val="24"/>
        </w:rPr>
        <w:t>TSL 4080</w:t>
      </w:r>
      <w:r w:rsidR="00992B6B">
        <w:rPr>
          <w:sz w:val="24"/>
          <w:szCs w:val="24"/>
        </w:rPr>
        <w:t>*</w:t>
      </w:r>
    </w:p>
    <w:p w14:paraId="1E85FFE3" w14:textId="77777777" w:rsidR="00F85752" w:rsidRDefault="00F85752" w:rsidP="00653EF3">
      <w:pPr>
        <w:numPr>
          <w:ilvl w:val="0"/>
          <w:numId w:val="28"/>
        </w:numPr>
        <w:ind w:left="1080"/>
        <w:rPr>
          <w:sz w:val="24"/>
          <w:szCs w:val="24"/>
        </w:rPr>
      </w:pPr>
      <w:r>
        <w:rPr>
          <w:sz w:val="24"/>
          <w:szCs w:val="24"/>
        </w:rPr>
        <w:t>TSL 4081</w:t>
      </w:r>
    </w:p>
    <w:p w14:paraId="15B66309" w14:textId="77777777" w:rsidR="00F85752" w:rsidRDefault="00F85752">
      <w:pPr>
        <w:rPr>
          <w:sz w:val="24"/>
          <w:szCs w:val="24"/>
        </w:rPr>
      </w:pPr>
    </w:p>
    <w:p w14:paraId="17A98D4A" w14:textId="424F7977" w:rsidR="00992B6B" w:rsidRDefault="00F85752" w:rsidP="002D4463">
      <w:pPr>
        <w:rPr>
          <w:sz w:val="24"/>
          <w:szCs w:val="24"/>
        </w:rPr>
      </w:pPr>
      <w:r>
        <w:rPr>
          <w:sz w:val="24"/>
          <w:szCs w:val="24"/>
        </w:rPr>
        <w:t>Graduate Programs</w:t>
      </w:r>
    </w:p>
    <w:p w14:paraId="5E9E2034" w14:textId="7DF3AC4F" w:rsidR="00F85752" w:rsidRDefault="00F85752" w:rsidP="002D4463">
      <w:pPr>
        <w:ind w:left="720"/>
        <w:rPr>
          <w:sz w:val="24"/>
          <w:szCs w:val="24"/>
        </w:rPr>
      </w:pPr>
      <w:r>
        <w:rPr>
          <w:sz w:val="24"/>
          <w:szCs w:val="24"/>
        </w:rPr>
        <w:t>M.Ed.</w:t>
      </w:r>
      <w:r w:rsidR="001B55DD">
        <w:rPr>
          <w:sz w:val="24"/>
          <w:szCs w:val="24"/>
        </w:rPr>
        <w:t xml:space="preserve"> in</w:t>
      </w:r>
      <w:r>
        <w:rPr>
          <w:sz w:val="24"/>
          <w:szCs w:val="24"/>
        </w:rPr>
        <w:t xml:space="preserve"> Curriculum and Instruction</w:t>
      </w:r>
    </w:p>
    <w:p w14:paraId="7346604D" w14:textId="77777777" w:rsidR="00F85752" w:rsidRDefault="00F85752" w:rsidP="001B55DD">
      <w:pPr>
        <w:numPr>
          <w:ilvl w:val="0"/>
          <w:numId w:val="24"/>
        </w:numPr>
        <w:ind w:left="1800"/>
        <w:rPr>
          <w:sz w:val="24"/>
          <w:szCs w:val="24"/>
        </w:rPr>
      </w:pPr>
      <w:r>
        <w:rPr>
          <w:sz w:val="24"/>
          <w:szCs w:val="24"/>
        </w:rPr>
        <w:t>EEG 6224</w:t>
      </w:r>
      <w:r w:rsidR="00992B6B">
        <w:rPr>
          <w:sz w:val="24"/>
          <w:szCs w:val="24"/>
        </w:rPr>
        <w:t>*</w:t>
      </w:r>
    </w:p>
    <w:p w14:paraId="6DE95C03" w14:textId="77777777" w:rsidR="00F85752" w:rsidRDefault="00F85752" w:rsidP="00653EF3">
      <w:pPr>
        <w:numPr>
          <w:ilvl w:val="0"/>
          <w:numId w:val="24"/>
        </w:numPr>
        <w:ind w:left="1800"/>
        <w:rPr>
          <w:sz w:val="24"/>
          <w:szCs w:val="24"/>
        </w:rPr>
      </w:pPr>
      <w:r>
        <w:rPr>
          <w:sz w:val="24"/>
          <w:szCs w:val="24"/>
        </w:rPr>
        <w:t>EDF 6918</w:t>
      </w:r>
    </w:p>
    <w:p w14:paraId="2C7BCA9D" w14:textId="77777777" w:rsidR="00992B6B" w:rsidRDefault="00992B6B" w:rsidP="002D4463">
      <w:pPr>
        <w:ind w:left="720"/>
        <w:rPr>
          <w:sz w:val="24"/>
          <w:szCs w:val="24"/>
        </w:rPr>
      </w:pPr>
    </w:p>
    <w:p w14:paraId="2418B5B0" w14:textId="77777777" w:rsidR="00F85752" w:rsidRDefault="00F85752" w:rsidP="002D4463">
      <w:pPr>
        <w:ind w:left="720"/>
        <w:rPr>
          <w:sz w:val="24"/>
          <w:szCs w:val="24"/>
        </w:rPr>
      </w:pPr>
      <w:r>
        <w:rPr>
          <w:sz w:val="24"/>
          <w:szCs w:val="24"/>
        </w:rPr>
        <w:t>M.Ed. in Multicultural Education</w:t>
      </w:r>
    </w:p>
    <w:p w14:paraId="62FEF3CE" w14:textId="77777777" w:rsidR="00F85752" w:rsidRDefault="00F85752" w:rsidP="001B55DD">
      <w:pPr>
        <w:numPr>
          <w:ilvl w:val="0"/>
          <w:numId w:val="25"/>
        </w:numPr>
        <w:ind w:left="1800"/>
        <w:rPr>
          <w:sz w:val="24"/>
          <w:szCs w:val="24"/>
        </w:rPr>
      </w:pPr>
      <w:r>
        <w:rPr>
          <w:sz w:val="24"/>
          <w:szCs w:val="24"/>
        </w:rPr>
        <w:t>EDG 5705</w:t>
      </w:r>
      <w:r w:rsidR="00992B6B">
        <w:rPr>
          <w:sz w:val="24"/>
          <w:szCs w:val="24"/>
        </w:rPr>
        <w:t>*</w:t>
      </w:r>
    </w:p>
    <w:p w14:paraId="69DC21FD" w14:textId="77777777" w:rsidR="00F85752" w:rsidRDefault="00F85752" w:rsidP="001B55DD">
      <w:pPr>
        <w:numPr>
          <w:ilvl w:val="0"/>
          <w:numId w:val="25"/>
        </w:numPr>
        <w:ind w:left="1800"/>
        <w:rPr>
          <w:sz w:val="24"/>
          <w:szCs w:val="24"/>
        </w:rPr>
      </w:pPr>
      <w:r>
        <w:rPr>
          <w:sz w:val="24"/>
          <w:szCs w:val="24"/>
        </w:rPr>
        <w:t>EDF 6918</w:t>
      </w:r>
    </w:p>
    <w:p w14:paraId="3D10E64A" w14:textId="77777777" w:rsidR="00992B6B" w:rsidRDefault="00992B6B" w:rsidP="002D4463">
      <w:pPr>
        <w:ind w:left="720"/>
        <w:rPr>
          <w:sz w:val="24"/>
          <w:szCs w:val="24"/>
        </w:rPr>
      </w:pPr>
    </w:p>
    <w:p w14:paraId="4C5F76A1" w14:textId="082649FD" w:rsidR="00F85752" w:rsidRDefault="00F85752" w:rsidP="002D4463">
      <w:pPr>
        <w:ind w:left="720"/>
        <w:rPr>
          <w:sz w:val="24"/>
          <w:szCs w:val="24"/>
        </w:rPr>
      </w:pPr>
      <w:r>
        <w:rPr>
          <w:sz w:val="24"/>
          <w:szCs w:val="24"/>
        </w:rPr>
        <w:t>M.A.</w:t>
      </w:r>
      <w:r w:rsidR="001B55DD">
        <w:rPr>
          <w:sz w:val="24"/>
          <w:szCs w:val="24"/>
        </w:rPr>
        <w:t xml:space="preserve"> in</w:t>
      </w:r>
      <w:r>
        <w:rPr>
          <w:sz w:val="24"/>
          <w:szCs w:val="24"/>
        </w:rPr>
        <w:t xml:space="preserve"> TESOL and Bilingual Education</w:t>
      </w:r>
    </w:p>
    <w:p w14:paraId="0556DEDA" w14:textId="77777777" w:rsidR="00F85752" w:rsidRDefault="00F85752" w:rsidP="001B55DD">
      <w:pPr>
        <w:numPr>
          <w:ilvl w:val="0"/>
          <w:numId w:val="26"/>
        </w:numPr>
        <w:ind w:left="1800"/>
        <w:rPr>
          <w:sz w:val="24"/>
          <w:szCs w:val="24"/>
        </w:rPr>
      </w:pPr>
      <w:r>
        <w:rPr>
          <w:sz w:val="24"/>
          <w:szCs w:val="24"/>
        </w:rPr>
        <w:t>TSL 6350</w:t>
      </w:r>
      <w:r w:rsidR="00992B6B">
        <w:rPr>
          <w:sz w:val="24"/>
          <w:szCs w:val="24"/>
        </w:rPr>
        <w:t>*</w:t>
      </w:r>
    </w:p>
    <w:p w14:paraId="70AFF4EF" w14:textId="77777777" w:rsidR="00F85752" w:rsidRDefault="00F85752" w:rsidP="001B55DD">
      <w:pPr>
        <w:numPr>
          <w:ilvl w:val="0"/>
          <w:numId w:val="26"/>
        </w:numPr>
        <w:ind w:left="1800"/>
        <w:rPr>
          <w:sz w:val="24"/>
          <w:szCs w:val="24"/>
        </w:rPr>
      </w:pPr>
      <w:r>
        <w:rPr>
          <w:sz w:val="24"/>
          <w:szCs w:val="24"/>
        </w:rPr>
        <w:t>TSL 6944</w:t>
      </w:r>
    </w:p>
    <w:p w14:paraId="29546751" w14:textId="77777777" w:rsidR="00992B6B" w:rsidRDefault="00992B6B" w:rsidP="002D4463">
      <w:pPr>
        <w:ind w:left="720"/>
        <w:rPr>
          <w:sz w:val="24"/>
          <w:szCs w:val="24"/>
        </w:rPr>
      </w:pPr>
    </w:p>
    <w:p w14:paraId="260C56E2" w14:textId="21BDF642" w:rsidR="00F85752" w:rsidRDefault="00F85752" w:rsidP="002D4463">
      <w:pPr>
        <w:ind w:left="720"/>
        <w:rPr>
          <w:sz w:val="24"/>
          <w:szCs w:val="24"/>
        </w:rPr>
      </w:pPr>
      <w:r>
        <w:rPr>
          <w:sz w:val="24"/>
          <w:szCs w:val="24"/>
        </w:rPr>
        <w:t>Ph.D.</w:t>
      </w:r>
      <w:r w:rsidR="001B55DD">
        <w:rPr>
          <w:sz w:val="24"/>
          <w:szCs w:val="24"/>
        </w:rPr>
        <w:t xml:space="preserve"> in </w:t>
      </w:r>
      <w:r>
        <w:rPr>
          <w:sz w:val="24"/>
          <w:szCs w:val="24"/>
        </w:rPr>
        <w:t>Curriculum and Instruction</w:t>
      </w:r>
    </w:p>
    <w:p w14:paraId="0D78A7A2" w14:textId="77777777" w:rsidR="00F85752" w:rsidRDefault="00F85752" w:rsidP="001B55DD">
      <w:pPr>
        <w:numPr>
          <w:ilvl w:val="2"/>
          <w:numId w:val="27"/>
        </w:numPr>
        <w:ind w:left="1800"/>
        <w:rPr>
          <w:sz w:val="24"/>
          <w:szCs w:val="24"/>
        </w:rPr>
      </w:pPr>
      <w:r>
        <w:rPr>
          <w:sz w:val="24"/>
          <w:szCs w:val="24"/>
        </w:rPr>
        <w:t>EDG 7938</w:t>
      </w:r>
      <w:r w:rsidR="00992B6B">
        <w:rPr>
          <w:sz w:val="24"/>
          <w:szCs w:val="24"/>
        </w:rPr>
        <w:t>*</w:t>
      </w:r>
    </w:p>
    <w:p w14:paraId="68C3B5E2" w14:textId="77777777" w:rsidR="00F85752" w:rsidRDefault="00F85752" w:rsidP="001B55DD">
      <w:pPr>
        <w:numPr>
          <w:ilvl w:val="2"/>
          <w:numId w:val="27"/>
        </w:numPr>
        <w:ind w:left="1800"/>
        <w:rPr>
          <w:sz w:val="24"/>
          <w:szCs w:val="24"/>
        </w:rPr>
      </w:pPr>
      <w:r>
        <w:rPr>
          <w:sz w:val="24"/>
          <w:szCs w:val="24"/>
        </w:rPr>
        <w:t>Proposal and/or Dissertation</w:t>
      </w:r>
    </w:p>
    <w:p w14:paraId="37259C9B" w14:textId="77777777" w:rsidR="00F85752" w:rsidRPr="002D4463" w:rsidRDefault="00F85752" w:rsidP="002D4463">
      <w:pPr>
        <w:ind w:left="1440"/>
        <w:rPr>
          <w:sz w:val="24"/>
          <w:szCs w:val="24"/>
        </w:rPr>
      </w:pPr>
    </w:p>
    <w:p w14:paraId="38F5C9AA" w14:textId="77777777" w:rsidR="00A86243" w:rsidRPr="001F0003" w:rsidRDefault="00A86243" w:rsidP="001D7D41">
      <w:pPr>
        <w:ind w:right="-180"/>
        <w:rPr>
          <w:b/>
          <w:sz w:val="24"/>
          <w:szCs w:val="24"/>
        </w:rPr>
      </w:pPr>
      <w:r w:rsidRPr="001F0003">
        <w:rPr>
          <w:b/>
          <w:sz w:val="24"/>
          <w:szCs w:val="24"/>
        </w:rPr>
        <w:t xml:space="preserve">Assessment </w:t>
      </w:r>
      <w:r w:rsidR="00F85752" w:rsidRPr="001F0003">
        <w:rPr>
          <w:b/>
          <w:sz w:val="24"/>
          <w:szCs w:val="24"/>
        </w:rPr>
        <w:t>Strateg</w:t>
      </w:r>
      <w:r w:rsidR="00F85752">
        <w:rPr>
          <w:b/>
          <w:sz w:val="24"/>
          <w:szCs w:val="24"/>
        </w:rPr>
        <w:t>ies</w:t>
      </w:r>
    </w:p>
    <w:p w14:paraId="4846530D" w14:textId="77777777" w:rsidR="00992B6B" w:rsidRDefault="00992B6B" w:rsidP="001D7D41">
      <w:pPr>
        <w:ind w:right="-180"/>
        <w:rPr>
          <w:b/>
          <w:sz w:val="24"/>
          <w:szCs w:val="24"/>
        </w:rPr>
      </w:pPr>
    </w:p>
    <w:p w14:paraId="4CED00D3" w14:textId="77777777" w:rsidR="00A86243" w:rsidRPr="00217557" w:rsidRDefault="00F85752" w:rsidP="00217557">
      <w:pPr>
        <w:spacing w:after="120"/>
        <w:ind w:right="-187"/>
        <w:rPr>
          <w:sz w:val="24"/>
          <w:szCs w:val="24"/>
        </w:rPr>
      </w:pPr>
      <w:r w:rsidRPr="00217557">
        <w:rPr>
          <w:sz w:val="24"/>
          <w:szCs w:val="24"/>
        </w:rPr>
        <w:t>Formative</w:t>
      </w:r>
    </w:p>
    <w:p w14:paraId="3B457618" w14:textId="77777777" w:rsidR="00F85752" w:rsidRPr="002D4463" w:rsidRDefault="00F85752" w:rsidP="00217557">
      <w:pPr>
        <w:numPr>
          <w:ilvl w:val="0"/>
          <w:numId w:val="22"/>
        </w:numPr>
        <w:spacing w:after="120"/>
        <w:ind w:right="-187"/>
        <w:rPr>
          <w:b/>
          <w:sz w:val="24"/>
          <w:szCs w:val="24"/>
        </w:rPr>
      </w:pPr>
      <w:r>
        <w:rPr>
          <w:sz w:val="24"/>
          <w:szCs w:val="24"/>
        </w:rPr>
        <w:t xml:space="preserve">Ongoing data gathering and analysis in target courses (Summer 2011, Fall 2011, </w:t>
      </w:r>
      <w:r w:rsidR="006A5A24">
        <w:rPr>
          <w:sz w:val="24"/>
          <w:szCs w:val="24"/>
        </w:rPr>
        <w:t xml:space="preserve">and </w:t>
      </w:r>
      <w:r>
        <w:rPr>
          <w:sz w:val="24"/>
          <w:szCs w:val="24"/>
        </w:rPr>
        <w:t>Spring 2012)</w:t>
      </w:r>
    </w:p>
    <w:p w14:paraId="72D04F95" w14:textId="77777777" w:rsidR="00735A0A" w:rsidRDefault="00F85752" w:rsidP="00217557">
      <w:pPr>
        <w:numPr>
          <w:ilvl w:val="0"/>
          <w:numId w:val="8"/>
        </w:numPr>
        <w:ind w:right="-187"/>
        <w:rPr>
          <w:sz w:val="24"/>
          <w:szCs w:val="24"/>
        </w:rPr>
      </w:pPr>
      <w:r w:rsidRPr="002D4463">
        <w:rPr>
          <w:sz w:val="24"/>
          <w:szCs w:val="24"/>
        </w:rPr>
        <w:t>Ongoing discussions</w:t>
      </w:r>
      <w:r w:rsidR="00992B6B" w:rsidRPr="002D4463">
        <w:rPr>
          <w:sz w:val="24"/>
          <w:szCs w:val="24"/>
        </w:rPr>
        <w:t xml:space="preserve"> to assess student writing and course assessments </w:t>
      </w:r>
      <w:r w:rsidR="00735A0A" w:rsidRPr="002D4463">
        <w:rPr>
          <w:sz w:val="24"/>
          <w:szCs w:val="24"/>
        </w:rPr>
        <w:t xml:space="preserve">in faculty </w:t>
      </w:r>
      <w:r w:rsidR="00992B6B">
        <w:rPr>
          <w:sz w:val="24"/>
          <w:szCs w:val="24"/>
        </w:rPr>
        <w:t>inquiry/</w:t>
      </w:r>
      <w:r w:rsidR="00735A0A" w:rsidRPr="002D4463">
        <w:rPr>
          <w:sz w:val="24"/>
          <w:szCs w:val="24"/>
        </w:rPr>
        <w:t xml:space="preserve">discussion groups throughout </w:t>
      </w:r>
      <w:r w:rsidR="006A5A24">
        <w:rPr>
          <w:sz w:val="24"/>
          <w:szCs w:val="24"/>
        </w:rPr>
        <w:t>f</w:t>
      </w:r>
      <w:r w:rsidR="00735A0A" w:rsidRPr="002D4463">
        <w:rPr>
          <w:sz w:val="24"/>
          <w:szCs w:val="24"/>
        </w:rPr>
        <w:t xml:space="preserve">all and </w:t>
      </w:r>
      <w:r w:rsidR="006A5A24">
        <w:rPr>
          <w:sz w:val="24"/>
          <w:szCs w:val="24"/>
        </w:rPr>
        <w:t>s</w:t>
      </w:r>
      <w:r w:rsidR="00735A0A" w:rsidRPr="002D4463">
        <w:rPr>
          <w:sz w:val="24"/>
          <w:szCs w:val="24"/>
        </w:rPr>
        <w:t>pring academic term</w:t>
      </w:r>
      <w:r w:rsidR="00992B6B" w:rsidRPr="002D4463">
        <w:rPr>
          <w:sz w:val="24"/>
          <w:szCs w:val="24"/>
        </w:rPr>
        <w:t>s</w:t>
      </w:r>
      <w:r w:rsidR="001F0003" w:rsidRPr="002D4463">
        <w:rPr>
          <w:sz w:val="24"/>
          <w:szCs w:val="24"/>
        </w:rPr>
        <w:t>; implement revised practices for consistency and reinforcement.</w:t>
      </w:r>
    </w:p>
    <w:p w14:paraId="3C89F14E" w14:textId="77777777" w:rsidR="00992B6B" w:rsidRDefault="00992B6B" w:rsidP="00217557">
      <w:pPr>
        <w:ind w:left="720" w:right="-187"/>
        <w:rPr>
          <w:sz w:val="24"/>
          <w:szCs w:val="24"/>
        </w:rPr>
      </w:pPr>
    </w:p>
    <w:p w14:paraId="12FAFFA7" w14:textId="77777777" w:rsidR="00992B6B" w:rsidRPr="00217557" w:rsidRDefault="00992B6B" w:rsidP="00217557">
      <w:pPr>
        <w:spacing w:after="120"/>
        <w:ind w:right="-187"/>
        <w:rPr>
          <w:sz w:val="24"/>
          <w:szCs w:val="24"/>
        </w:rPr>
      </w:pPr>
      <w:r w:rsidRPr="00217557">
        <w:rPr>
          <w:sz w:val="24"/>
          <w:szCs w:val="24"/>
        </w:rPr>
        <w:t>Summative</w:t>
      </w:r>
    </w:p>
    <w:p w14:paraId="422E53A1" w14:textId="77777777" w:rsidR="00992B6B" w:rsidRDefault="00992B6B" w:rsidP="00217557">
      <w:pPr>
        <w:numPr>
          <w:ilvl w:val="0"/>
          <w:numId w:val="23"/>
        </w:numPr>
        <w:spacing w:after="120"/>
        <w:ind w:right="-187"/>
        <w:rPr>
          <w:sz w:val="24"/>
          <w:szCs w:val="24"/>
        </w:rPr>
      </w:pPr>
      <w:r>
        <w:rPr>
          <w:sz w:val="24"/>
          <w:szCs w:val="24"/>
        </w:rPr>
        <w:t>Survey results of writing workshops completed by faculty participants</w:t>
      </w:r>
    </w:p>
    <w:p w14:paraId="064B168B" w14:textId="77777777" w:rsidR="00992B6B" w:rsidRDefault="00992B6B" w:rsidP="00217557">
      <w:pPr>
        <w:numPr>
          <w:ilvl w:val="0"/>
          <w:numId w:val="23"/>
        </w:numPr>
        <w:spacing w:after="120"/>
        <w:ind w:right="-187"/>
        <w:rPr>
          <w:sz w:val="24"/>
          <w:szCs w:val="24"/>
        </w:rPr>
      </w:pPr>
      <w:r>
        <w:rPr>
          <w:sz w:val="24"/>
          <w:szCs w:val="24"/>
        </w:rPr>
        <w:t>Faculty self-report data on degree of implementation and results</w:t>
      </w:r>
      <w:r w:rsidR="002D4463">
        <w:rPr>
          <w:sz w:val="24"/>
          <w:szCs w:val="24"/>
        </w:rPr>
        <w:t xml:space="preserve"> (writing skills improvement)</w:t>
      </w:r>
      <w:r>
        <w:rPr>
          <w:sz w:val="24"/>
          <w:szCs w:val="24"/>
        </w:rPr>
        <w:t xml:space="preserve"> in courses taught</w:t>
      </w:r>
    </w:p>
    <w:p w14:paraId="09AC77D0" w14:textId="77777777" w:rsidR="00992B6B" w:rsidRDefault="00992B6B" w:rsidP="00217557">
      <w:pPr>
        <w:numPr>
          <w:ilvl w:val="0"/>
          <w:numId w:val="23"/>
        </w:numPr>
        <w:spacing w:after="120"/>
        <w:ind w:right="-187"/>
        <w:rPr>
          <w:sz w:val="24"/>
          <w:szCs w:val="24"/>
        </w:rPr>
      </w:pPr>
      <w:r>
        <w:rPr>
          <w:sz w:val="24"/>
          <w:szCs w:val="24"/>
        </w:rPr>
        <w:t>Development of revised writing rubric(s) for use in all CCEI courses by 2012-2013</w:t>
      </w:r>
    </w:p>
    <w:p w14:paraId="387D2B92" w14:textId="77777777" w:rsidR="00992B6B" w:rsidRPr="002D4463" w:rsidRDefault="00992B6B" w:rsidP="00217557">
      <w:pPr>
        <w:numPr>
          <w:ilvl w:val="0"/>
          <w:numId w:val="23"/>
        </w:numPr>
        <w:spacing w:after="120"/>
        <w:ind w:right="-187"/>
        <w:rPr>
          <w:sz w:val="24"/>
          <w:szCs w:val="24"/>
        </w:rPr>
      </w:pPr>
      <w:r>
        <w:rPr>
          <w:sz w:val="24"/>
          <w:szCs w:val="24"/>
        </w:rPr>
        <w:t xml:space="preserve">Preparation of final report, data analysis, and presentation  </w:t>
      </w:r>
    </w:p>
    <w:p w14:paraId="5935735B" w14:textId="77777777" w:rsidR="001D7D41" w:rsidRPr="005A41CC" w:rsidRDefault="001D7D41" w:rsidP="001D7D41">
      <w:pPr>
        <w:ind w:right="-180"/>
        <w:rPr>
          <w:sz w:val="24"/>
          <w:szCs w:val="24"/>
        </w:rPr>
      </w:pPr>
      <w:r w:rsidRPr="005A41CC">
        <w:rPr>
          <w:b/>
          <w:sz w:val="24"/>
          <w:szCs w:val="24"/>
        </w:rPr>
        <w:lastRenderedPageBreak/>
        <w:t>Team Members from the Department of Curriculum, Culture, and Educational Inquiry</w:t>
      </w:r>
    </w:p>
    <w:p w14:paraId="7297501C" w14:textId="77777777" w:rsidR="001D7D41" w:rsidRPr="005A41CC" w:rsidRDefault="001D7D41" w:rsidP="00EC5329">
      <w:pPr>
        <w:rPr>
          <w:sz w:val="24"/>
          <w:szCs w:val="24"/>
        </w:rPr>
      </w:pPr>
    </w:p>
    <w:p w14:paraId="31E92B26" w14:textId="77777777" w:rsidR="001D7D41" w:rsidRPr="005A41CC" w:rsidRDefault="001D7D41" w:rsidP="0072052D">
      <w:pPr>
        <w:spacing w:after="120"/>
        <w:rPr>
          <w:sz w:val="24"/>
          <w:szCs w:val="24"/>
        </w:rPr>
      </w:pPr>
      <w:r w:rsidRPr="005A41CC">
        <w:rPr>
          <w:sz w:val="24"/>
          <w:szCs w:val="24"/>
        </w:rPr>
        <w:tab/>
        <w:t>Dr. H. James McLaughlin, Professor and Chair</w:t>
      </w:r>
    </w:p>
    <w:p w14:paraId="592916B6" w14:textId="77777777" w:rsidR="005A41CC" w:rsidRPr="005A41CC" w:rsidRDefault="001D7D41" w:rsidP="005A41CC">
      <w:pPr>
        <w:spacing w:after="120"/>
        <w:rPr>
          <w:sz w:val="24"/>
          <w:szCs w:val="24"/>
        </w:rPr>
      </w:pPr>
      <w:r w:rsidRPr="005A41CC">
        <w:rPr>
          <w:sz w:val="24"/>
          <w:szCs w:val="24"/>
        </w:rPr>
        <w:tab/>
      </w:r>
      <w:r w:rsidR="005A41CC" w:rsidRPr="005A41CC">
        <w:rPr>
          <w:sz w:val="24"/>
          <w:szCs w:val="24"/>
        </w:rPr>
        <w:t>Dr. Rachida Faid-Douglas, Visiting Assistant Professor</w:t>
      </w:r>
    </w:p>
    <w:p w14:paraId="18593004" w14:textId="77777777" w:rsidR="001D7D41" w:rsidRPr="005A41CC" w:rsidRDefault="005A41CC" w:rsidP="0072052D">
      <w:pPr>
        <w:spacing w:after="120"/>
        <w:rPr>
          <w:sz w:val="24"/>
          <w:szCs w:val="24"/>
        </w:rPr>
      </w:pPr>
      <w:r>
        <w:rPr>
          <w:sz w:val="24"/>
          <w:szCs w:val="24"/>
        </w:rPr>
        <w:tab/>
      </w:r>
      <w:r w:rsidR="001D7D41" w:rsidRPr="005A41CC">
        <w:rPr>
          <w:sz w:val="24"/>
          <w:szCs w:val="24"/>
        </w:rPr>
        <w:t>Dr. Evelyn Torrey, Instructor</w:t>
      </w:r>
    </w:p>
    <w:p w14:paraId="3093D282" w14:textId="77777777" w:rsidR="001D7D41" w:rsidRPr="005A41CC" w:rsidRDefault="001D7D41" w:rsidP="002D4463">
      <w:pPr>
        <w:spacing w:after="120"/>
        <w:rPr>
          <w:sz w:val="24"/>
          <w:szCs w:val="24"/>
        </w:rPr>
      </w:pPr>
      <w:r w:rsidRPr="005A41CC">
        <w:rPr>
          <w:sz w:val="24"/>
          <w:szCs w:val="24"/>
        </w:rPr>
        <w:tab/>
        <w:t>Dr. Michelle Vaughan, Visiting Assistant Professo</w:t>
      </w:r>
      <w:r w:rsidR="00855A78" w:rsidRPr="005A41CC">
        <w:rPr>
          <w:sz w:val="24"/>
          <w:szCs w:val="24"/>
        </w:rPr>
        <w:t>r</w:t>
      </w:r>
    </w:p>
    <w:p w14:paraId="31FFA2E3" w14:textId="77777777" w:rsidR="001F0003" w:rsidRDefault="001F0003" w:rsidP="00EC5329">
      <w:pPr>
        <w:rPr>
          <w:b/>
          <w:sz w:val="24"/>
          <w:szCs w:val="24"/>
        </w:rPr>
      </w:pPr>
    </w:p>
    <w:p w14:paraId="3718BA41" w14:textId="77777777" w:rsidR="001D7D41" w:rsidRDefault="006A5A24" w:rsidP="00EC5329">
      <w:pPr>
        <w:rPr>
          <w:b/>
          <w:sz w:val="24"/>
          <w:szCs w:val="24"/>
        </w:rPr>
      </w:pPr>
      <w:r>
        <w:rPr>
          <w:b/>
          <w:sz w:val="24"/>
          <w:szCs w:val="24"/>
        </w:rPr>
        <w:t xml:space="preserve">Proposed </w:t>
      </w:r>
      <w:r w:rsidR="00124786" w:rsidRPr="001F0003">
        <w:rPr>
          <w:b/>
          <w:sz w:val="24"/>
          <w:szCs w:val="24"/>
        </w:rPr>
        <w:t>Schedule</w:t>
      </w:r>
    </w:p>
    <w:p w14:paraId="4AAE16A5" w14:textId="77777777" w:rsidR="002D4463" w:rsidRPr="001F0003" w:rsidRDefault="002D4463" w:rsidP="00EC5329">
      <w:pPr>
        <w:rPr>
          <w:sz w:val="24"/>
          <w:szCs w:val="24"/>
        </w:rPr>
      </w:pPr>
    </w:p>
    <w:p w14:paraId="13A79947" w14:textId="77777777" w:rsidR="00124786" w:rsidRPr="005A41CC" w:rsidRDefault="004E3F0A" w:rsidP="004E3F0A">
      <w:pPr>
        <w:spacing w:after="120"/>
        <w:rPr>
          <w:sz w:val="24"/>
          <w:szCs w:val="24"/>
        </w:rPr>
      </w:pPr>
      <w:r w:rsidRPr="005A41CC">
        <w:rPr>
          <w:sz w:val="24"/>
          <w:szCs w:val="24"/>
        </w:rPr>
        <w:t>March</w:t>
      </w:r>
      <w:r w:rsidR="006A5A24">
        <w:rPr>
          <w:sz w:val="24"/>
          <w:szCs w:val="24"/>
        </w:rPr>
        <w:t xml:space="preserve"> </w:t>
      </w:r>
      <w:r w:rsidRPr="005A41CC">
        <w:rPr>
          <w:sz w:val="24"/>
          <w:szCs w:val="24"/>
        </w:rPr>
        <w:t>-</w:t>
      </w:r>
      <w:r w:rsidR="006A5A24">
        <w:rPr>
          <w:sz w:val="24"/>
          <w:szCs w:val="24"/>
        </w:rPr>
        <w:t xml:space="preserve"> </w:t>
      </w:r>
      <w:r w:rsidRPr="005A41CC">
        <w:rPr>
          <w:sz w:val="24"/>
          <w:szCs w:val="24"/>
        </w:rPr>
        <w:t>May</w:t>
      </w:r>
      <w:r w:rsidR="00193B78" w:rsidRPr="005A41CC">
        <w:rPr>
          <w:sz w:val="24"/>
          <w:szCs w:val="24"/>
        </w:rPr>
        <w:t>,</w:t>
      </w:r>
      <w:r w:rsidRPr="005A41CC">
        <w:rPr>
          <w:sz w:val="24"/>
          <w:szCs w:val="24"/>
        </w:rPr>
        <w:t xml:space="preserve"> 2011:</w:t>
      </w:r>
      <w:r w:rsidRPr="005A41CC">
        <w:rPr>
          <w:sz w:val="24"/>
          <w:szCs w:val="24"/>
        </w:rPr>
        <w:tab/>
        <w:t xml:space="preserve">Plan for the Pilot Study in </w:t>
      </w:r>
      <w:proofErr w:type="gramStart"/>
      <w:r w:rsidRPr="005A41CC">
        <w:rPr>
          <w:sz w:val="24"/>
          <w:szCs w:val="24"/>
        </w:rPr>
        <w:t>Summer</w:t>
      </w:r>
      <w:proofErr w:type="gramEnd"/>
      <w:r w:rsidRPr="005A41CC">
        <w:rPr>
          <w:sz w:val="24"/>
          <w:szCs w:val="24"/>
        </w:rPr>
        <w:t xml:space="preserve"> 2011</w:t>
      </w:r>
    </w:p>
    <w:p w14:paraId="1FAFEA66" w14:textId="77777777" w:rsidR="004E3F0A" w:rsidRPr="005A41CC" w:rsidRDefault="004E3F0A" w:rsidP="002D4463">
      <w:pPr>
        <w:ind w:left="2160" w:hanging="1440"/>
        <w:rPr>
          <w:sz w:val="24"/>
          <w:szCs w:val="24"/>
        </w:rPr>
      </w:pPr>
      <w:r w:rsidRPr="005A41CC">
        <w:rPr>
          <w:sz w:val="24"/>
          <w:szCs w:val="24"/>
        </w:rPr>
        <w:tab/>
        <w:t>Develop a written communication rubric, using the Writing</w:t>
      </w:r>
      <w:r w:rsidR="005A41CC">
        <w:rPr>
          <w:sz w:val="24"/>
          <w:szCs w:val="24"/>
        </w:rPr>
        <w:t xml:space="preserve"> </w:t>
      </w:r>
      <w:r w:rsidRPr="005A41CC">
        <w:rPr>
          <w:sz w:val="24"/>
          <w:szCs w:val="24"/>
        </w:rPr>
        <w:t>Center rubric as a guide</w:t>
      </w:r>
    </w:p>
    <w:p w14:paraId="3AC007F9" w14:textId="77777777" w:rsidR="00193B78" w:rsidRPr="005A41CC" w:rsidRDefault="00193B78" w:rsidP="0072052D">
      <w:pPr>
        <w:rPr>
          <w:sz w:val="24"/>
          <w:szCs w:val="24"/>
        </w:rPr>
      </w:pPr>
      <w:r w:rsidRPr="005A41CC">
        <w:rPr>
          <w:sz w:val="24"/>
          <w:szCs w:val="24"/>
        </w:rPr>
        <w:tab/>
      </w:r>
    </w:p>
    <w:p w14:paraId="73FEA8C8" w14:textId="1694D161" w:rsidR="00124786" w:rsidRPr="005A41CC" w:rsidRDefault="00463DB9" w:rsidP="00463DB9">
      <w:pPr>
        <w:spacing w:after="120"/>
        <w:rPr>
          <w:sz w:val="24"/>
          <w:szCs w:val="24"/>
        </w:rPr>
      </w:pPr>
      <w:r w:rsidRPr="005A41CC">
        <w:rPr>
          <w:sz w:val="24"/>
          <w:szCs w:val="24"/>
        </w:rPr>
        <w:t>May</w:t>
      </w:r>
      <w:r w:rsidR="00617802" w:rsidRPr="005A41CC">
        <w:rPr>
          <w:sz w:val="24"/>
          <w:szCs w:val="24"/>
        </w:rPr>
        <w:t xml:space="preserve"> 16 </w:t>
      </w:r>
      <w:r w:rsidRPr="005A41CC">
        <w:rPr>
          <w:sz w:val="24"/>
          <w:szCs w:val="24"/>
        </w:rPr>
        <w:t>-</w:t>
      </w:r>
      <w:r w:rsidR="006A5A24">
        <w:rPr>
          <w:sz w:val="24"/>
          <w:szCs w:val="24"/>
        </w:rPr>
        <w:t xml:space="preserve"> </w:t>
      </w:r>
      <w:r w:rsidRPr="005A41CC">
        <w:rPr>
          <w:sz w:val="24"/>
          <w:szCs w:val="24"/>
        </w:rPr>
        <w:t>August</w:t>
      </w:r>
      <w:r w:rsidR="00617802" w:rsidRPr="005A41CC">
        <w:rPr>
          <w:sz w:val="24"/>
          <w:szCs w:val="24"/>
        </w:rPr>
        <w:t xml:space="preserve"> 9, 2011</w:t>
      </w:r>
      <w:r w:rsidR="0090153A" w:rsidRPr="005A41CC">
        <w:rPr>
          <w:sz w:val="24"/>
          <w:szCs w:val="24"/>
        </w:rPr>
        <w:t>:  Conduct the Pilot Study</w:t>
      </w:r>
      <w:r w:rsidRPr="005A41CC">
        <w:rPr>
          <w:sz w:val="24"/>
          <w:szCs w:val="24"/>
        </w:rPr>
        <w:t xml:space="preserve"> in the following courses –</w:t>
      </w:r>
    </w:p>
    <w:p w14:paraId="0B9DEBE2" w14:textId="77777777" w:rsidR="00463DB9" w:rsidRPr="005A41CC" w:rsidRDefault="00463DB9" w:rsidP="002D4463">
      <w:pPr>
        <w:tabs>
          <w:tab w:val="left" w:pos="2880"/>
        </w:tabs>
        <w:ind w:left="3600" w:hanging="1440"/>
        <w:rPr>
          <w:sz w:val="24"/>
          <w:szCs w:val="24"/>
        </w:rPr>
      </w:pPr>
      <w:r w:rsidRPr="005A41CC">
        <w:rPr>
          <w:sz w:val="24"/>
          <w:szCs w:val="24"/>
        </w:rPr>
        <w:t>EDF 3610</w:t>
      </w:r>
      <w:r w:rsidR="001429AC" w:rsidRPr="005A41CC">
        <w:rPr>
          <w:sz w:val="24"/>
          <w:szCs w:val="24"/>
        </w:rPr>
        <w:t xml:space="preserve"> </w:t>
      </w:r>
      <w:r w:rsidR="00FD4983" w:rsidRPr="005A41CC">
        <w:rPr>
          <w:sz w:val="24"/>
          <w:szCs w:val="24"/>
        </w:rPr>
        <w:tab/>
      </w:r>
      <w:r w:rsidR="001429AC" w:rsidRPr="005A41CC">
        <w:rPr>
          <w:sz w:val="24"/>
          <w:szCs w:val="24"/>
        </w:rPr>
        <w:t>(a required course in the Elementary Education baccalaureate program)</w:t>
      </w:r>
    </w:p>
    <w:p w14:paraId="446EEDE1" w14:textId="77777777" w:rsidR="00463DB9" w:rsidRPr="005A41CC" w:rsidRDefault="00463DB9" w:rsidP="002D4463">
      <w:pPr>
        <w:tabs>
          <w:tab w:val="left" w:pos="2880"/>
        </w:tabs>
        <w:ind w:left="3600" w:hanging="1440"/>
        <w:rPr>
          <w:sz w:val="24"/>
          <w:szCs w:val="24"/>
        </w:rPr>
      </w:pPr>
      <w:r w:rsidRPr="005A41CC">
        <w:rPr>
          <w:sz w:val="24"/>
          <w:szCs w:val="24"/>
        </w:rPr>
        <w:t>TSL 4080</w:t>
      </w:r>
      <w:r w:rsidR="001429AC" w:rsidRPr="005A41CC">
        <w:rPr>
          <w:sz w:val="24"/>
          <w:szCs w:val="24"/>
        </w:rPr>
        <w:t xml:space="preserve"> </w:t>
      </w:r>
      <w:r w:rsidR="00FD4983" w:rsidRPr="005A41CC">
        <w:rPr>
          <w:sz w:val="24"/>
          <w:szCs w:val="24"/>
        </w:rPr>
        <w:tab/>
      </w:r>
      <w:r w:rsidR="001429AC" w:rsidRPr="005A41CC">
        <w:rPr>
          <w:sz w:val="24"/>
          <w:szCs w:val="24"/>
        </w:rPr>
        <w:t>(a required course in the Elementary Education baccalaureate program)</w:t>
      </w:r>
    </w:p>
    <w:p w14:paraId="6EA8B417" w14:textId="77777777" w:rsidR="00992B6B" w:rsidRDefault="00992B6B" w:rsidP="000D53BD">
      <w:pPr>
        <w:ind w:left="1440"/>
        <w:rPr>
          <w:sz w:val="24"/>
          <w:szCs w:val="24"/>
        </w:rPr>
      </w:pPr>
    </w:p>
    <w:p w14:paraId="5911D103" w14:textId="77777777" w:rsidR="00E008C3" w:rsidRPr="005A41CC" w:rsidRDefault="00607DA0" w:rsidP="002D4463">
      <w:pPr>
        <w:ind w:left="2160"/>
        <w:rPr>
          <w:sz w:val="24"/>
          <w:szCs w:val="24"/>
        </w:rPr>
      </w:pPr>
      <w:r w:rsidRPr="005A41CC">
        <w:rPr>
          <w:sz w:val="24"/>
          <w:szCs w:val="24"/>
        </w:rPr>
        <w:t xml:space="preserve">The result of the Pilot Study will be a Needs Assessment Report that summarizes problems with students’ writing skills </w:t>
      </w:r>
    </w:p>
    <w:p w14:paraId="1B8C4745" w14:textId="77777777" w:rsidR="00463DB9" w:rsidRPr="005A41CC" w:rsidRDefault="00463DB9" w:rsidP="00463DB9">
      <w:pPr>
        <w:rPr>
          <w:sz w:val="24"/>
          <w:szCs w:val="24"/>
        </w:rPr>
      </w:pPr>
    </w:p>
    <w:p w14:paraId="6F96DA1C" w14:textId="77777777" w:rsidR="0090153A" w:rsidRPr="005A41CC" w:rsidRDefault="00E008C3" w:rsidP="006A5A24">
      <w:pPr>
        <w:spacing w:after="120"/>
        <w:rPr>
          <w:sz w:val="24"/>
          <w:szCs w:val="24"/>
        </w:rPr>
      </w:pPr>
      <w:r w:rsidRPr="005A41CC">
        <w:rPr>
          <w:sz w:val="24"/>
          <w:szCs w:val="24"/>
        </w:rPr>
        <w:t xml:space="preserve">Week of </w:t>
      </w:r>
      <w:r w:rsidR="0090153A" w:rsidRPr="005A41CC">
        <w:rPr>
          <w:sz w:val="24"/>
          <w:szCs w:val="24"/>
        </w:rPr>
        <w:t xml:space="preserve">August </w:t>
      </w:r>
      <w:r w:rsidRPr="005A41CC">
        <w:rPr>
          <w:sz w:val="24"/>
          <w:szCs w:val="24"/>
        </w:rPr>
        <w:t>15</w:t>
      </w:r>
      <w:r w:rsidR="006A5A24">
        <w:rPr>
          <w:sz w:val="24"/>
          <w:szCs w:val="24"/>
        </w:rPr>
        <w:t xml:space="preserve"> </w:t>
      </w:r>
      <w:r w:rsidRPr="005A41CC">
        <w:rPr>
          <w:sz w:val="24"/>
          <w:szCs w:val="24"/>
        </w:rPr>
        <w:t>-</w:t>
      </w:r>
      <w:r w:rsidR="006A5A24">
        <w:rPr>
          <w:sz w:val="24"/>
          <w:szCs w:val="24"/>
        </w:rPr>
        <w:t xml:space="preserve"> </w:t>
      </w:r>
      <w:r w:rsidRPr="005A41CC">
        <w:rPr>
          <w:sz w:val="24"/>
          <w:szCs w:val="24"/>
        </w:rPr>
        <w:t xml:space="preserve">19, </w:t>
      </w:r>
      <w:r w:rsidR="0090153A" w:rsidRPr="005A41CC">
        <w:rPr>
          <w:sz w:val="24"/>
          <w:szCs w:val="24"/>
        </w:rPr>
        <w:t>2011:  At the</w:t>
      </w:r>
      <w:r w:rsidR="002D4463">
        <w:rPr>
          <w:sz w:val="24"/>
          <w:szCs w:val="24"/>
        </w:rPr>
        <w:t xml:space="preserve"> CCEI</w:t>
      </w:r>
      <w:r w:rsidR="0090153A" w:rsidRPr="005A41CC">
        <w:rPr>
          <w:sz w:val="24"/>
          <w:szCs w:val="24"/>
        </w:rPr>
        <w:t xml:space="preserve"> Departmental Retreat, </w:t>
      </w:r>
      <w:r w:rsidR="00886AAF" w:rsidRPr="005A41CC">
        <w:rPr>
          <w:sz w:val="24"/>
          <w:szCs w:val="24"/>
        </w:rPr>
        <w:t>we will</w:t>
      </w:r>
      <w:r w:rsidR="0090153A" w:rsidRPr="005A41CC">
        <w:rPr>
          <w:sz w:val="24"/>
          <w:szCs w:val="24"/>
        </w:rPr>
        <w:t xml:space="preserve"> –</w:t>
      </w:r>
    </w:p>
    <w:p w14:paraId="093A5F48" w14:textId="77777777" w:rsidR="0090153A" w:rsidRPr="005A41CC" w:rsidRDefault="0090153A" w:rsidP="002D4463">
      <w:pPr>
        <w:ind w:left="720"/>
        <w:rPr>
          <w:sz w:val="24"/>
          <w:szCs w:val="24"/>
        </w:rPr>
      </w:pPr>
      <w:r w:rsidRPr="005A41CC">
        <w:rPr>
          <w:sz w:val="24"/>
          <w:szCs w:val="24"/>
        </w:rPr>
        <w:tab/>
      </w:r>
      <w:r w:rsidRPr="005A41CC">
        <w:rPr>
          <w:sz w:val="24"/>
          <w:szCs w:val="24"/>
        </w:rPr>
        <w:tab/>
      </w:r>
      <w:r w:rsidR="00463DB9" w:rsidRPr="005A41CC">
        <w:rPr>
          <w:sz w:val="24"/>
          <w:szCs w:val="24"/>
        </w:rPr>
        <w:t>Share results of the Pilot Study</w:t>
      </w:r>
    </w:p>
    <w:p w14:paraId="1F66116B" w14:textId="77777777" w:rsidR="00463DB9" w:rsidRPr="005A41CC" w:rsidRDefault="004E3F0A" w:rsidP="002D4463">
      <w:pPr>
        <w:ind w:left="720"/>
        <w:rPr>
          <w:sz w:val="24"/>
          <w:szCs w:val="24"/>
        </w:rPr>
      </w:pPr>
      <w:r w:rsidRPr="005A41CC">
        <w:rPr>
          <w:sz w:val="24"/>
          <w:szCs w:val="24"/>
        </w:rPr>
        <w:tab/>
      </w:r>
      <w:r w:rsidRPr="005A41CC">
        <w:rPr>
          <w:sz w:val="24"/>
          <w:szCs w:val="24"/>
        </w:rPr>
        <w:tab/>
        <w:t>Refine and reach consensus on the</w:t>
      </w:r>
      <w:r w:rsidR="00463DB9" w:rsidRPr="005A41CC">
        <w:rPr>
          <w:sz w:val="24"/>
          <w:szCs w:val="24"/>
        </w:rPr>
        <w:t xml:space="preserve"> proposed rubric </w:t>
      </w:r>
    </w:p>
    <w:p w14:paraId="29B6FB8E" w14:textId="77777777" w:rsidR="00463DB9" w:rsidRPr="005A41CC" w:rsidRDefault="00463DB9" w:rsidP="002D4463">
      <w:pPr>
        <w:ind w:left="1440" w:firstLine="720"/>
        <w:rPr>
          <w:sz w:val="24"/>
          <w:szCs w:val="24"/>
        </w:rPr>
      </w:pPr>
      <w:r w:rsidRPr="005A41CC">
        <w:rPr>
          <w:sz w:val="24"/>
          <w:szCs w:val="24"/>
        </w:rPr>
        <w:t xml:space="preserve">Refine the plan for implementation </w:t>
      </w:r>
      <w:r w:rsidR="009634CD" w:rsidRPr="005A41CC">
        <w:rPr>
          <w:sz w:val="24"/>
          <w:szCs w:val="24"/>
        </w:rPr>
        <w:t>for</w:t>
      </w:r>
      <w:r w:rsidRPr="005A41CC">
        <w:rPr>
          <w:sz w:val="24"/>
          <w:szCs w:val="24"/>
        </w:rPr>
        <w:t xml:space="preserve"> 2011-2012</w:t>
      </w:r>
    </w:p>
    <w:p w14:paraId="6BDD4D93" w14:textId="77777777" w:rsidR="00463DB9" w:rsidRPr="005A41CC" w:rsidRDefault="00463DB9" w:rsidP="002D4463">
      <w:pPr>
        <w:ind w:left="720"/>
        <w:rPr>
          <w:sz w:val="24"/>
          <w:szCs w:val="24"/>
        </w:rPr>
      </w:pPr>
      <w:r w:rsidRPr="005A41CC">
        <w:rPr>
          <w:sz w:val="24"/>
          <w:szCs w:val="24"/>
        </w:rPr>
        <w:tab/>
      </w:r>
      <w:r w:rsidRPr="005A41CC">
        <w:rPr>
          <w:sz w:val="24"/>
          <w:szCs w:val="24"/>
        </w:rPr>
        <w:tab/>
        <w:t>Set a date for the first Faculty Workshop on Student Writing</w:t>
      </w:r>
    </w:p>
    <w:p w14:paraId="23F5FC30" w14:textId="77777777" w:rsidR="009634CD" w:rsidRPr="001F0003" w:rsidRDefault="004D1794" w:rsidP="002D4463">
      <w:pPr>
        <w:ind w:left="2160"/>
        <w:rPr>
          <w:sz w:val="24"/>
          <w:szCs w:val="24"/>
        </w:rPr>
      </w:pPr>
      <w:r w:rsidRPr="005A41CC">
        <w:rPr>
          <w:sz w:val="24"/>
          <w:szCs w:val="24"/>
        </w:rPr>
        <w:t>S</w:t>
      </w:r>
      <w:r w:rsidR="009634CD" w:rsidRPr="005A41CC">
        <w:rPr>
          <w:sz w:val="24"/>
          <w:szCs w:val="24"/>
        </w:rPr>
        <w:t xml:space="preserve">taff at the Writing Center </w:t>
      </w:r>
      <w:r w:rsidR="00992B6B">
        <w:rPr>
          <w:sz w:val="24"/>
          <w:szCs w:val="24"/>
        </w:rPr>
        <w:t>may</w:t>
      </w:r>
      <w:r w:rsidR="009634CD" w:rsidRPr="001F0003">
        <w:rPr>
          <w:sz w:val="24"/>
          <w:szCs w:val="24"/>
        </w:rPr>
        <w:t xml:space="preserve"> attend this portion of the Retreat</w:t>
      </w:r>
    </w:p>
    <w:p w14:paraId="2ED8739D" w14:textId="77777777" w:rsidR="00124786" w:rsidRPr="001F0003" w:rsidRDefault="00124786" w:rsidP="00EC5329">
      <w:pPr>
        <w:rPr>
          <w:sz w:val="24"/>
          <w:szCs w:val="24"/>
        </w:rPr>
      </w:pPr>
    </w:p>
    <w:p w14:paraId="40D80E06" w14:textId="77777777" w:rsidR="00A86243" w:rsidRPr="005A41CC" w:rsidRDefault="00124786" w:rsidP="000D53BD">
      <w:pPr>
        <w:ind w:right="-270"/>
        <w:rPr>
          <w:sz w:val="24"/>
          <w:szCs w:val="24"/>
        </w:rPr>
      </w:pPr>
      <w:r w:rsidRPr="005A41CC">
        <w:rPr>
          <w:sz w:val="24"/>
          <w:szCs w:val="24"/>
        </w:rPr>
        <w:t xml:space="preserve">August 2011 </w:t>
      </w:r>
      <w:r w:rsidR="006A5A24">
        <w:rPr>
          <w:sz w:val="24"/>
          <w:szCs w:val="24"/>
        </w:rPr>
        <w:t>-</w:t>
      </w:r>
      <w:r w:rsidRPr="005A41CC">
        <w:rPr>
          <w:sz w:val="24"/>
          <w:szCs w:val="24"/>
        </w:rPr>
        <w:t xml:space="preserve"> May 2012</w:t>
      </w:r>
      <w:r w:rsidR="0090153A" w:rsidRPr="005A41CC">
        <w:rPr>
          <w:sz w:val="24"/>
          <w:szCs w:val="24"/>
        </w:rPr>
        <w:t xml:space="preserve">:  </w:t>
      </w:r>
    </w:p>
    <w:p w14:paraId="3B9EDAAA" w14:textId="77777777" w:rsidR="00124786" w:rsidRDefault="00735A0A" w:rsidP="002D4463">
      <w:pPr>
        <w:ind w:left="2160" w:right="-270"/>
        <w:rPr>
          <w:sz w:val="24"/>
          <w:szCs w:val="24"/>
        </w:rPr>
      </w:pPr>
      <w:r w:rsidRPr="005A41CC">
        <w:rPr>
          <w:sz w:val="24"/>
          <w:szCs w:val="24"/>
        </w:rPr>
        <w:t>Implement</w:t>
      </w:r>
      <w:r w:rsidR="00A86243" w:rsidRPr="005A41CC">
        <w:rPr>
          <w:sz w:val="24"/>
          <w:szCs w:val="24"/>
        </w:rPr>
        <w:t xml:space="preserve"> strategies from Faculty Writing Workshops </w:t>
      </w:r>
      <w:r w:rsidR="000D53BD" w:rsidRPr="005A41CC">
        <w:rPr>
          <w:sz w:val="24"/>
          <w:szCs w:val="24"/>
        </w:rPr>
        <w:t xml:space="preserve">during </w:t>
      </w:r>
      <w:r w:rsidR="00992B6B">
        <w:rPr>
          <w:sz w:val="24"/>
          <w:szCs w:val="24"/>
        </w:rPr>
        <w:t>f</w:t>
      </w:r>
      <w:r w:rsidR="000D53BD" w:rsidRPr="005A41CC">
        <w:rPr>
          <w:sz w:val="24"/>
          <w:szCs w:val="24"/>
        </w:rPr>
        <w:t xml:space="preserve">all and </w:t>
      </w:r>
      <w:r w:rsidR="00992B6B">
        <w:rPr>
          <w:sz w:val="24"/>
          <w:szCs w:val="24"/>
        </w:rPr>
        <w:t>s</w:t>
      </w:r>
      <w:r w:rsidR="000D53BD" w:rsidRPr="005A41CC">
        <w:rPr>
          <w:sz w:val="24"/>
          <w:szCs w:val="24"/>
        </w:rPr>
        <w:t>pring semesters</w:t>
      </w:r>
    </w:p>
    <w:p w14:paraId="58378778" w14:textId="77777777" w:rsidR="00992B6B" w:rsidRPr="005A41CC" w:rsidRDefault="00992B6B" w:rsidP="002D4463">
      <w:pPr>
        <w:ind w:left="2160" w:right="-270"/>
        <w:rPr>
          <w:sz w:val="24"/>
          <w:szCs w:val="24"/>
        </w:rPr>
      </w:pPr>
      <w:r>
        <w:rPr>
          <w:sz w:val="24"/>
          <w:szCs w:val="24"/>
        </w:rPr>
        <w:t>Conduct faculty writing instruction workshops in fall and spring semesters</w:t>
      </w:r>
    </w:p>
    <w:p w14:paraId="6554ED05" w14:textId="77777777" w:rsidR="00A86243" w:rsidRPr="005A41CC" w:rsidRDefault="00735A0A" w:rsidP="002D4463">
      <w:pPr>
        <w:ind w:left="2160" w:right="-270"/>
        <w:rPr>
          <w:sz w:val="24"/>
          <w:szCs w:val="24"/>
        </w:rPr>
      </w:pPr>
      <w:r w:rsidRPr="005A41CC">
        <w:rPr>
          <w:sz w:val="24"/>
          <w:szCs w:val="24"/>
        </w:rPr>
        <w:t xml:space="preserve">Continue to </w:t>
      </w:r>
      <w:r w:rsidR="00841FA9" w:rsidRPr="005A41CC">
        <w:rPr>
          <w:sz w:val="24"/>
          <w:szCs w:val="24"/>
        </w:rPr>
        <w:t>collect</w:t>
      </w:r>
      <w:r w:rsidRPr="005A41CC">
        <w:rPr>
          <w:sz w:val="24"/>
          <w:szCs w:val="24"/>
        </w:rPr>
        <w:t xml:space="preserve"> data i</w:t>
      </w:r>
      <w:r w:rsidR="00841FA9" w:rsidRPr="005A41CC">
        <w:rPr>
          <w:sz w:val="24"/>
          <w:szCs w:val="24"/>
        </w:rPr>
        <w:t xml:space="preserve">n </w:t>
      </w:r>
      <w:r w:rsidRPr="005A41CC">
        <w:rPr>
          <w:sz w:val="24"/>
          <w:szCs w:val="24"/>
        </w:rPr>
        <w:t xml:space="preserve">order to document </w:t>
      </w:r>
      <w:r w:rsidR="00841FA9" w:rsidRPr="005A41CC">
        <w:rPr>
          <w:sz w:val="24"/>
          <w:szCs w:val="24"/>
        </w:rPr>
        <w:t>student</w:t>
      </w:r>
      <w:r w:rsidRPr="005A41CC">
        <w:rPr>
          <w:sz w:val="24"/>
          <w:szCs w:val="24"/>
        </w:rPr>
        <w:t>s’</w:t>
      </w:r>
      <w:r w:rsidR="00841FA9" w:rsidRPr="005A41CC">
        <w:rPr>
          <w:sz w:val="24"/>
          <w:szCs w:val="24"/>
        </w:rPr>
        <w:t xml:space="preserve"> writing needs throughout </w:t>
      </w:r>
      <w:r w:rsidRPr="005A41CC">
        <w:rPr>
          <w:sz w:val="24"/>
          <w:szCs w:val="24"/>
        </w:rPr>
        <w:t>each semester</w:t>
      </w:r>
      <w:r w:rsidR="00841FA9" w:rsidRPr="005A41CC">
        <w:rPr>
          <w:sz w:val="24"/>
          <w:szCs w:val="24"/>
        </w:rPr>
        <w:t xml:space="preserve"> </w:t>
      </w:r>
    </w:p>
    <w:p w14:paraId="0615BE46" w14:textId="77777777" w:rsidR="002702E3" w:rsidRPr="005A41CC" w:rsidRDefault="002702E3" w:rsidP="00EC5329">
      <w:pPr>
        <w:rPr>
          <w:sz w:val="24"/>
          <w:szCs w:val="24"/>
        </w:rPr>
      </w:pPr>
    </w:p>
    <w:p w14:paraId="0B3134A9" w14:textId="77777777" w:rsidR="00723370" w:rsidRPr="005A41CC" w:rsidRDefault="002702E3" w:rsidP="00A86243">
      <w:pPr>
        <w:rPr>
          <w:sz w:val="24"/>
          <w:szCs w:val="24"/>
        </w:rPr>
      </w:pPr>
      <w:r w:rsidRPr="005A41CC">
        <w:rPr>
          <w:sz w:val="24"/>
          <w:szCs w:val="24"/>
        </w:rPr>
        <w:t>May 2012:  Report to the department, the college, and the university</w:t>
      </w:r>
    </w:p>
    <w:p w14:paraId="79BDF7D4" w14:textId="77777777" w:rsidR="002D4463" w:rsidRPr="005A41CC" w:rsidRDefault="002D4463" w:rsidP="00EC5329">
      <w:pPr>
        <w:rPr>
          <w:sz w:val="24"/>
          <w:szCs w:val="24"/>
        </w:rPr>
      </w:pPr>
    </w:p>
    <w:p w14:paraId="07D98850" w14:textId="77777777" w:rsidR="00011A84" w:rsidRDefault="00011A84">
      <w:pPr>
        <w:rPr>
          <w:b/>
          <w:sz w:val="24"/>
          <w:szCs w:val="24"/>
        </w:rPr>
      </w:pPr>
      <w:r>
        <w:rPr>
          <w:b/>
          <w:sz w:val="24"/>
          <w:szCs w:val="24"/>
        </w:rPr>
        <w:br w:type="page"/>
      </w:r>
    </w:p>
    <w:p w14:paraId="3F4F2820" w14:textId="77777777" w:rsidR="00FF1305" w:rsidRPr="001F0003" w:rsidRDefault="00FF1305" w:rsidP="00EC5329">
      <w:pPr>
        <w:rPr>
          <w:sz w:val="24"/>
          <w:szCs w:val="24"/>
        </w:rPr>
      </w:pPr>
      <w:r w:rsidRPr="001F0003">
        <w:rPr>
          <w:b/>
          <w:sz w:val="24"/>
          <w:szCs w:val="24"/>
        </w:rPr>
        <w:lastRenderedPageBreak/>
        <w:t>Budget</w:t>
      </w:r>
    </w:p>
    <w:p w14:paraId="5AC31CE7" w14:textId="77777777" w:rsidR="00FF1305" w:rsidRPr="005A41CC" w:rsidRDefault="00FF1305" w:rsidP="00EC532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6498"/>
        <w:gridCol w:w="3078"/>
      </w:tblGrid>
      <w:tr w:rsidR="007C636A" w:rsidRPr="002D4463" w14:paraId="570AADD9" w14:textId="77777777" w:rsidTr="006A5A24">
        <w:tc>
          <w:tcPr>
            <w:tcW w:w="6498" w:type="dxa"/>
          </w:tcPr>
          <w:p w14:paraId="0A38BC7D" w14:textId="77777777" w:rsidR="00FF1305" w:rsidRPr="005A41CC" w:rsidRDefault="007C636A" w:rsidP="00EC5329">
            <w:pPr>
              <w:rPr>
                <w:sz w:val="24"/>
                <w:szCs w:val="24"/>
              </w:rPr>
            </w:pPr>
            <w:r w:rsidRPr="005A41CC">
              <w:rPr>
                <w:b/>
                <w:sz w:val="24"/>
                <w:szCs w:val="24"/>
              </w:rPr>
              <w:t>Summer Faculty Stipends, May-August 2011</w:t>
            </w:r>
          </w:p>
          <w:p w14:paraId="3DA3B079" w14:textId="77777777" w:rsidR="007C636A" w:rsidRPr="005A41CC" w:rsidRDefault="007C636A" w:rsidP="000D681A">
            <w:pPr>
              <w:spacing w:after="60"/>
              <w:rPr>
                <w:sz w:val="24"/>
                <w:szCs w:val="24"/>
              </w:rPr>
            </w:pPr>
            <w:r w:rsidRPr="005A41CC">
              <w:rPr>
                <w:sz w:val="24"/>
                <w:szCs w:val="24"/>
              </w:rPr>
              <w:tab/>
              <w:t>$1,000 each for 2 faculty members</w:t>
            </w:r>
          </w:p>
        </w:tc>
        <w:tc>
          <w:tcPr>
            <w:tcW w:w="3078" w:type="dxa"/>
          </w:tcPr>
          <w:p w14:paraId="4BB5DA1D" w14:textId="77777777" w:rsidR="00FF1305" w:rsidRDefault="007C636A" w:rsidP="00EC5329">
            <w:pPr>
              <w:rPr>
                <w:sz w:val="24"/>
                <w:szCs w:val="24"/>
              </w:rPr>
            </w:pPr>
            <w:r w:rsidRPr="005A41CC">
              <w:rPr>
                <w:sz w:val="24"/>
                <w:szCs w:val="24"/>
              </w:rPr>
              <w:t>$2,000</w:t>
            </w:r>
          </w:p>
          <w:p w14:paraId="1A7D614E" w14:textId="77777777" w:rsidR="006A5A24" w:rsidRPr="005A41CC" w:rsidRDefault="006A5A24" w:rsidP="00EC5329">
            <w:pPr>
              <w:rPr>
                <w:sz w:val="24"/>
                <w:szCs w:val="24"/>
              </w:rPr>
            </w:pPr>
            <w:r>
              <w:rPr>
                <w:sz w:val="24"/>
                <w:szCs w:val="24"/>
              </w:rPr>
              <w:t>Cost paid by WAC grant</w:t>
            </w:r>
          </w:p>
        </w:tc>
      </w:tr>
      <w:tr w:rsidR="007C636A" w:rsidRPr="002D4463" w14:paraId="132D0F4A" w14:textId="77777777" w:rsidTr="006A5A24">
        <w:tc>
          <w:tcPr>
            <w:tcW w:w="6498" w:type="dxa"/>
          </w:tcPr>
          <w:p w14:paraId="4FBC46BB" w14:textId="77777777" w:rsidR="007C636A" w:rsidRPr="001F0003" w:rsidRDefault="00764EA3" w:rsidP="007C636A">
            <w:pPr>
              <w:rPr>
                <w:sz w:val="24"/>
                <w:szCs w:val="24"/>
              </w:rPr>
            </w:pPr>
            <w:r w:rsidRPr="001F0003">
              <w:rPr>
                <w:b/>
                <w:sz w:val="24"/>
                <w:szCs w:val="24"/>
              </w:rPr>
              <w:t xml:space="preserve">Fall 2011/Spring 2012 Faculty Stipends, </w:t>
            </w:r>
          </w:p>
          <w:p w14:paraId="04F2592A" w14:textId="77777777" w:rsidR="00FF1305" w:rsidRPr="001F0003" w:rsidRDefault="007C636A" w:rsidP="00764EA3">
            <w:pPr>
              <w:spacing w:after="60"/>
              <w:rPr>
                <w:sz w:val="24"/>
                <w:szCs w:val="24"/>
              </w:rPr>
            </w:pPr>
            <w:r w:rsidRPr="001F0003">
              <w:rPr>
                <w:b/>
                <w:sz w:val="24"/>
                <w:szCs w:val="24"/>
              </w:rPr>
              <w:tab/>
            </w:r>
            <w:r w:rsidR="00764EA3" w:rsidRPr="001F0003">
              <w:rPr>
                <w:sz w:val="24"/>
                <w:szCs w:val="24"/>
              </w:rPr>
              <w:t xml:space="preserve">$500 </w:t>
            </w:r>
            <w:r w:rsidRPr="001F0003">
              <w:rPr>
                <w:sz w:val="24"/>
                <w:szCs w:val="24"/>
              </w:rPr>
              <w:t>each</w:t>
            </w:r>
            <w:r w:rsidR="00764EA3" w:rsidRPr="001F0003">
              <w:rPr>
                <w:sz w:val="24"/>
                <w:szCs w:val="24"/>
              </w:rPr>
              <w:t xml:space="preserve"> semester</w:t>
            </w:r>
            <w:r w:rsidRPr="001F0003">
              <w:rPr>
                <w:sz w:val="24"/>
                <w:szCs w:val="24"/>
              </w:rPr>
              <w:t xml:space="preserve"> for 2 faculty members</w:t>
            </w:r>
          </w:p>
        </w:tc>
        <w:tc>
          <w:tcPr>
            <w:tcW w:w="3078" w:type="dxa"/>
          </w:tcPr>
          <w:p w14:paraId="605362F1" w14:textId="77777777" w:rsidR="00FF1305" w:rsidRPr="005A41CC" w:rsidRDefault="007C636A" w:rsidP="00EC5329">
            <w:pPr>
              <w:rPr>
                <w:sz w:val="24"/>
                <w:szCs w:val="24"/>
              </w:rPr>
            </w:pPr>
            <w:r w:rsidRPr="005A41CC">
              <w:rPr>
                <w:sz w:val="24"/>
                <w:szCs w:val="24"/>
              </w:rPr>
              <w:t>$2,000</w:t>
            </w:r>
          </w:p>
          <w:p w14:paraId="7A07AAB6" w14:textId="77777777" w:rsidR="007C636A" w:rsidRPr="005A41CC" w:rsidRDefault="007C636A" w:rsidP="002D4463">
            <w:pPr>
              <w:rPr>
                <w:sz w:val="24"/>
                <w:szCs w:val="24"/>
              </w:rPr>
            </w:pPr>
            <w:r w:rsidRPr="005A41CC">
              <w:rPr>
                <w:sz w:val="24"/>
                <w:szCs w:val="24"/>
              </w:rPr>
              <w:t>Cost paid by COE</w:t>
            </w:r>
            <w:r w:rsidR="00764EA3" w:rsidRPr="005A41CC">
              <w:rPr>
                <w:sz w:val="24"/>
                <w:szCs w:val="24"/>
              </w:rPr>
              <w:t>/</w:t>
            </w:r>
            <w:r w:rsidR="005A41CC">
              <w:rPr>
                <w:sz w:val="24"/>
                <w:szCs w:val="24"/>
              </w:rPr>
              <w:t xml:space="preserve">CCEI </w:t>
            </w:r>
          </w:p>
        </w:tc>
      </w:tr>
      <w:tr w:rsidR="007C636A" w:rsidRPr="002D4463" w14:paraId="4ADD980F" w14:textId="77777777" w:rsidTr="006A5A24">
        <w:tc>
          <w:tcPr>
            <w:tcW w:w="6498" w:type="dxa"/>
          </w:tcPr>
          <w:p w14:paraId="42B0576F" w14:textId="77777777" w:rsidR="007C636A" w:rsidRPr="001F0003" w:rsidRDefault="007C636A" w:rsidP="000D681A">
            <w:pPr>
              <w:spacing w:after="60"/>
              <w:rPr>
                <w:b/>
                <w:sz w:val="24"/>
                <w:szCs w:val="24"/>
              </w:rPr>
            </w:pPr>
            <w:r w:rsidRPr="001F0003">
              <w:rPr>
                <w:b/>
                <w:sz w:val="24"/>
                <w:szCs w:val="24"/>
              </w:rPr>
              <w:t>Graduate Assistant Support</w:t>
            </w:r>
          </w:p>
        </w:tc>
        <w:tc>
          <w:tcPr>
            <w:tcW w:w="3078" w:type="dxa"/>
          </w:tcPr>
          <w:p w14:paraId="02171718" w14:textId="77777777" w:rsidR="007C636A" w:rsidRPr="001F0003" w:rsidRDefault="007C636A" w:rsidP="000D681A">
            <w:pPr>
              <w:spacing w:after="60"/>
              <w:rPr>
                <w:sz w:val="24"/>
                <w:szCs w:val="24"/>
              </w:rPr>
            </w:pPr>
            <w:r w:rsidRPr="001F0003">
              <w:rPr>
                <w:sz w:val="24"/>
                <w:szCs w:val="24"/>
              </w:rPr>
              <w:t>Cost paid by</w:t>
            </w:r>
            <w:r w:rsidR="005A41CC">
              <w:rPr>
                <w:sz w:val="24"/>
                <w:szCs w:val="24"/>
              </w:rPr>
              <w:t xml:space="preserve"> </w:t>
            </w:r>
            <w:r w:rsidR="002D4463">
              <w:rPr>
                <w:sz w:val="24"/>
                <w:szCs w:val="24"/>
              </w:rPr>
              <w:t>COE/</w:t>
            </w:r>
            <w:r w:rsidR="005A41CC">
              <w:rPr>
                <w:sz w:val="24"/>
                <w:szCs w:val="24"/>
              </w:rPr>
              <w:t>CCEI</w:t>
            </w:r>
          </w:p>
        </w:tc>
      </w:tr>
      <w:tr w:rsidR="007C636A" w:rsidRPr="002D4463" w14:paraId="0691BEEB" w14:textId="77777777" w:rsidTr="006A5A24">
        <w:tc>
          <w:tcPr>
            <w:tcW w:w="6498" w:type="dxa"/>
          </w:tcPr>
          <w:p w14:paraId="321F54F7" w14:textId="77777777" w:rsidR="00FF1305" w:rsidRPr="002D4463" w:rsidRDefault="007C636A" w:rsidP="000D681A">
            <w:pPr>
              <w:spacing w:after="60"/>
              <w:rPr>
                <w:sz w:val="24"/>
                <w:szCs w:val="24"/>
              </w:rPr>
            </w:pPr>
            <w:r w:rsidRPr="001F0003">
              <w:rPr>
                <w:b/>
                <w:sz w:val="24"/>
                <w:szCs w:val="24"/>
              </w:rPr>
              <w:t>Total Project Cost</w:t>
            </w:r>
            <w:r w:rsidR="002D4463">
              <w:rPr>
                <w:b/>
                <w:sz w:val="24"/>
                <w:szCs w:val="24"/>
              </w:rPr>
              <w:t xml:space="preserve"> </w:t>
            </w:r>
            <w:r w:rsidR="002D4463">
              <w:rPr>
                <w:sz w:val="24"/>
                <w:szCs w:val="24"/>
              </w:rPr>
              <w:t>(May 2011 – May 2012)</w:t>
            </w:r>
          </w:p>
        </w:tc>
        <w:tc>
          <w:tcPr>
            <w:tcW w:w="3078" w:type="dxa"/>
          </w:tcPr>
          <w:p w14:paraId="770B4638" w14:textId="77777777" w:rsidR="00FF1305" w:rsidRPr="001F0003" w:rsidRDefault="007C636A" w:rsidP="000D681A">
            <w:pPr>
              <w:spacing w:after="60"/>
              <w:rPr>
                <w:sz w:val="24"/>
                <w:szCs w:val="24"/>
              </w:rPr>
            </w:pPr>
            <w:r w:rsidRPr="001F0003">
              <w:rPr>
                <w:sz w:val="24"/>
                <w:szCs w:val="24"/>
              </w:rPr>
              <w:t>$4,000</w:t>
            </w:r>
          </w:p>
        </w:tc>
      </w:tr>
    </w:tbl>
    <w:p w14:paraId="2055F87E" w14:textId="77777777" w:rsidR="00FF1305" w:rsidRPr="001F0003" w:rsidRDefault="00FF1305" w:rsidP="007C636A">
      <w:pPr>
        <w:rPr>
          <w:sz w:val="24"/>
          <w:szCs w:val="24"/>
        </w:rPr>
      </w:pPr>
    </w:p>
    <w:sectPr w:rsidR="00FF1305" w:rsidRPr="001F0003" w:rsidSect="002D4463">
      <w:headerReference w:type="defaul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FEEA5" w14:textId="77777777" w:rsidR="009E2DAA" w:rsidRDefault="009E2DAA">
      <w:r>
        <w:separator/>
      </w:r>
    </w:p>
  </w:endnote>
  <w:endnote w:type="continuationSeparator" w:id="0">
    <w:p w14:paraId="0A2D0D26" w14:textId="77777777" w:rsidR="009E2DAA" w:rsidRDefault="009E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6C95C" w14:textId="77777777" w:rsidR="009E2DAA" w:rsidRDefault="009E2DAA">
      <w:r>
        <w:separator/>
      </w:r>
    </w:p>
  </w:footnote>
  <w:footnote w:type="continuationSeparator" w:id="0">
    <w:p w14:paraId="534955EE" w14:textId="77777777" w:rsidR="009E2DAA" w:rsidRDefault="009E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C3F21" w14:textId="77777777" w:rsidR="002D4463" w:rsidRDefault="002D4463">
    <w:pPr>
      <w:pStyle w:val="Header"/>
      <w:jc w:val="right"/>
    </w:pPr>
    <w:r>
      <w:t xml:space="preserve">  CCEI WAC PROPOSAL 2011         </w:t>
    </w:r>
    <w:r>
      <w:fldChar w:fldCharType="begin"/>
    </w:r>
    <w:r>
      <w:instrText xml:space="preserve"> PAGE   \* MERGEFORMAT </w:instrText>
    </w:r>
    <w:r>
      <w:fldChar w:fldCharType="separate"/>
    </w:r>
    <w:r w:rsidR="00224237">
      <w:rPr>
        <w:noProof/>
      </w:rPr>
      <w:t>5</w:t>
    </w:r>
    <w:r>
      <w:rPr>
        <w:noProof/>
      </w:rPr>
      <w:fldChar w:fldCharType="end"/>
    </w:r>
  </w:p>
  <w:p w14:paraId="71CE8577" w14:textId="77777777" w:rsidR="002D4463" w:rsidRDefault="002D4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9CB7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C2E66"/>
    <w:multiLevelType w:val="hybridMultilevel"/>
    <w:tmpl w:val="50622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F666C"/>
    <w:multiLevelType w:val="hybridMultilevel"/>
    <w:tmpl w:val="C4800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EDB"/>
    <w:multiLevelType w:val="hybridMultilevel"/>
    <w:tmpl w:val="65421A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373D97"/>
    <w:multiLevelType w:val="hybridMultilevel"/>
    <w:tmpl w:val="0178C6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284420"/>
    <w:multiLevelType w:val="hybridMultilevel"/>
    <w:tmpl w:val="92D206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967A57"/>
    <w:multiLevelType w:val="hybridMultilevel"/>
    <w:tmpl w:val="759C4698"/>
    <w:lvl w:ilvl="0" w:tplc="CF86F3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E6C0E"/>
    <w:multiLevelType w:val="hybridMultilevel"/>
    <w:tmpl w:val="5D4491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FF07DB"/>
    <w:multiLevelType w:val="hybridMultilevel"/>
    <w:tmpl w:val="246CB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731F1"/>
    <w:multiLevelType w:val="hybridMultilevel"/>
    <w:tmpl w:val="74160046"/>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090B3A"/>
    <w:multiLevelType w:val="hybridMultilevel"/>
    <w:tmpl w:val="B1885F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C7B291A"/>
    <w:multiLevelType w:val="hybridMultilevel"/>
    <w:tmpl w:val="31E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5270F"/>
    <w:multiLevelType w:val="hybridMultilevel"/>
    <w:tmpl w:val="5C8A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74289"/>
    <w:multiLevelType w:val="multilevel"/>
    <w:tmpl w:val="69D6B8F8"/>
    <w:lvl w:ilvl="0">
      <w:start w:val="4"/>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nsid w:val="337708BF"/>
    <w:multiLevelType w:val="hybridMultilevel"/>
    <w:tmpl w:val="93B4D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F365A"/>
    <w:multiLevelType w:val="hybridMultilevel"/>
    <w:tmpl w:val="A3882D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7A1181"/>
    <w:multiLevelType w:val="multilevel"/>
    <w:tmpl w:val="60609D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bullet"/>
      <w:lvlText w:val="o"/>
      <w:lvlJc w:val="left"/>
      <w:pPr>
        <w:tabs>
          <w:tab w:val="num" w:pos="2520"/>
        </w:tabs>
        <w:ind w:left="2520" w:hanging="360"/>
      </w:pPr>
      <w:rPr>
        <w:rFonts w:ascii="Courier New" w:hAnsi="Courier New" w:cs="Courier New"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D187AAF"/>
    <w:multiLevelType w:val="singleLevel"/>
    <w:tmpl w:val="A63270B8"/>
    <w:lvl w:ilvl="0">
      <w:start w:val="4"/>
      <w:numFmt w:val="decimal"/>
      <w:lvlText w:val="%1."/>
      <w:lvlJc w:val="left"/>
      <w:pPr>
        <w:tabs>
          <w:tab w:val="num" w:pos="720"/>
        </w:tabs>
        <w:ind w:left="720" w:hanging="360"/>
      </w:pPr>
      <w:rPr>
        <w:rFonts w:hint="default"/>
        <w:b w:val="0"/>
      </w:rPr>
    </w:lvl>
  </w:abstractNum>
  <w:abstractNum w:abstractNumId="18">
    <w:nsid w:val="4CAE026C"/>
    <w:multiLevelType w:val="hybridMultilevel"/>
    <w:tmpl w:val="30E8B2E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nsid w:val="59E72C29"/>
    <w:multiLevelType w:val="hybridMultilevel"/>
    <w:tmpl w:val="79529DAE"/>
    <w:lvl w:ilvl="0" w:tplc="28909D9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7C7EE7"/>
    <w:multiLevelType w:val="hybridMultilevel"/>
    <w:tmpl w:val="5794247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04A4436"/>
    <w:multiLevelType w:val="hybridMultilevel"/>
    <w:tmpl w:val="FB0E06D4"/>
    <w:lvl w:ilvl="0" w:tplc="0409000F">
      <w:start w:val="2"/>
      <w:numFmt w:val="decimal"/>
      <w:lvlText w:val="%1."/>
      <w:lvlJc w:val="left"/>
      <w:pPr>
        <w:tabs>
          <w:tab w:val="num" w:pos="720"/>
        </w:tabs>
        <w:ind w:left="720" w:hanging="360"/>
      </w:pPr>
      <w:rPr>
        <w:rFonts w:hint="default"/>
      </w:rPr>
    </w:lvl>
    <w:lvl w:ilvl="1" w:tplc="541058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D66769"/>
    <w:multiLevelType w:val="hybridMultilevel"/>
    <w:tmpl w:val="D12E5A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3946142"/>
    <w:multiLevelType w:val="hybridMultilevel"/>
    <w:tmpl w:val="453467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356ACDC">
      <w:start w:val="1"/>
      <w:numFmt w:val="decimal"/>
      <w:lvlText w:val="%3-"/>
      <w:lvlJc w:val="left"/>
      <w:pPr>
        <w:ind w:left="1800" w:hanging="360"/>
      </w:pPr>
      <w:rPr>
        <w:rFonts w:ascii="Times New Roman" w:eastAsia="Times New Roman" w:hAnsi="Times New Roman" w:cs="Times New Roman"/>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D40E26"/>
    <w:multiLevelType w:val="hybridMultilevel"/>
    <w:tmpl w:val="8E6C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9B55E6"/>
    <w:multiLevelType w:val="hybridMultilevel"/>
    <w:tmpl w:val="F3D24318"/>
    <w:lvl w:ilvl="0" w:tplc="CF86F3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EA0FE2"/>
    <w:multiLevelType w:val="hybridMultilevel"/>
    <w:tmpl w:val="25AE0E22"/>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nsid w:val="723705E3"/>
    <w:multiLevelType w:val="hybridMultilevel"/>
    <w:tmpl w:val="1E388FE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E054E98"/>
    <w:multiLevelType w:val="hybridMultilevel"/>
    <w:tmpl w:val="BB9AA6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8"/>
  </w:num>
  <w:num w:numId="4">
    <w:abstractNumId w:val="21"/>
  </w:num>
  <w:num w:numId="5">
    <w:abstractNumId w:val="20"/>
  </w:num>
  <w:num w:numId="6">
    <w:abstractNumId w:val="0"/>
  </w:num>
  <w:num w:numId="7">
    <w:abstractNumId w:val="16"/>
  </w:num>
  <w:num w:numId="8">
    <w:abstractNumId w:val="24"/>
  </w:num>
  <w:num w:numId="9">
    <w:abstractNumId w:val="23"/>
  </w:num>
  <w:num w:numId="10">
    <w:abstractNumId w:val="9"/>
  </w:num>
  <w:num w:numId="11">
    <w:abstractNumId w:val="1"/>
  </w:num>
  <w:num w:numId="12">
    <w:abstractNumId w:val="3"/>
  </w:num>
  <w:num w:numId="13">
    <w:abstractNumId w:val="15"/>
  </w:num>
  <w:num w:numId="14">
    <w:abstractNumId w:val="7"/>
  </w:num>
  <w:num w:numId="15">
    <w:abstractNumId w:val="2"/>
  </w:num>
  <w:num w:numId="16">
    <w:abstractNumId w:val="14"/>
  </w:num>
  <w:num w:numId="17">
    <w:abstractNumId w:val="28"/>
  </w:num>
  <w:num w:numId="18">
    <w:abstractNumId w:val="5"/>
  </w:num>
  <w:num w:numId="19">
    <w:abstractNumId w:val="25"/>
  </w:num>
  <w:num w:numId="20">
    <w:abstractNumId w:val="19"/>
  </w:num>
  <w:num w:numId="21">
    <w:abstractNumId w:val="8"/>
  </w:num>
  <w:num w:numId="22">
    <w:abstractNumId w:val="11"/>
  </w:num>
  <w:num w:numId="23">
    <w:abstractNumId w:val="12"/>
  </w:num>
  <w:num w:numId="24">
    <w:abstractNumId w:val="4"/>
  </w:num>
  <w:num w:numId="25">
    <w:abstractNumId w:val="10"/>
  </w:num>
  <w:num w:numId="26">
    <w:abstractNumId w:val="22"/>
  </w:num>
  <w:num w:numId="27">
    <w:abstractNumId w:val="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84"/>
    <w:rsid w:val="00011A84"/>
    <w:rsid w:val="00027D60"/>
    <w:rsid w:val="0004395A"/>
    <w:rsid w:val="000639A5"/>
    <w:rsid w:val="00077D84"/>
    <w:rsid w:val="000A61E3"/>
    <w:rsid w:val="000D53BD"/>
    <w:rsid w:val="000D681A"/>
    <w:rsid w:val="000E3655"/>
    <w:rsid w:val="000F5998"/>
    <w:rsid w:val="00103092"/>
    <w:rsid w:val="0010665F"/>
    <w:rsid w:val="00124786"/>
    <w:rsid w:val="001429AC"/>
    <w:rsid w:val="00145A13"/>
    <w:rsid w:val="00191615"/>
    <w:rsid w:val="00193B78"/>
    <w:rsid w:val="001B55DD"/>
    <w:rsid w:val="001D4963"/>
    <w:rsid w:val="001D7D41"/>
    <w:rsid w:val="001E2441"/>
    <w:rsid w:val="001E7453"/>
    <w:rsid w:val="001F0003"/>
    <w:rsid w:val="00200EA0"/>
    <w:rsid w:val="00217557"/>
    <w:rsid w:val="00224237"/>
    <w:rsid w:val="002702E3"/>
    <w:rsid w:val="002848D2"/>
    <w:rsid w:val="002D4463"/>
    <w:rsid w:val="002F754F"/>
    <w:rsid w:val="00315880"/>
    <w:rsid w:val="00320945"/>
    <w:rsid w:val="003236E2"/>
    <w:rsid w:val="003253D0"/>
    <w:rsid w:val="00357DE2"/>
    <w:rsid w:val="00372D40"/>
    <w:rsid w:val="00381208"/>
    <w:rsid w:val="004157AB"/>
    <w:rsid w:val="00425DB9"/>
    <w:rsid w:val="004528CC"/>
    <w:rsid w:val="00463DB9"/>
    <w:rsid w:val="004878F6"/>
    <w:rsid w:val="004A6DE8"/>
    <w:rsid w:val="004C39F3"/>
    <w:rsid w:val="004D1794"/>
    <w:rsid w:val="004D3FE5"/>
    <w:rsid w:val="004D700E"/>
    <w:rsid w:val="004E3F0A"/>
    <w:rsid w:val="0054345A"/>
    <w:rsid w:val="00563663"/>
    <w:rsid w:val="00590474"/>
    <w:rsid w:val="005A41CC"/>
    <w:rsid w:val="005D07CF"/>
    <w:rsid w:val="005D4B95"/>
    <w:rsid w:val="005D737B"/>
    <w:rsid w:val="00607DA0"/>
    <w:rsid w:val="00617802"/>
    <w:rsid w:val="00653EF3"/>
    <w:rsid w:val="006643E1"/>
    <w:rsid w:val="006722C2"/>
    <w:rsid w:val="0068620C"/>
    <w:rsid w:val="006A5A24"/>
    <w:rsid w:val="006D74B0"/>
    <w:rsid w:val="006E6547"/>
    <w:rsid w:val="00700A6C"/>
    <w:rsid w:val="0072052D"/>
    <w:rsid w:val="00723370"/>
    <w:rsid w:val="00735A0A"/>
    <w:rsid w:val="0074040D"/>
    <w:rsid w:val="00745EF7"/>
    <w:rsid w:val="00764EA3"/>
    <w:rsid w:val="007A0D88"/>
    <w:rsid w:val="007B608C"/>
    <w:rsid w:val="007C636A"/>
    <w:rsid w:val="007F784D"/>
    <w:rsid w:val="00836C4B"/>
    <w:rsid w:val="00841FA9"/>
    <w:rsid w:val="00855A78"/>
    <w:rsid w:val="00862496"/>
    <w:rsid w:val="00886AAF"/>
    <w:rsid w:val="00893E1F"/>
    <w:rsid w:val="0090153A"/>
    <w:rsid w:val="00901DA4"/>
    <w:rsid w:val="0090602E"/>
    <w:rsid w:val="009634CD"/>
    <w:rsid w:val="00992B6B"/>
    <w:rsid w:val="009A4CD4"/>
    <w:rsid w:val="009B7120"/>
    <w:rsid w:val="009D62AC"/>
    <w:rsid w:val="009E2DAA"/>
    <w:rsid w:val="00A01BBD"/>
    <w:rsid w:val="00A037A7"/>
    <w:rsid w:val="00A36332"/>
    <w:rsid w:val="00A86243"/>
    <w:rsid w:val="00AA0791"/>
    <w:rsid w:val="00AC7E93"/>
    <w:rsid w:val="00B207D0"/>
    <w:rsid w:val="00B373E3"/>
    <w:rsid w:val="00B80AD4"/>
    <w:rsid w:val="00BC2399"/>
    <w:rsid w:val="00BE2DED"/>
    <w:rsid w:val="00C04B07"/>
    <w:rsid w:val="00C10C8A"/>
    <w:rsid w:val="00C30FBF"/>
    <w:rsid w:val="00C34C19"/>
    <w:rsid w:val="00C75D47"/>
    <w:rsid w:val="00C93AA0"/>
    <w:rsid w:val="00D040A4"/>
    <w:rsid w:val="00D9216E"/>
    <w:rsid w:val="00DE0FE6"/>
    <w:rsid w:val="00E008C3"/>
    <w:rsid w:val="00EC5329"/>
    <w:rsid w:val="00EC74CF"/>
    <w:rsid w:val="00EE7419"/>
    <w:rsid w:val="00F37F7E"/>
    <w:rsid w:val="00F85752"/>
    <w:rsid w:val="00FA5B17"/>
    <w:rsid w:val="00FB1D9B"/>
    <w:rsid w:val="00FD1A1D"/>
    <w:rsid w:val="00FD4983"/>
    <w:rsid w:val="00FF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4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419"/>
  </w:style>
  <w:style w:type="paragraph" w:styleId="Heading5">
    <w:name w:val="heading 5"/>
    <w:basedOn w:val="Normal"/>
    <w:next w:val="Normal"/>
    <w:qFormat/>
    <w:rsid w:val="00EE7419"/>
    <w:pPr>
      <w:keepNext/>
      <w:jc w:val="center"/>
      <w:outlineLvl w:val="4"/>
    </w:pPr>
    <w:rPr>
      <w:b/>
      <w:sz w:val="36"/>
    </w:rPr>
  </w:style>
  <w:style w:type="paragraph" w:styleId="Heading6">
    <w:name w:val="heading 6"/>
    <w:basedOn w:val="Normal"/>
    <w:next w:val="Normal"/>
    <w:qFormat/>
    <w:rsid w:val="00EE741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E7419"/>
    <w:pPr>
      <w:tabs>
        <w:tab w:val="left" w:pos="720"/>
      </w:tabs>
      <w:ind w:left="720" w:hanging="720"/>
    </w:pPr>
    <w:rPr>
      <w:snapToGrid w:val="0"/>
      <w:sz w:val="24"/>
    </w:rPr>
  </w:style>
  <w:style w:type="paragraph" w:styleId="Title">
    <w:name w:val="Title"/>
    <w:basedOn w:val="Normal"/>
    <w:qFormat/>
    <w:rsid w:val="00EE7419"/>
    <w:pPr>
      <w:jc w:val="center"/>
    </w:pPr>
    <w:rPr>
      <w:b/>
      <w:sz w:val="36"/>
    </w:rPr>
  </w:style>
  <w:style w:type="paragraph" w:styleId="BodyText">
    <w:name w:val="Body Text"/>
    <w:basedOn w:val="Normal"/>
    <w:rsid w:val="00EE7419"/>
    <w:pPr>
      <w:spacing w:after="228"/>
      <w:jc w:val="center"/>
    </w:pPr>
    <w:rPr>
      <w:b/>
      <w:sz w:val="28"/>
    </w:rPr>
  </w:style>
  <w:style w:type="paragraph" w:styleId="BalloonText">
    <w:name w:val="Balloon Text"/>
    <w:basedOn w:val="Normal"/>
    <w:semiHidden/>
    <w:rsid w:val="00EE7419"/>
    <w:rPr>
      <w:rFonts w:ascii="Tahoma" w:hAnsi="Tahoma" w:cs="Tahoma"/>
      <w:sz w:val="16"/>
      <w:szCs w:val="16"/>
    </w:rPr>
  </w:style>
  <w:style w:type="character" w:styleId="Hyperlink">
    <w:name w:val="Hyperlink"/>
    <w:rsid w:val="00EE7419"/>
    <w:rPr>
      <w:color w:val="0000FF"/>
      <w:u w:val="single"/>
    </w:rPr>
  </w:style>
  <w:style w:type="table" w:styleId="TableGrid">
    <w:name w:val="Table Grid"/>
    <w:basedOn w:val="TableNormal"/>
    <w:uiPriority w:val="59"/>
    <w:rsid w:val="00FF1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1DA4"/>
    <w:pPr>
      <w:ind w:left="720"/>
    </w:pPr>
  </w:style>
  <w:style w:type="character" w:styleId="CommentReference">
    <w:name w:val="annotation reference"/>
    <w:rsid w:val="001F0003"/>
    <w:rPr>
      <w:sz w:val="16"/>
      <w:szCs w:val="16"/>
    </w:rPr>
  </w:style>
  <w:style w:type="paragraph" w:styleId="CommentText">
    <w:name w:val="annotation text"/>
    <w:basedOn w:val="Normal"/>
    <w:link w:val="CommentTextChar"/>
    <w:rsid w:val="001F0003"/>
  </w:style>
  <w:style w:type="character" w:customStyle="1" w:styleId="CommentTextChar">
    <w:name w:val="Comment Text Char"/>
    <w:basedOn w:val="DefaultParagraphFont"/>
    <w:link w:val="CommentText"/>
    <w:rsid w:val="001F0003"/>
  </w:style>
  <w:style w:type="paragraph" w:styleId="CommentSubject">
    <w:name w:val="annotation subject"/>
    <w:basedOn w:val="CommentText"/>
    <w:next w:val="CommentText"/>
    <w:link w:val="CommentSubjectChar"/>
    <w:rsid w:val="001F0003"/>
    <w:rPr>
      <w:b/>
      <w:bCs/>
    </w:rPr>
  </w:style>
  <w:style w:type="character" w:customStyle="1" w:styleId="CommentSubjectChar">
    <w:name w:val="Comment Subject Char"/>
    <w:link w:val="CommentSubject"/>
    <w:rsid w:val="001F0003"/>
    <w:rPr>
      <w:b/>
      <w:bCs/>
    </w:rPr>
  </w:style>
  <w:style w:type="paragraph" w:styleId="Revision">
    <w:name w:val="Revision"/>
    <w:hidden/>
    <w:uiPriority w:val="71"/>
    <w:rsid w:val="005A41CC"/>
  </w:style>
  <w:style w:type="paragraph" w:styleId="Header">
    <w:name w:val="header"/>
    <w:basedOn w:val="Normal"/>
    <w:link w:val="HeaderChar"/>
    <w:uiPriority w:val="99"/>
    <w:rsid w:val="002D4463"/>
    <w:pPr>
      <w:tabs>
        <w:tab w:val="center" w:pos="4680"/>
        <w:tab w:val="right" w:pos="9360"/>
      </w:tabs>
    </w:pPr>
  </w:style>
  <w:style w:type="character" w:customStyle="1" w:styleId="HeaderChar">
    <w:name w:val="Header Char"/>
    <w:basedOn w:val="DefaultParagraphFont"/>
    <w:link w:val="Header"/>
    <w:uiPriority w:val="99"/>
    <w:rsid w:val="002D4463"/>
  </w:style>
  <w:style w:type="paragraph" w:styleId="Footer">
    <w:name w:val="footer"/>
    <w:basedOn w:val="Normal"/>
    <w:link w:val="FooterChar"/>
    <w:rsid w:val="002D4463"/>
    <w:pPr>
      <w:tabs>
        <w:tab w:val="center" w:pos="4680"/>
        <w:tab w:val="right" w:pos="9360"/>
      </w:tabs>
    </w:pPr>
  </w:style>
  <w:style w:type="character" w:customStyle="1" w:styleId="FooterChar">
    <w:name w:val="Footer Char"/>
    <w:basedOn w:val="DefaultParagraphFont"/>
    <w:link w:val="Footer"/>
    <w:rsid w:val="002D4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419"/>
  </w:style>
  <w:style w:type="paragraph" w:styleId="Heading5">
    <w:name w:val="heading 5"/>
    <w:basedOn w:val="Normal"/>
    <w:next w:val="Normal"/>
    <w:qFormat/>
    <w:rsid w:val="00EE7419"/>
    <w:pPr>
      <w:keepNext/>
      <w:jc w:val="center"/>
      <w:outlineLvl w:val="4"/>
    </w:pPr>
    <w:rPr>
      <w:b/>
      <w:sz w:val="36"/>
    </w:rPr>
  </w:style>
  <w:style w:type="paragraph" w:styleId="Heading6">
    <w:name w:val="heading 6"/>
    <w:basedOn w:val="Normal"/>
    <w:next w:val="Normal"/>
    <w:qFormat/>
    <w:rsid w:val="00EE741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E7419"/>
    <w:pPr>
      <w:tabs>
        <w:tab w:val="left" w:pos="720"/>
      </w:tabs>
      <w:ind w:left="720" w:hanging="720"/>
    </w:pPr>
    <w:rPr>
      <w:snapToGrid w:val="0"/>
      <w:sz w:val="24"/>
    </w:rPr>
  </w:style>
  <w:style w:type="paragraph" w:styleId="Title">
    <w:name w:val="Title"/>
    <w:basedOn w:val="Normal"/>
    <w:qFormat/>
    <w:rsid w:val="00EE7419"/>
    <w:pPr>
      <w:jc w:val="center"/>
    </w:pPr>
    <w:rPr>
      <w:b/>
      <w:sz w:val="36"/>
    </w:rPr>
  </w:style>
  <w:style w:type="paragraph" w:styleId="BodyText">
    <w:name w:val="Body Text"/>
    <w:basedOn w:val="Normal"/>
    <w:rsid w:val="00EE7419"/>
    <w:pPr>
      <w:spacing w:after="228"/>
      <w:jc w:val="center"/>
    </w:pPr>
    <w:rPr>
      <w:b/>
      <w:sz w:val="28"/>
    </w:rPr>
  </w:style>
  <w:style w:type="paragraph" w:styleId="BalloonText">
    <w:name w:val="Balloon Text"/>
    <w:basedOn w:val="Normal"/>
    <w:semiHidden/>
    <w:rsid w:val="00EE7419"/>
    <w:rPr>
      <w:rFonts w:ascii="Tahoma" w:hAnsi="Tahoma" w:cs="Tahoma"/>
      <w:sz w:val="16"/>
      <w:szCs w:val="16"/>
    </w:rPr>
  </w:style>
  <w:style w:type="character" w:styleId="Hyperlink">
    <w:name w:val="Hyperlink"/>
    <w:rsid w:val="00EE7419"/>
    <w:rPr>
      <w:color w:val="0000FF"/>
      <w:u w:val="single"/>
    </w:rPr>
  </w:style>
  <w:style w:type="table" w:styleId="TableGrid">
    <w:name w:val="Table Grid"/>
    <w:basedOn w:val="TableNormal"/>
    <w:uiPriority w:val="59"/>
    <w:rsid w:val="00FF1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1DA4"/>
    <w:pPr>
      <w:ind w:left="720"/>
    </w:pPr>
  </w:style>
  <w:style w:type="character" w:styleId="CommentReference">
    <w:name w:val="annotation reference"/>
    <w:rsid w:val="001F0003"/>
    <w:rPr>
      <w:sz w:val="16"/>
      <w:szCs w:val="16"/>
    </w:rPr>
  </w:style>
  <w:style w:type="paragraph" w:styleId="CommentText">
    <w:name w:val="annotation text"/>
    <w:basedOn w:val="Normal"/>
    <w:link w:val="CommentTextChar"/>
    <w:rsid w:val="001F0003"/>
  </w:style>
  <w:style w:type="character" w:customStyle="1" w:styleId="CommentTextChar">
    <w:name w:val="Comment Text Char"/>
    <w:basedOn w:val="DefaultParagraphFont"/>
    <w:link w:val="CommentText"/>
    <w:rsid w:val="001F0003"/>
  </w:style>
  <w:style w:type="paragraph" w:styleId="CommentSubject">
    <w:name w:val="annotation subject"/>
    <w:basedOn w:val="CommentText"/>
    <w:next w:val="CommentText"/>
    <w:link w:val="CommentSubjectChar"/>
    <w:rsid w:val="001F0003"/>
    <w:rPr>
      <w:b/>
      <w:bCs/>
    </w:rPr>
  </w:style>
  <w:style w:type="character" w:customStyle="1" w:styleId="CommentSubjectChar">
    <w:name w:val="Comment Subject Char"/>
    <w:link w:val="CommentSubject"/>
    <w:rsid w:val="001F0003"/>
    <w:rPr>
      <w:b/>
      <w:bCs/>
    </w:rPr>
  </w:style>
  <w:style w:type="paragraph" w:styleId="Revision">
    <w:name w:val="Revision"/>
    <w:hidden/>
    <w:uiPriority w:val="71"/>
    <w:rsid w:val="005A41CC"/>
  </w:style>
  <w:style w:type="paragraph" w:styleId="Header">
    <w:name w:val="header"/>
    <w:basedOn w:val="Normal"/>
    <w:link w:val="HeaderChar"/>
    <w:uiPriority w:val="99"/>
    <w:rsid w:val="002D4463"/>
    <w:pPr>
      <w:tabs>
        <w:tab w:val="center" w:pos="4680"/>
        <w:tab w:val="right" w:pos="9360"/>
      </w:tabs>
    </w:pPr>
  </w:style>
  <w:style w:type="character" w:customStyle="1" w:styleId="HeaderChar">
    <w:name w:val="Header Char"/>
    <w:basedOn w:val="DefaultParagraphFont"/>
    <w:link w:val="Header"/>
    <w:uiPriority w:val="99"/>
    <w:rsid w:val="002D4463"/>
  </w:style>
  <w:style w:type="paragraph" w:styleId="Footer">
    <w:name w:val="footer"/>
    <w:basedOn w:val="Normal"/>
    <w:link w:val="FooterChar"/>
    <w:rsid w:val="002D4463"/>
    <w:pPr>
      <w:tabs>
        <w:tab w:val="center" w:pos="4680"/>
        <w:tab w:val="right" w:pos="9360"/>
      </w:tabs>
    </w:pPr>
  </w:style>
  <w:style w:type="character" w:customStyle="1" w:styleId="FooterChar">
    <w:name w:val="Footer Char"/>
    <w:basedOn w:val="DefaultParagraphFont"/>
    <w:link w:val="Footer"/>
    <w:rsid w:val="002D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4643">
      <w:bodyDiv w:val="1"/>
      <w:marLeft w:val="0"/>
      <w:marRight w:val="0"/>
      <w:marTop w:val="0"/>
      <w:marBottom w:val="0"/>
      <w:divBdr>
        <w:top w:val="none" w:sz="0" w:space="0" w:color="auto"/>
        <w:left w:val="none" w:sz="0" w:space="0" w:color="auto"/>
        <w:bottom w:val="none" w:sz="0" w:space="0" w:color="auto"/>
        <w:right w:val="none" w:sz="0" w:space="0" w:color="auto"/>
      </w:divBdr>
      <w:divsChild>
        <w:div w:id="1476795595">
          <w:marLeft w:val="0"/>
          <w:marRight w:val="0"/>
          <w:marTop w:val="0"/>
          <w:marBottom w:val="0"/>
          <w:divBdr>
            <w:top w:val="none" w:sz="0" w:space="0" w:color="auto"/>
            <w:left w:val="none" w:sz="0" w:space="0" w:color="auto"/>
            <w:bottom w:val="none" w:sz="0" w:space="0" w:color="auto"/>
            <w:right w:val="none" w:sz="0" w:space="0" w:color="auto"/>
          </w:divBdr>
          <w:divsChild>
            <w:div w:id="481851403">
              <w:marLeft w:val="0"/>
              <w:marRight w:val="0"/>
              <w:marTop w:val="0"/>
              <w:marBottom w:val="0"/>
              <w:divBdr>
                <w:top w:val="none" w:sz="0" w:space="0" w:color="auto"/>
                <w:left w:val="none" w:sz="0" w:space="0" w:color="auto"/>
                <w:bottom w:val="none" w:sz="0" w:space="0" w:color="auto"/>
                <w:right w:val="none" w:sz="0" w:space="0" w:color="auto"/>
              </w:divBdr>
              <w:divsChild>
                <w:div w:id="639265226">
                  <w:marLeft w:val="182"/>
                  <w:marRight w:val="121"/>
                  <w:marTop w:val="12"/>
                  <w:marBottom w:val="0"/>
                  <w:divBdr>
                    <w:top w:val="none" w:sz="0" w:space="0" w:color="auto"/>
                    <w:left w:val="none" w:sz="0" w:space="0" w:color="auto"/>
                    <w:bottom w:val="none" w:sz="0" w:space="0" w:color="auto"/>
                    <w:right w:val="none" w:sz="0" w:space="0" w:color="auto"/>
                  </w:divBdr>
                  <w:divsChild>
                    <w:div w:id="1689528734">
                      <w:marLeft w:val="0"/>
                      <w:marRight w:val="0"/>
                      <w:marTop w:val="0"/>
                      <w:marBottom w:val="0"/>
                      <w:divBdr>
                        <w:top w:val="none" w:sz="0" w:space="0" w:color="auto"/>
                        <w:left w:val="none" w:sz="0" w:space="0" w:color="auto"/>
                        <w:bottom w:val="none" w:sz="0" w:space="0" w:color="auto"/>
                        <w:right w:val="none" w:sz="0" w:space="0" w:color="auto"/>
                      </w:divBdr>
                      <w:divsChild>
                        <w:div w:id="1002733146">
                          <w:marLeft w:val="0"/>
                          <w:marRight w:val="0"/>
                          <w:marTop w:val="0"/>
                          <w:marBottom w:val="0"/>
                          <w:divBdr>
                            <w:top w:val="none" w:sz="0" w:space="0" w:color="auto"/>
                            <w:left w:val="none" w:sz="0" w:space="0" w:color="auto"/>
                            <w:bottom w:val="none" w:sz="0" w:space="0" w:color="auto"/>
                            <w:right w:val="none" w:sz="0" w:space="0" w:color="auto"/>
                          </w:divBdr>
                          <w:divsChild>
                            <w:div w:id="1080255176">
                              <w:marLeft w:val="0"/>
                              <w:marRight w:val="0"/>
                              <w:marTop w:val="0"/>
                              <w:marBottom w:val="0"/>
                              <w:divBdr>
                                <w:top w:val="none" w:sz="0" w:space="0" w:color="auto"/>
                                <w:left w:val="none" w:sz="0" w:space="0" w:color="auto"/>
                                <w:bottom w:val="none" w:sz="0" w:space="0" w:color="auto"/>
                                <w:right w:val="none" w:sz="0" w:space="0" w:color="auto"/>
                              </w:divBdr>
                              <w:divsChild>
                                <w:div w:id="1704789157">
                                  <w:marLeft w:val="0"/>
                                  <w:marRight w:val="0"/>
                                  <w:marTop w:val="0"/>
                                  <w:marBottom w:val="0"/>
                                  <w:divBdr>
                                    <w:top w:val="none" w:sz="0" w:space="0" w:color="auto"/>
                                    <w:left w:val="none" w:sz="0" w:space="0" w:color="auto"/>
                                    <w:bottom w:val="none" w:sz="0" w:space="0" w:color="auto"/>
                                    <w:right w:val="none" w:sz="0" w:space="0" w:color="auto"/>
                                  </w:divBdr>
                                  <w:divsChild>
                                    <w:div w:id="1667242939">
                                      <w:marLeft w:val="0"/>
                                      <w:marRight w:val="0"/>
                                      <w:marTop w:val="0"/>
                                      <w:marBottom w:val="0"/>
                                      <w:divBdr>
                                        <w:top w:val="none" w:sz="0" w:space="0" w:color="auto"/>
                                        <w:left w:val="none" w:sz="0" w:space="0" w:color="auto"/>
                                        <w:bottom w:val="none" w:sz="0" w:space="0" w:color="auto"/>
                                        <w:right w:val="none" w:sz="0" w:space="0" w:color="auto"/>
                                      </w:divBdr>
                                      <w:divsChild>
                                        <w:div w:id="1580938593">
                                          <w:marLeft w:val="0"/>
                                          <w:marRight w:val="0"/>
                                          <w:marTop w:val="0"/>
                                          <w:marBottom w:val="0"/>
                                          <w:divBdr>
                                            <w:top w:val="none" w:sz="0" w:space="0" w:color="auto"/>
                                            <w:left w:val="none" w:sz="0" w:space="0" w:color="auto"/>
                                            <w:bottom w:val="none" w:sz="0" w:space="0" w:color="auto"/>
                                            <w:right w:val="none" w:sz="0" w:space="0" w:color="auto"/>
                                          </w:divBdr>
                                          <w:divsChild>
                                            <w:div w:id="889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E7AA-C5DC-4CF0-9C10-56DCAD03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2405</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ACAR</dc:creator>
  <cp:lastModifiedBy>Julianne Curran</cp:lastModifiedBy>
  <cp:revision>2</cp:revision>
  <cp:lastPrinted>2011-02-24T18:26:00Z</cp:lastPrinted>
  <dcterms:created xsi:type="dcterms:W3CDTF">2012-02-01T14:24:00Z</dcterms:created>
  <dcterms:modified xsi:type="dcterms:W3CDTF">2012-02-01T14:24:00Z</dcterms:modified>
</cp:coreProperties>
</file>